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A0" w:rsidRPr="00DA5EA0" w:rsidRDefault="00DA5EA0" w:rsidP="00DA5EA0">
      <w:pPr>
        <w:spacing w:before="100" w:beforeAutospacing="1" w:after="100" w:afterAutospacing="1"/>
        <w:jc w:val="center"/>
        <w:rPr>
          <w:b/>
          <w:color w:val="000000"/>
          <w:sz w:val="28"/>
          <w:szCs w:val="28"/>
        </w:rPr>
      </w:pPr>
      <w:r w:rsidRPr="00DA5EA0">
        <w:rPr>
          <w:b/>
          <w:color w:val="000000"/>
          <w:sz w:val="28"/>
          <w:szCs w:val="28"/>
        </w:rPr>
        <w:t>Faculty Senate Distinguished Service Awards</w:t>
      </w:r>
    </w:p>
    <w:p w:rsidR="00DA5EA0" w:rsidRDefault="00DA5EA0" w:rsidP="00DA5EA0">
      <w:pPr>
        <w:pStyle w:val="Default"/>
        <w:rPr>
          <w:rFonts w:ascii="Times New Roman" w:eastAsiaTheme="minorHAnsi" w:hAnsi="Times New Roman" w:cs="Times New Roman"/>
        </w:rPr>
      </w:pPr>
    </w:p>
    <w:p w:rsidR="00DA5EA0" w:rsidRPr="00DA5EA0" w:rsidRDefault="00DA5EA0" w:rsidP="00DA5EA0">
      <w:pPr>
        <w:pStyle w:val="Default"/>
        <w:rPr>
          <w:rFonts w:ascii="Times New Roman" w:eastAsiaTheme="minorHAnsi" w:hAnsi="Times New Roman" w:cs="Times New Roman"/>
        </w:rPr>
      </w:pPr>
      <w:r w:rsidRPr="00DA5EA0">
        <w:rPr>
          <w:rFonts w:ascii="Times New Roman" w:eastAsiaTheme="minorHAnsi" w:hAnsi="Times New Roman" w:cs="Times New Roman"/>
        </w:rPr>
        <w:t xml:space="preserve">Any member of the University of Alaska Anchorage faculty may submit one or more documented nominations for the Faculty Senate Distinguished Service Awards. Up to three types of awards may be given: </w:t>
      </w:r>
    </w:p>
    <w:p w:rsidR="00FD0534" w:rsidRPr="00FD0534" w:rsidRDefault="00DA5EA0" w:rsidP="00FD0534">
      <w:pPr>
        <w:numPr>
          <w:ilvl w:val="0"/>
          <w:numId w:val="1"/>
        </w:numPr>
        <w:spacing w:before="100" w:beforeAutospacing="1" w:after="100" w:afterAutospacing="1"/>
        <w:rPr>
          <w:rFonts w:eastAsia="Times New Roman"/>
          <w:color w:val="000000"/>
        </w:rPr>
      </w:pPr>
      <w:r>
        <w:rPr>
          <w:rFonts w:eastAsia="Times New Roman"/>
          <w:color w:val="000000"/>
        </w:rPr>
        <w:t xml:space="preserve">Distinguished Service to the Faculty Senate - For faculty who are serving as members of the Faculty Senate or its Boards and Committees. </w:t>
      </w:r>
      <w:r w:rsidR="00FD0534">
        <w:rPr>
          <w:rFonts w:eastAsia="Times New Roman"/>
          <w:color w:val="000000"/>
        </w:rPr>
        <w:br/>
      </w:r>
    </w:p>
    <w:p w:rsidR="00DA5EA0" w:rsidRDefault="00DA5EA0" w:rsidP="00DA5EA0">
      <w:pPr>
        <w:numPr>
          <w:ilvl w:val="0"/>
          <w:numId w:val="1"/>
        </w:numPr>
        <w:spacing w:before="100" w:beforeAutospacing="1" w:after="100" w:afterAutospacing="1"/>
        <w:rPr>
          <w:rFonts w:eastAsia="Times New Roman"/>
          <w:color w:val="000000"/>
        </w:rPr>
      </w:pPr>
      <w:r>
        <w:rPr>
          <w:rFonts w:eastAsia="Times New Roman"/>
          <w:color w:val="000000"/>
        </w:rPr>
        <w:t xml:space="preserve">Distinguished Service to the University by a Faculty Member outside of the Faculty Senate- For service outside the Faculty Senate and its Boards and Committees by full time tenure-track or term faculty members. </w:t>
      </w:r>
      <w:r w:rsidR="00FD0534">
        <w:rPr>
          <w:rFonts w:eastAsia="Times New Roman"/>
          <w:color w:val="000000"/>
        </w:rPr>
        <w:br/>
      </w:r>
    </w:p>
    <w:p w:rsidR="00DA5EA0" w:rsidRDefault="00DA5EA0" w:rsidP="00DA5EA0">
      <w:pPr>
        <w:numPr>
          <w:ilvl w:val="0"/>
          <w:numId w:val="1"/>
        </w:numPr>
        <w:spacing w:before="100" w:beforeAutospacing="1" w:after="100" w:afterAutospacing="1"/>
        <w:rPr>
          <w:rFonts w:eastAsia="Times New Roman"/>
          <w:color w:val="000000"/>
        </w:rPr>
      </w:pPr>
      <w:r>
        <w:rPr>
          <w:rFonts w:eastAsia="Times New Roman"/>
          <w:color w:val="000000"/>
        </w:rPr>
        <w:t xml:space="preserve">Distinguished Service to the University by a community member - For persons who are not UAA faculty members who have made distinguished contributions to the University.  Nominees may be students, staff members, or members of the community. </w:t>
      </w:r>
    </w:p>
    <w:p w:rsidR="00DA5EA0" w:rsidRDefault="00DA5EA0" w:rsidP="00DA5EA0">
      <w:pPr>
        <w:spacing w:before="100" w:beforeAutospacing="1" w:after="100" w:afterAutospacing="1"/>
      </w:pPr>
      <w:r>
        <w:t>Service during the entire career of the nominee will be considered.  However, recent accomplishments meeting the above criteria will receive greater emphasis.</w:t>
      </w:r>
    </w:p>
    <w:p w:rsidR="00696E8A" w:rsidRDefault="00DA5EA0" w:rsidP="00DA5EA0">
      <w:pPr>
        <w:spacing w:before="100" w:beforeAutospacing="1" w:after="100" w:afterAutospacing="1"/>
      </w:pPr>
      <w:r>
        <w:t>Candidates may be re-nominated in subsequent years</w:t>
      </w:r>
      <w:bookmarkStart w:id="0" w:name="_GoBack"/>
      <w:bookmarkEnd w:id="0"/>
    </w:p>
    <w:p w:rsidR="00206F3E" w:rsidRDefault="00206F3E"/>
    <w:sectPr w:rsidR="00206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E7016"/>
    <w:multiLevelType w:val="multilevel"/>
    <w:tmpl w:val="BB9E0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A0"/>
    <w:rsid w:val="00206F3E"/>
    <w:rsid w:val="00696E8A"/>
    <w:rsid w:val="00DA5EA0"/>
    <w:rsid w:val="00FD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483"/>
  <w15:docId w15:val="{426E8021-60E0-45CC-8F6B-2E22B439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A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EA0"/>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itsdesktop</dc:creator>
  <cp:lastModifiedBy>Monique D Marron</cp:lastModifiedBy>
  <cp:revision>4</cp:revision>
  <dcterms:created xsi:type="dcterms:W3CDTF">2014-09-03T23:01:00Z</dcterms:created>
  <dcterms:modified xsi:type="dcterms:W3CDTF">2018-04-24T22:24:00Z</dcterms:modified>
</cp:coreProperties>
</file>