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73D" w:rsidRDefault="005D373D" w:rsidP="005D373D">
      <w:pPr>
        <w:spacing w:before="100" w:beforeAutospacing="1" w:after="100" w:afterAutospacing="1"/>
        <w:rPr>
          <w:b/>
          <w:color w:val="000000"/>
          <w:sz w:val="24"/>
          <w:szCs w:val="24"/>
        </w:rPr>
      </w:pPr>
    </w:p>
    <w:p w:rsidR="005D373D" w:rsidRPr="005D373D" w:rsidRDefault="005D373D" w:rsidP="005D373D">
      <w:pPr>
        <w:spacing w:before="100" w:beforeAutospacing="1" w:after="100" w:afterAutospacing="1"/>
        <w:rPr>
          <w:b/>
          <w:color w:val="000000"/>
          <w:sz w:val="24"/>
          <w:szCs w:val="24"/>
        </w:rPr>
      </w:pPr>
      <w:r w:rsidRPr="005D373D">
        <w:rPr>
          <w:b/>
          <w:color w:val="000000"/>
          <w:sz w:val="24"/>
          <w:szCs w:val="24"/>
        </w:rPr>
        <w:t>UAA Accreditation Overview</w:t>
      </w:r>
    </w:p>
    <w:p w:rsidR="005D373D" w:rsidRPr="005D373D" w:rsidRDefault="005D373D" w:rsidP="005D373D">
      <w:pPr>
        <w:spacing w:before="100" w:beforeAutospacing="1" w:after="100" w:afterAutospacing="1"/>
        <w:rPr>
          <w:b/>
          <w:color w:val="000000"/>
          <w:sz w:val="24"/>
          <w:szCs w:val="24"/>
        </w:rPr>
      </w:pPr>
      <w:r w:rsidRPr="005D373D">
        <w:rPr>
          <w:color w:val="000000"/>
          <w:sz w:val="24"/>
          <w:szCs w:val="24"/>
        </w:rPr>
        <w:t xml:space="preserve">Institutional Accreditation is overseen by the Vice Provost for Undergraduate Academic Affairs, and the Assistant </w:t>
      </w:r>
      <w:proofErr w:type="gramStart"/>
      <w:r w:rsidRPr="005D373D">
        <w:rPr>
          <w:color w:val="000000"/>
          <w:sz w:val="24"/>
          <w:szCs w:val="24"/>
        </w:rPr>
        <w:t>Vice</w:t>
      </w:r>
      <w:proofErr w:type="gramEnd"/>
      <w:r>
        <w:rPr>
          <w:color w:val="000000"/>
          <w:sz w:val="24"/>
          <w:szCs w:val="24"/>
        </w:rPr>
        <w:t xml:space="preserve"> Provost/ALO </w:t>
      </w:r>
      <w:r w:rsidR="00026DB1">
        <w:rPr>
          <w:color w:val="000000"/>
          <w:sz w:val="24"/>
          <w:szCs w:val="24"/>
        </w:rPr>
        <w:t xml:space="preserve">is responsible for the </w:t>
      </w:r>
      <w:r w:rsidRPr="005D373D">
        <w:rPr>
          <w:color w:val="000000"/>
          <w:sz w:val="24"/>
          <w:szCs w:val="24"/>
        </w:rPr>
        <w:t xml:space="preserve">ongoing communications and reporting to the NWCCU.  OAA reviewed this structure in fall 2013, and, because much of the ongoing work with the NWCCU relates to academic programs, it was decided that accreditation should remain where it is currently housed.  However, the new accreditation process, which focuses on mission fulfillment, also relies heavily on the work of the Office of Institutional Effectiveness and the institution as a whole.  </w:t>
      </w:r>
    </w:p>
    <w:p w:rsidR="005D373D" w:rsidRPr="005D373D" w:rsidRDefault="005D373D" w:rsidP="005D373D">
      <w:pPr>
        <w:spacing w:before="100" w:beforeAutospacing="1" w:after="100" w:afterAutospacing="1"/>
        <w:rPr>
          <w:b/>
          <w:color w:val="000000"/>
          <w:sz w:val="24"/>
          <w:szCs w:val="24"/>
        </w:rPr>
      </w:pPr>
      <w:r w:rsidRPr="005D373D">
        <w:rPr>
          <w:color w:val="000000"/>
          <w:sz w:val="24"/>
          <w:szCs w:val="24"/>
        </w:rPr>
        <w:t xml:space="preserve">To ensure broad institutional participation and sustainability of the accreditation process, UAA will create an advisory group, co-chaired by the Vice Provost for Undergraduate Academic Affairs and the Senior </w:t>
      </w:r>
      <w:proofErr w:type="gramStart"/>
      <w:r w:rsidRPr="005D373D">
        <w:rPr>
          <w:color w:val="000000"/>
          <w:sz w:val="24"/>
          <w:szCs w:val="24"/>
        </w:rPr>
        <w:t>Vice</w:t>
      </w:r>
      <w:proofErr w:type="gramEnd"/>
      <w:r w:rsidRPr="005D373D">
        <w:rPr>
          <w:color w:val="000000"/>
          <w:sz w:val="24"/>
          <w:szCs w:val="24"/>
        </w:rPr>
        <w:t xml:space="preserve"> Provost for Institutional Effectiveness.  </w:t>
      </w:r>
    </w:p>
    <w:p w:rsidR="005D373D" w:rsidRPr="005D373D" w:rsidRDefault="005D373D" w:rsidP="005D373D">
      <w:pPr>
        <w:spacing w:before="100" w:beforeAutospacing="1" w:after="100" w:afterAutospacing="1"/>
        <w:rPr>
          <w:b/>
          <w:bCs/>
          <w:color w:val="000000"/>
          <w:sz w:val="24"/>
          <w:szCs w:val="24"/>
        </w:rPr>
      </w:pPr>
      <w:r w:rsidRPr="005D373D">
        <w:rPr>
          <w:b/>
          <w:bCs/>
          <w:color w:val="000000"/>
          <w:sz w:val="24"/>
          <w:szCs w:val="24"/>
        </w:rPr>
        <w:t xml:space="preserve">The </w:t>
      </w:r>
      <w:r w:rsidRPr="005D373D">
        <w:rPr>
          <w:b/>
          <w:bCs/>
          <w:color w:val="000000"/>
          <w:sz w:val="24"/>
          <w:szCs w:val="24"/>
        </w:rPr>
        <w:t xml:space="preserve">Accreditation Steering Committee is advisory and </w:t>
      </w:r>
      <w:r w:rsidRPr="005D373D">
        <w:rPr>
          <w:b/>
          <w:bCs/>
          <w:color w:val="000000"/>
          <w:sz w:val="24"/>
          <w:szCs w:val="24"/>
        </w:rPr>
        <w:t>will:</w:t>
      </w:r>
    </w:p>
    <w:p w:rsidR="005D373D" w:rsidRPr="005D373D" w:rsidRDefault="005D373D" w:rsidP="005D373D">
      <w:pPr>
        <w:pStyle w:val="ListParagraph"/>
        <w:numPr>
          <w:ilvl w:val="0"/>
          <w:numId w:val="2"/>
        </w:numPr>
        <w:spacing w:before="100" w:beforeAutospacing="1" w:after="100" w:afterAutospacing="1"/>
        <w:rPr>
          <w:sz w:val="24"/>
          <w:szCs w:val="24"/>
        </w:rPr>
      </w:pPr>
      <w:r w:rsidRPr="005D373D">
        <w:rPr>
          <w:color w:val="000000"/>
          <w:sz w:val="24"/>
          <w:szCs w:val="24"/>
        </w:rPr>
        <w:t xml:space="preserve">Provide oversight and guidance regarding the institution’s overall approach to accreditation. </w:t>
      </w:r>
    </w:p>
    <w:p w:rsidR="005D373D" w:rsidRPr="005D373D" w:rsidRDefault="005D373D" w:rsidP="005D373D">
      <w:pPr>
        <w:pStyle w:val="ListParagraph"/>
        <w:numPr>
          <w:ilvl w:val="0"/>
          <w:numId w:val="2"/>
        </w:numPr>
        <w:spacing w:before="100" w:beforeAutospacing="1" w:after="100" w:afterAutospacing="1"/>
        <w:rPr>
          <w:sz w:val="24"/>
          <w:szCs w:val="24"/>
        </w:rPr>
      </w:pPr>
      <w:r w:rsidRPr="005D373D">
        <w:rPr>
          <w:sz w:val="24"/>
          <w:szCs w:val="24"/>
        </w:rPr>
        <w:t>Ensure and guide internal and external communication to keep the campuses and communities informed of and engaged in the accreditation processes.</w:t>
      </w:r>
    </w:p>
    <w:p w:rsidR="005D373D" w:rsidRPr="005D373D" w:rsidRDefault="005D373D" w:rsidP="005D373D">
      <w:pPr>
        <w:pStyle w:val="ListParagraph"/>
        <w:numPr>
          <w:ilvl w:val="0"/>
          <w:numId w:val="2"/>
        </w:numPr>
        <w:spacing w:before="100" w:beforeAutospacing="1" w:after="100" w:afterAutospacing="1"/>
        <w:rPr>
          <w:sz w:val="24"/>
          <w:szCs w:val="24"/>
        </w:rPr>
      </w:pPr>
      <w:r w:rsidRPr="005D373D">
        <w:rPr>
          <w:sz w:val="24"/>
          <w:szCs w:val="24"/>
        </w:rPr>
        <w:t>Review the Core Themes and indicators in the context of the standards for accreditation and ensure their alignment with UAA goals and objectives.</w:t>
      </w:r>
    </w:p>
    <w:p w:rsidR="005D373D" w:rsidRPr="005D373D" w:rsidRDefault="005D373D" w:rsidP="005D373D">
      <w:pPr>
        <w:pStyle w:val="ListParagraph"/>
        <w:numPr>
          <w:ilvl w:val="0"/>
          <w:numId w:val="2"/>
        </w:numPr>
        <w:spacing w:before="100" w:beforeAutospacing="1" w:after="100" w:afterAutospacing="1"/>
        <w:rPr>
          <w:sz w:val="24"/>
          <w:szCs w:val="24"/>
        </w:rPr>
      </w:pPr>
      <w:r w:rsidRPr="005D373D">
        <w:rPr>
          <w:color w:val="000000"/>
          <w:sz w:val="24"/>
          <w:szCs w:val="24"/>
        </w:rPr>
        <w:t xml:space="preserve">Review progress toward mission fulfillment and report areas of success and of concern.  </w:t>
      </w:r>
    </w:p>
    <w:p w:rsidR="005D373D" w:rsidRPr="005D373D" w:rsidRDefault="005D373D" w:rsidP="005D373D">
      <w:pPr>
        <w:pStyle w:val="ListParagraph"/>
        <w:numPr>
          <w:ilvl w:val="0"/>
          <w:numId w:val="2"/>
        </w:numPr>
        <w:spacing w:before="100" w:beforeAutospacing="1" w:after="100" w:afterAutospacing="1"/>
        <w:rPr>
          <w:sz w:val="24"/>
          <w:szCs w:val="24"/>
        </w:rPr>
      </w:pPr>
      <w:r w:rsidRPr="005D373D">
        <w:rPr>
          <w:color w:val="000000"/>
          <w:sz w:val="24"/>
          <w:szCs w:val="24"/>
        </w:rPr>
        <w:t>Meet 3-4 times per year.</w:t>
      </w:r>
    </w:p>
    <w:p w:rsidR="005D373D" w:rsidRPr="005D373D" w:rsidRDefault="005D373D" w:rsidP="005D373D">
      <w:pPr>
        <w:pStyle w:val="ListParagraph"/>
        <w:spacing w:before="100" w:beforeAutospacing="1" w:after="100" w:afterAutospacing="1"/>
        <w:ind w:left="0"/>
        <w:rPr>
          <w:b/>
          <w:bCs/>
          <w:sz w:val="24"/>
          <w:szCs w:val="24"/>
        </w:rPr>
      </w:pPr>
      <w:r w:rsidRPr="005D373D">
        <w:rPr>
          <w:b/>
          <w:bCs/>
          <w:sz w:val="24"/>
          <w:szCs w:val="24"/>
        </w:rPr>
        <w:t>Accreditation Steering Committee Membership</w:t>
      </w:r>
    </w:p>
    <w:p w:rsidR="005D373D" w:rsidRPr="005D373D" w:rsidRDefault="005D373D" w:rsidP="005D373D">
      <w:pPr>
        <w:pStyle w:val="ListParagraph"/>
        <w:numPr>
          <w:ilvl w:val="0"/>
          <w:numId w:val="3"/>
        </w:numPr>
        <w:rPr>
          <w:rFonts w:ascii="Tahoma" w:hAnsi="Tahoma" w:cs="Tahoma"/>
          <w:color w:val="000000"/>
          <w:sz w:val="24"/>
          <w:szCs w:val="24"/>
        </w:rPr>
      </w:pPr>
      <w:r w:rsidRPr="005D373D">
        <w:rPr>
          <w:color w:val="000000"/>
          <w:sz w:val="24"/>
          <w:szCs w:val="24"/>
        </w:rPr>
        <w:t>Vice Provost for Undergraduate Academic Affairs, Co-Chair</w:t>
      </w:r>
    </w:p>
    <w:p w:rsidR="005D373D" w:rsidRPr="005D373D" w:rsidRDefault="005D373D" w:rsidP="005D373D">
      <w:pPr>
        <w:pStyle w:val="ListParagraph"/>
        <w:numPr>
          <w:ilvl w:val="0"/>
          <w:numId w:val="3"/>
        </w:numPr>
        <w:rPr>
          <w:color w:val="000000"/>
          <w:sz w:val="24"/>
          <w:szCs w:val="24"/>
        </w:rPr>
      </w:pPr>
      <w:r w:rsidRPr="005D373D">
        <w:rPr>
          <w:color w:val="000000"/>
          <w:sz w:val="24"/>
          <w:szCs w:val="24"/>
        </w:rPr>
        <w:t>Senior Vice Provost</w:t>
      </w:r>
      <w:r w:rsidRPr="005D373D">
        <w:rPr>
          <w:color w:val="000000"/>
          <w:sz w:val="24"/>
          <w:szCs w:val="24"/>
        </w:rPr>
        <w:t xml:space="preserve"> for Institutional Effectiveness</w:t>
      </w:r>
      <w:r w:rsidRPr="005D373D">
        <w:rPr>
          <w:color w:val="000000"/>
          <w:sz w:val="24"/>
          <w:szCs w:val="24"/>
        </w:rPr>
        <w:t>, Co-Chair</w:t>
      </w:r>
    </w:p>
    <w:p w:rsidR="005D373D" w:rsidRPr="005D373D" w:rsidRDefault="005D373D" w:rsidP="005D373D">
      <w:pPr>
        <w:pStyle w:val="ListParagraph"/>
        <w:numPr>
          <w:ilvl w:val="0"/>
          <w:numId w:val="3"/>
        </w:numPr>
        <w:rPr>
          <w:color w:val="000000"/>
          <w:sz w:val="24"/>
          <w:szCs w:val="24"/>
        </w:rPr>
      </w:pPr>
      <w:r w:rsidRPr="005D373D">
        <w:rPr>
          <w:color w:val="000000"/>
          <w:sz w:val="24"/>
          <w:szCs w:val="24"/>
        </w:rPr>
        <w:t xml:space="preserve">Faculty </w:t>
      </w:r>
      <w:r w:rsidR="00026DB1">
        <w:rPr>
          <w:color w:val="000000"/>
          <w:sz w:val="24"/>
          <w:szCs w:val="24"/>
        </w:rPr>
        <w:t>Representative</w:t>
      </w:r>
    </w:p>
    <w:p w:rsidR="005D373D" w:rsidRPr="005D373D" w:rsidRDefault="005D373D" w:rsidP="005D373D">
      <w:pPr>
        <w:pStyle w:val="ListParagraph"/>
        <w:numPr>
          <w:ilvl w:val="0"/>
          <w:numId w:val="3"/>
        </w:numPr>
        <w:rPr>
          <w:rFonts w:ascii="Tahoma" w:hAnsi="Tahoma" w:cs="Tahoma"/>
          <w:color w:val="000000"/>
          <w:sz w:val="24"/>
          <w:szCs w:val="24"/>
        </w:rPr>
      </w:pPr>
      <w:r w:rsidRPr="005D373D">
        <w:rPr>
          <w:color w:val="000000"/>
          <w:sz w:val="24"/>
          <w:szCs w:val="24"/>
        </w:rPr>
        <w:t xml:space="preserve">Faculty </w:t>
      </w:r>
      <w:r w:rsidR="00026DB1">
        <w:rPr>
          <w:color w:val="000000"/>
          <w:sz w:val="24"/>
          <w:szCs w:val="24"/>
        </w:rPr>
        <w:t>Representative</w:t>
      </w:r>
    </w:p>
    <w:p w:rsidR="005D373D" w:rsidRPr="005D373D" w:rsidRDefault="005D373D" w:rsidP="005D373D">
      <w:pPr>
        <w:pStyle w:val="ListParagraph"/>
        <w:numPr>
          <w:ilvl w:val="0"/>
          <w:numId w:val="3"/>
        </w:numPr>
        <w:rPr>
          <w:color w:val="000000"/>
          <w:sz w:val="24"/>
          <w:szCs w:val="24"/>
        </w:rPr>
      </w:pPr>
      <w:r w:rsidRPr="005D373D">
        <w:rPr>
          <w:color w:val="000000"/>
          <w:sz w:val="24"/>
          <w:szCs w:val="24"/>
        </w:rPr>
        <w:t>Faculty</w:t>
      </w:r>
      <w:r w:rsidRPr="005D373D">
        <w:rPr>
          <w:color w:val="000000"/>
          <w:sz w:val="24"/>
          <w:szCs w:val="24"/>
        </w:rPr>
        <w:t xml:space="preserve"> </w:t>
      </w:r>
      <w:r w:rsidR="00026DB1">
        <w:rPr>
          <w:color w:val="000000"/>
          <w:sz w:val="24"/>
          <w:szCs w:val="24"/>
        </w:rPr>
        <w:t xml:space="preserve">Representative </w:t>
      </w:r>
      <w:r w:rsidRPr="005D373D">
        <w:rPr>
          <w:color w:val="000000"/>
          <w:sz w:val="24"/>
          <w:szCs w:val="24"/>
        </w:rPr>
        <w:t>(Community Campus)</w:t>
      </w:r>
    </w:p>
    <w:p w:rsidR="005D373D" w:rsidRPr="005D373D" w:rsidRDefault="005D373D" w:rsidP="005D373D">
      <w:pPr>
        <w:pStyle w:val="ListParagraph"/>
        <w:numPr>
          <w:ilvl w:val="0"/>
          <w:numId w:val="3"/>
        </w:numPr>
        <w:rPr>
          <w:rFonts w:ascii="Tahoma" w:hAnsi="Tahoma" w:cs="Tahoma"/>
          <w:color w:val="000000"/>
          <w:sz w:val="24"/>
          <w:szCs w:val="24"/>
        </w:rPr>
      </w:pPr>
      <w:r w:rsidRPr="005D373D">
        <w:rPr>
          <w:sz w:val="24"/>
          <w:szCs w:val="24"/>
        </w:rPr>
        <w:t>Staff Representative</w:t>
      </w:r>
    </w:p>
    <w:p w:rsidR="005D373D" w:rsidRPr="005D373D" w:rsidRDefault="005D373D" w:rsidP="005D373D">
      <w:pPr>
        <w:pStyle w:val="ListParagraph"/>
        <w:numPr>
          <w:ilvl w:val="0"/>
          <w:numId w:val="3"/>
        </w:numPr>
        <w:rPr>
          <w:rFonts w:ascii="Tahoma" w:hAnsi="Tahoma" w:cs="Tahoma"/>
          <w:color w:val="000000"/>
          <w:sz w:val="24"/>
          <w:szCs w:val="24"/>
        </w:rPr>
      </w:pPr>
      <w:r w:rsidRPr="005D373D">
        <w:rPr>
          <w:color w:val="000000"/>
          <w:sz w:val="24"/>
          <w:szCs w:val="24"/>
        </w:rPr>
        <w:t>Student Representative</w:t>
      </w:r>
    </w:p>
    <w:p w:rsidR="005D373D" w:rsidRPr="005D373D" w:rsidRDefault="005D373D" w:rsidP="005D373D">
      <w:pPr>
        <w:pStyle w:val="ListParagraph"/>
        <w:numPr>
          <w:ilvl w:val="0"/>
          <w:numId w:val="3"/>
        </w:numPr>
        <w:rPr>
          <w:rFonts w:ascii="Tahoma" w:hAnsi="Tahoma" w:cs="Tahoma"/>
          <w:color w:val="000000"/>
          <w:sz w:val="24"/>
          <w:szCs w:val="24"/>
        </w:rPr>
      </w:pPr>
      <w:r w:rsidRPr="005D373D">
        <w:rPr>
          <w:color w:val="000000"/>
          <w:sz w:val="24"/>
          <w:szCs w:val="24"/>
        </w:rPr>
        <w:t>Research</w:t>
      </w:r>
      <w:r w:rsidRPr="005D373D">
        <w:rPr>
          <w:color w:val="000000"/>
          <w:sz w:val="24"/>
          <w:szCs w:val="24"/>
        </w:rPr>
        <w:t xml:space="preserve"> Representative</w:t>
      </w:r>
    </w:p>
    <w:p w:rsidR="005D373D" w:rsidRPr="005D373D" w:rsidRDefault="005D373D" w:rsidP="005D373D">
      <w:pPr>
        <w:pStyle w:val="ListParagraph"/>
        <w:numPr>
          <w:ilvl w:val="0"/>
          <w:numId w:val="3"/>
        </w:numPr>
        <w:rPr>
          <w:rFonts w:ascii="Tahoma" w:hAnsi="Tahoma" w:cs="Tahoma"/>
          <w:color w:val="000000"/>
          <w:sz w:val="24"/>
          <w:szCs w:val="24"/>
        </w:rPr>
      </w:pPr>
      <w:r w:rsidRPr="005D373D">
        <w:rPr>
          <w:color w:val="000000"/>
          <w:sz w:val="24"/>
          <w:szCs w:val="24"/>
        </w:rPr>
        <w:t>Academic Dean or Associate Dean</w:t>
      </w:r>
      <w:r w:rsidRPr="005D373D">
        <w:rPr>
          <w:color w:val="000000"/>
          <w:sz w:val="24"/>
          <w:szCs w:val="24"/>
        </w:rPr>
        <w:t xml:space="preserve"> </w:t>
      </w:r>
      <w:r w:rsidR="00026DB1">
        <w:rPr>
          <w:color w:val="000000"/>
          <w:sz w:val="24"/>
          <w:szCs w:val="24"/>
        </w:rPr>
        <w:t>Representative</w:t>
      </w:r>
    </w:p>
    <w:p w:rsidR="005D373D" w:rsidRPr="005D373D" w:rsidRDefault="005D373D" w:rsidP="005D373D">
      <w:pPr>
        <w:pStyle w:val="ListParagraph"/>
        <w:numPr>
          <w:ilvl w:val="0"/>
          <w:numId w:val="3"/>
        </w:numPr>
        <w:rPr>
          <w:rFonts w:ascii="Tahoma" w:hAnsi="Tahoma" w:cs="Tahoma"/>
          <w:color w:val="000000"/>
          <w:sz w:val="24"/>
          <w:szCs w:val="24"/>
        </w:rPr>
      </w:pPr>
      <w:r w:rsidRPr="005D373D">
        <w:rPr>
          <w:color w:val="000000"/>
          <w:sz w:val="24"/>
          <w:szCs w:val="24"/>
        </w:rPr>
        <w:t>Community Campus Director or Assistant Director</w:t>
      </w:r>
      <w:r w:rsidR="00026DB1">
        <w:rPr>
          <w:color w:val="000000"/>
          <w:sz w:val="24"/>
          <w:szCs w:val="24"/>
        </w:rPr>
        <w:t xml:space="preserve"> </w:t>
      </w:r>
      <w:r w:rsidR="00026DB1">
        <w:rPr>
          <w:color w:val="000000"/>
          <w:sz w:val="24"/>
          <w:szCs w:val="24"/>
        </w:rPr>
        <w:t>Representative</w:t>
      </w:r>
    </w:p>
    <w:p w:rsidR="005D373D" w:rsidRPr="005D373D" w:rsidRDefault="005D373D" w:rsidP="005D373D">
      <w:pPr>
        <w:pStyle w:val="ListParagraph"/>
        <w:numPr>
          <w:ilvl w:val="0"/>
          <w:numId w:val="3"/>
        </w:numPr>
        <w:rPr>
          <w:rFonts w:ascii="Tahoma" w:hAnsi="Tahoma" w:cs="Tahoma"/>
          <w:color w:val="000000"/>
          <w:sz w:val="24"/>
          <w:szCs w:val="24"/>
        </w:rPr>
      </w:pPr>
      <w:r w:rsidRPr="005D373D">
        <w:rPr>
          <w:color w:val="000000"/>
          <w:sz w:val="24"/>
          <w:szCs w:val="24"/>
        </w:rPr>
        <w:t>Student Affairs</w:t>
      </w:r>
      <w:r w:rsidRPr="005D373D">
        <w:rPr>
          <w:color w:val="000000"/>
          <w:sz w:val="24"/>
          <w:szCs w:val="24"/>
        </w:rPr>
        <w:t xml:space="preserve"> Representative</w:t>
      </w:r>
    </w:p>
    <w:p w:rsidR="005D373D" w:rsidRPr="005D373D" w:rsidRDefault="005D373D" w:rsidP="005D373D">
      <w:pPr>
        <w:pStyle w:val="ListParagraph"/>
        <w:numPr>
          <w:ilvl w:val="0"/>
          <w:numId w:val="3"/>
        </w:numPr>
        <w:rPr>
          <w:rFonts w:ascii="Tahoma" w:hAnsi="Tahoma" w:cs="Tahoma"/>
          <w:sz w:val="24"/>
          <w:szCs w:val="24"/>
        </w:rPr>
      </w:pPr>
      <w:r w:rsidRPr="005D373D">
        <w:rPr>
          <w:color w:val="000000"/>
          <w:sz w:val="24"/>
          <w:szCs w:val="24"/>
        </w:rPr>
        <w:t>Administrative Services</w:t>
      </w:r>
      <w:r w:rsidRPr="005D373D">
        <w:rPr>
          <w:color w:val="000000"/>
          <w:sz w:val="24"/>
          <w:szCs w:val="24"/>
        </w:rPr>
        <w:t xml:space="preserve"> Representative</w:t>
      </w:r>
    </w:p>
    <w:p w:rsidR="005D373D" w:rsidRPr="005D373D" w:rsidRDefault="005D373D" w:rsidP="005D373D">
      <w:pPr>
        <w:pStyle w:val="ListParagraph"/>
        <w:numPr>
          <w:ilvl w:val="0"/>
          <w:numId w:val="3"/>
        </w:numPr>
        <w:rPr>
          <w:rFonts w:ascii="Tahoma" w:hAnsi="Tahoma" w:cs="Tahoma"/>
          <w:sz w:val="24"/>
          <w:szCs w:val="24"/>
        </w:rPr>
      </w:pPr>
      <w:r w:rsidRPr="005D373D">
        <w:rPr>
          <w:color w:val="000000"/>
          <w:sz w:val="24"/>
          <w:szCs w:val="24"/>
        </w:rPr>
        <w:t xml:space="preserve">University </w:t>
      </w:r>
      <w:r w:rsidRPr="005D373D">
        <w:rPr>
          <w:color w:val="000000"/>
          <w:sz w:val="24"/>
          <w:szCs w:val="24"/>
        </w:rPr>
        <w:t>Advancement</w:t>
      </w:r>
      <w:r w:rsidRPr="005D373D">
        <w:rPr>
          <w:color w:val="000000"/>
          <w:sz w:val="24"/>
          <w:szCs w:val="24"/>
        </w:rPr>
        <w:t xml:space="preserve"> Representative</w:t>
      </w:r>
    </w:p>
    <w:p w:rsidR="005D373D" w:rsidRPr="005D373D" w:rsidRDefault="005D373D" w:rsidP="005D373D">
      <w:pPr>
        <w:pStyle w:val="ListParagraph"/>
        <w:numPr>
          <w:ilvl w:val="0"/>
          <w:numId w:val="3"/>
        </w:numPr>
        <w:rPr>
          <w:rFonts w:ascii="Tahoma" w:hAnsi="Tahoma" w:cs="Tahoma"/>
          <w:sz w:val="24"/>
          <w:szCs w:val="24"/>
        </w:rPr>
      </w:pPr>
      <w:r w:rsidRPr="005D373D">
        <w:rPr>
          <w:color w:val="000000"/>
          <w:sz w:val="24"/>
          <w:szCs w:val="24"/>
        </w:rPr>
        <w:t>Under discussion—Alumni Representative</w:t>
      </w:r>
      <w:bookmarkStart w:id="0" w:name="_GoBack"/>
      <w:bookmarkEnd w:id="0"/>
    </w:p>
    <w:p w:rsidR="005D373D" w:rsidRPr="005D373D" w:rsidRDefault="005D373D" w:rsidP="005D373D">
      <w:pPr>
        <w:pStyle w:val="ListParagraph"/>
        <w:rPr>
          <w:rFonts w:ascii="Tahoma" w:hAnsi="Tahoma" w:cs="Tahoma"/>
          <w:sz w:val="24"/>
          <w:szCs w:val="24"/>
        </w:rPr>
      </w:pPr>
      <w:r w:rsidRPr="005D373D">
        <w:rPr>
          <w:rFonts w:ascii="Tahoma" w:hAnsi="Tahoma" w:cs="Tahoma"/>
          <w:color w:val="000000"/>
          <w:sz w:val="24"/>
          <w:szCs w:val="24"/>
        </w:rPr>
        <w:br/>
      </w:r>
      <w:r w:rsidRPr="005D373D">
        <w:rPr>
          <w:i/>
          <w:iCs/>
          <w:color w:val="000000"/>
          <w:sz w:val="24"/>
          <w:szCs w:val="24"/>
        </w:rPr>
        <w:t>Senior Consultants to the Committee:</w:t>
      </w:r>
      <w:r w:rsidRPr="005D373D">
        <w:rPr>
          <w:color w:val="000000"/>
          <w:sz w:val="24"/>
          <w:szCs w:val="24"/>
        </w:rPr>
        <w:t>     </w:t>
      </w:r>
      <w:r>
        <w:rPr>
          <w:color w:val="000000"/>
          <w:sz w:val="24"/>
          <w:szCs w:val="24"/>
        </w:rPr>
        <w:tab/>
      </w:r>
      <w:r w:rsidRPr="005D373D">
        <w:rPr>
          <w:color w:val="000000"/>
          <w:sz w:val="24"/>
          <w:szCs w:val="24"/>
        </w:rPr>
        <w:t>Assistant Vice Provost and Accreditation Liaison Officer</w:t>
      </w:r>
    </w:p>
    <w:p w:rsidR="005D373D" w:rsidRPr="005D373D" w:rsidRDefault="005D373D" w:rsidP="005D373D">
      <w:pPr>
        <w:ind w:left="4320" w:firstLine="720"/>
        <w:rPr>
          <w:color w:val="000000"/>
          <w:sz w:val="24"/>
          <w:szCs w:val="24"/>
        </w:rPr>
      </w:pPr>
      <w:r w:rsidRPr="005D373D">
        <w:rPr>
          <w:color w:val="000000"/>
          <w:sz w:val="24"/>
          <w:szCs w:val="24"/>
        </w:rPr>
        <w:t>Associate Vice Provost for Institutional Research</w:t>
      </w:r>
    </w:p>
    <w:p w:rsidR="004247BA" w:rsidRPr="005D373D" w:rsidRDefault="004247BA">
      <w:pPr>
        <w:rPr>
          <w:sz w:val="24"/>
          <w:szCs w:val="24"/>
        </w:rPr>
      </w:pPr>
    </w:p>
    <w:sectPr w:rsidR="004247BA" w:rsidRPr="005D373D" w:rsidSect="00CE1D1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73D" w:rsidRDefault="005D373D" w:rsidP="005D373D">
      <w:r>
        <w:separator/>
      </w:r>
    </w:p>
  </w:endnote>
  <w:endnote w:type="continuationSeparator" w:id="0">
    <w:p w:rsidR="005D373D" w:rsidRDefault="005D373D" w:rsidP="005D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73D" w:rsidRDefault="005D37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73D" w:rsidRDefault="005D37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73D" w:rsidRDefault="005D37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73D" w:rsidRDefault="005D373D" w:rsidP="005D373D">
      <w:r>
        <w:separator/>
      </w:r>
    </w:p>
  </w:footnote>
  <w:footnote w:type="continuationSeparator" w:id="0">
    <w:p w:rsidR="005D373D" w:rsidRDefault="005D373D" w:rsidP="005D37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73D" w:rsidRDefault="005D37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88F" w:rsidRPr="0054688F" w:rsidRDefault="005D373D">
    <w:pPr>
      <w:pStyle w:val="Header"/>
      <w:rPr>
        <w:sz w:val="18"/>
        <w:szCs w:val="18"/>
      </w:rPr>
    </w:pPr>
    <w:sdt>
      <w:sdtPr>
        <w:rPr>
          <w:sz w:val="18"/>
          <w:szCs w:val="18"/>
        </w:rPr>
        <w:id w:val="1568916335"/>
        <w:docPartObj>
          <w:docPartGallery w:val="Watermarks"/>
          <w:docPartUnique/>
        </w:docPartObj>
      </w:sdtPr>
      <w:sdtContent>
        <w:r w:rsidRPr="005D373D">
          <w:rPr>
            <w:noProof/>
            <w:sz w:val="18"/>
            <w:szCs w:val="1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sz w:val="18"/>
        <w:szCs w:val="18"/>
      </w:rPr>
      <w:t>4-2-14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73D" w:rsidRDefault="005D37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33E8"/>
    <w:multiLevelType w:val="hybridMultilevel"/>
    <w:tmpl w:val="1444B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1D34694"/>
    <w:multiLevelType w:val="hybridMultilevel"/>
    <w:tmpl w:val="9D02C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CF71F39"/>
    <w:multiLevelType w:val="hybridMultilevel"/>
    <w:tmpl w:val="97F88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73D"/>
    <w:rsid w:val="00026DB1"/>
    <w:rsid w:val="004247BA"/>
    <w:rsid w:val="005D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7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73D"/>
    <w:pPr>
      <w:ind w:left="720"/>
    </w:pPr>
  </w:style>
  <w:style w:type="paragraph" w:styleId="Header">
    <w:name w:val="header"/>
    <w:basedOn w:val="Normal"/>
    <w:link w:val="HeaderChar"/>
    <w:uiPriority w:val="99"/>
    <w:unhideWhenUsed/>
    <w:rsid w:val="005D373D"/>
    <w:pPr>
      <w:tabs>
        <w:tab w:val="center" w:pos="4680"/>
        <w:tab w:val="right" w:pos="9360"/>
      </w:tabs>
    </w:pPr>
  </w:style>
  <w:style w:type="character" w:customStyle="1" w:styleId="HeaderChar">
    <w:name w:val="Header Char"/>
    <w:basedOn w:val="DefaultParagraphFont"/>
    <w:link w:val="Header"/>
    <w:uiPriority w:val="99"/>
    <w:rsid w:val="005D373D"/>
    <w:rPr>
      <w:rFonts w:ascii="Calibri" w:hAnsi="Calibri" w:cs="Times New Roman"/>
    </w:rPr>
  </w:style>
  <w:style w:type="paragraph" w:styleId="Footer">
    <w:name w:val="footer"/>
    <w:basedOn w:val="Normal"/>
    <w:link w:val="FooterChar"/>
    <w:uiPriority w:val="99"/>
    <w:unhideWhenUsed/>
    <w:rsid w:val="005D373D"/>
    <w:pPr>
      <w:tabs>
        <w:tab w:val="center" w:pos="4680"/>
        <w:tab w:val="right" w:pos="9360"/>
      </w:tabs>
    </w:pPr>
  </w:style>
  <w:style w:type="character" w:customStyle="1" w:styleId="FooterChar">
    <w:name w:val="Footer Char"/>
    <w:basedOn w:val="DefaultParagraphFont"/>
    <w:link w:val="Footer"/>
    <w:uiPriority w:val="99"/>
    <w:rsid w:val="005D373D"/>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7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73D"/>
    <w:pPr>
      <w:ind w:left="720"/>
    </w:pPr>
  </w:style>
  <w:style w:type="paragraph" w:styleId="Header">
    <w:name w:val="header"/>
    <w:basedOn w:val="Normal"/>
    <w:link w:val="HeaderChar"/>
    <w:uiPriority w:val="99"/>
    <w:unhideWhenUsed/>
    <w:rsid w:val="005D373D"/>
    <w:pPr>
      <w:tabs>
        <w:tab w:val="center" w:pos="4680"/>
        <w:tab w:val="right" w:pos="9360"/>
      </w:tabs>
    </w:pPr>
  </w:style>
  <w:style w:type="character" w:customStyle="1" w:styleId="HeaderChar">
    <w:name w:val="Header Char"/>
    <w:basedOn w:val="DefaultParagraphFont"/>
    <w:link w:val="Header"/>
    <w:uiPriority w:val="99"/>
    <w:rsid w:val="005D373D"/>
    <w:rPr>
      <w:rFonts w:ascii="Calibri" w:hAnsi="Calibri" w:cs="Times New Roman"/>
    </w:rPr>
  </w:style>
  <w:style w:type="paragraph" w:styleId="Footer">
    <w:name w:val="footer"/>
    <w:basedOn w:val="Normal"/>
    <w:link w:val="FooterChar"/>
    <w:uiPriority w:val="99"/>
    <w:unhideWhenUsed/>
    <w:rsid w:val="005D373D"/>
    <w:pPr>
      <w:tabs>
        <w:tab w:val="center" w:pos="4680"/>
        <w:tab w:val="right" w:pos="9360"/>
      </w:tabs>
    </w:pPr>
  </w:style>
  <w:style w:type="character" w:customStyle="1" w:styleId="FooterChar">
    <w:name w:val="Footer Char"/>
    <w:basedOn w:val="DefaultParagraphFont"/>
    <w:link w:val="Footer"/>
    <w:uiPriority w:val="99"/>
    <w:rsid w:val="005D373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 Kalina</dc:creator>
  <cp:lastModifiedBy>Susan M Kalina</cp:lastModifiedBy>
  <cp:revision>2</cp:revision>
  <dcterms:created xsi:type="dcterms:W3CDTF">2014-04-02T17:39:00Z</dcterms:created>
  <dcterms:modified xsi:type="dcterms:W3CDTF">2014-04-02T17:50:00Z</dcterms:modified>
</cp:coreProperties>
</file>