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EF" w:rsidRDefault="008F0DEF">
      <w:r>
        <w:t>UAB Motions 10-01-10</w:t>
      </w:r>
    </w:p>
    <w:p w:rsidR="004860B0" w:rsidRDefault="008F0DEF">
      <w:r>
        <w:t>Motion # 100110-04</w:t>
      </w:r>
    </w:p>
    <w:p w:rsidR="008F0DEF" w:rsidRPr="00C860C6" w:rsidRDefault="008F0DEF" w:rsidP="008F0DEF">
      <w:pPr>
        <w:autoSpaceDE w:val="0"/>
        <w:autoSpaceDN w:val="0"/>
        <w:adjustRightInd w:val="0"/>
        <w:ind w:left="1440"/>
        <w:rPr>
          <w:b/>
        </w:rPr>
      </w:pPr>
      <w:r>
        <w:rPr>
          <w:b/>
        </w:rPr>
        <w:t>The Undergraduate Academic Board approved the UAA 2010-2011 catalog, p</w:t>
      </w:r>
      <w:r w:rsidRPr="00C860C6">
        <w:rPr>
          <w:b/>
        </w:rPr>
        <w:t>age 67.</w:t>
      </w:r>
    </w:p>
    <w:p w:rsidR="008F0DEF" w:rsidRPr="00C860C6" w:rsidRDefault="008F0DEF" w:rsidP="008F0DEF">
      <w:pPr>
        <w:autoSpaceDE w:val="0"/>
        <w:autoSpaceDN w:val="0"/>
        <w:adjustRightInd w:val="0"/>
        <w:ind w:left="1440"/>
      </w:pPr>
      <w:r w:rsidRPr="00C860C6">
        <w:t>At UAA, graduation with honors represents the students’ entire academic history. All grades and credits earned will be included in determining eligibility to graduate with honors (Ds, Fs, retaken courses, courses lost in academic bankruptcy, etc). In addition, a student transferring coursework and grades must have a minimum of 70 percent of their credits submitted with letter grades to be eligible to graduate with honors.</w:t>
      </w:r>
    </w:p>
    <w:p w:rsidR="008F0DEF" w:rsidRDefault="008F0DEF">
      <w:r>
        <w:t>Motion # 100110-05</w:t>
      </w:r>
    </w:p>
    <w:p w:rsidR="008F0DEF" w:rsidRDefault="008F0DEF" w:rsidP="008F0DEF">
      <w:pPr>
        <w:autoSpaceDE w:val="0"/>
        <w:autoSpaceDN w:val="0"/>
        <w:adjustRightInd w:val="0"/>
        <w:ind w:left="1440"/>
        <w:rPr>
          <w:b/>
        </w:rPr>
      </w:pPr>
      <w:r>
        <w:rPr>
          <w:b/>
        </w:rPr>
        <w:t xml:space="preserve">The Undergraduate Academic Board approved the following revisions to the </w:t>
      </w:r>
      <w:r w:rsidRPr="00C860C6">
        <w:rPr>
          <w:b/>
        </w:rPr>
        <w:t>Curriculum Handbook:</w:t>
      </w:r>
      <w:r>
        <w:rPr>
          <w:b/>
        </w:rPr>
        <w:t xml:space="preserve"> </w:t>
      </w:r>
    </w:p>
    <w:p w:rsidR="008F0DEF" w:rsidRPr="00C860C6" w:rsidRDefault="008F0DEF" w:rsidP="008F0DEF">
      <w:pPr>
        <w:autoSpaceDE w:val="0"/>
        <w:autoSpaceDN w:val="0"/>
        <w:adjustRightInd w:val="0"/>
        <w:ind w:left="1440"/>
      </w:pPr>
      <w:r>
        <w:t xml:space="preserve">1. </w:t>
      </w:r>
      <w:r w:rsidRPr="00C860C6">
        <w:t>When a course is purged/deleted, reference to that course in impacted programs and courses will be struck from the catalog and from Banner.</w:t>
      </w:r>
    </w:p>
    <w:p w:rsidR="008F0DEF" w:rsidRDefault="008F0DEF" w:rsidP="008F0DEF">
      <w:pPr>
        <w:autoSpaceDE w:val="0"/>
        <w:autoSpaceDN w:val="0"/>
        <w:adjustRightInd w:val="0"/>
        <w:ind w:left="1440"/>
      </w:pPr>
    </w:p>
    <w:p w:rsidR="008F0DEF" w:rsidRPr="00C860C6" w:rsidRDefault="008F0DEF" w:rsidP="008F0DEF">
      <w:pPr>
        <w:autoSpaceDE w:val="0"/>
        <w:autoSpaceDN w:val="0"/>
        <w:adjustRightInd w:val="0"/>
        <w:ind w:left="1440"/>
      </w:pPr>
      <w:r>
        <w:t xml:space="preserve">2. </w:t>
      </w:r>
      <w:r w:rsidRPr="00C860C6">
        <w:t>Delete appendix F (Guidelines for UAA Distance Education Courses) from the Curriculum Handbook, and link to the Distance Education Handbook posted on the Governance website. This handbook was written by ACDLIT and approved by the Faculty Senate last year.</w:t>
      </w:r>
    </w:p>
    <w:p w:rsidR="008F0DEF" w:rsidRPr="004B5965" w:rsidRDefault="008F0DEF" w:rsidP="008F0DEF">
      <w:pPr>
        <w:autoSpaceDE w:val="0"/>
        <w:autoSpaceDN w:val="0"/>
        <w:adjustRightInd w:val="0"/>
        <w:ind w:left="720" w:firstLine="720"/>
        <w:rPr>
          <w:b/>
          <w:color w:val="000000"/>
        </w:rPr>
      </w:pPr>
      <w:r w:rsidRPr="004B5965">
        <w:rPr>
          <w:b/>
          <w:color w:val="000000"/>
        </w:rPr>
        <w:t>2</w:t>
      </w:r>
      <w:r w:rsidRPr="004B5965">
        <w:rPr>
          <w:b/>
          <w:color w:val="000000"/>
          <w:vertAlign w:val="superscript"/>
        </w:rPr>
        <w:t>nd</w:t>
      </w:r>
    </w:p>
    <w:p w:rsidR="008F0DEF" w:rsidRPr="004B5965" w:rsidRDefault="008F0DEF" w:rsidP="008F0DEF">
      <w:pPr>
        <w:autoSpaceDE w:val="0"/>
        <w:autoSpaceDN w:val="0"/>
        <w:adjustRightInd w:val="0"/>
        <w:ind w:left="720" w:firstLine="720"/>
        <w:rPr>
          <w:b/>
          <w:color w:val="000000"/>
        </w:rPr>
      </w:pPr>
      <w:r w:rsidRPr="004B5965">
        <w:rPr>
          <w:b/>
          <w:color w:val="000000"/>
        </w:rPr>
        <w:t>Approved</w:t>
      </w:r>
    </w:p>
    <w:p w:rsidR="008F0DEF" w:rsidRDefault="008F0DEF"/>
    <w:sectPr w:rsidR="008F0DEF" w:rsidSect="00782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8F0DEF"/>
    <w:rsid w:val="00090F84"/>
    <w:rsid w:val="0078209D"/>
    <w:rsid w:val="008F0DEF"/>
    <w:rsid w:val="00AA3D39"/>
    <w:rsid w:val="00D869EC"/>
    <w:rsid w:val="00F77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915</Characters>
  <Application>Microsoft Office Word</Application>
  <DocSecurity>0</DocSecurity>
  <Lines>7</Lines>
  <Paragraphs>2</Paragraphs>
  <ScaleCrop>false</ScaleCrop>
  <Company>Microsoft</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aygov</dc:creator>
  <cp:lastModifiedBy>aygov</cp:lastModifiedBy>
  <cp:revision>1</cp:revision>
  <dcterms:created xsi:type="dcterms:W3CDTF">2011-09-13T17:52:00Z</dcterms:created>
  <dcterms:modified xsi:type="dcterms:W3CDTF">2011-09-13T17:58:00Z</dcterms:modified>
</cp:coreProperties>
</file>