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51" w:rsidRPr="00106C6F" w:rsidRDefault="00280C51" w:rsidP="00280C51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PlaceType">
          <w:r w:rsidRPr="00106C6F">
            <w:rPr>
              <w:b/>
            </w:rPr>
            <w:t>University</w:t>
          </w:r>
        </w:smartTag>
        <w:r w:rsidRPr="00106C6F">
          <w:rPr>
            <w:b/>
          </w:rPr>
          <w:t xml:space="preserve"> of </w:t>
        </w:r>
        <w:smartTag w:uri="urn:schemas-microsoft-com:office:smarttags" w:element="PlaceName">
          <w:r w:rsidRPr="00106C6F">
            <w:rPr>
              <w:b/>
            </w:rPr>
            <w:t>Alaska</w:t>
          </w:r>
        </w:smartTag>
      </w:smartTag>
      <w:r w:rsidRPr="00106C6F">
        <w:rPr>
          <w:b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06C6F">
            <w:rPr>
              <w:b/>
            </w:rPr>
            <w:t>Anchorage</w:t>
          </w:r>
        </w:smartTag>
      </w:smartTag>
    </w:p>
    <w:p w:rsidR="00280C51" w:rsidRPr="00106C6F" w:rsidRDefault="00280C51" w:rsidP="00280C51">
      <w:pPr>
        <w:jc w:val="center"/>
        <w:rPr>
          <w:b/>
        </w:rPr>
      </w:pPr>
      <w:r w:rsidRPr="00106C6F">
        <w:rPr>
          <w:b/>
        </w:rPr>
        <w:t xml:space="preserve">College of Health </w:t>
      </w:r>
    </w:p>
    <w:p w:rsidR="00280C51" w:rsidRPr="00106C6F" w:rsidRDefault="00280C51" w:rsidP="00280C51">
      <w:pPr>
        <w:jc w:val="center"/>
        <w:rPr>
          <w:b/>
        </w:rPr>
      </w:pPr>
      <w:r w:rsidRPr="00106C6F">
        <w:rPr>
          <w:b/>
        </w:rPr>
        <w:t>Course Content Guide</w:t>
      </w:r>
    </w:p>
    <w:p w:rsidR="00280C51" w:rsidRPr="00106C6F" w:rsidRDefault="00280C51" w:rsidP="00280C51">
      <w:pPr>
        <w:jc w:val="center"/>
        <w:rPr>
          <w:b/>
        </w:rPr>
      </w:pPr>
    </w:p>
    <w:p w:rsidR="00280C51" w:rsidRPr="00106C6F" w:rsidRDefault="00280C51" w:rsidP="00817BD2">
      <w:pPr>
        <w:numPr>
          <w:ilvl w:val="0"/>
          <w:numId w:val="1"/>
        </w:numPr>
        <w:tabs>
          <w:tab w:val="clear" w:pos="1080"/>
          <w:tab w:val="num" w:pos="720"/>
        </w:tabs>
        <w:ind w:left="720"/>
      </w:pPr>
      <w:r w:rsidRPr="00106C6F">
        <w:rPr>
          <w:b/>
        </w:rPr>
        <w:t>Date of Initiation:</w:t>
      </w:r>
      <w:r w:rsidR="00817BD2">
        <w:rPr>
          <w:b/>
        </w:rPr>
        <w:tab/>
      </w:r>
      <w:r w:rsidR="00817BD2">
        <w:rPr>
          <w:b/>
        </w:rPr>
        <w:tab/>
      </w:r>
      <w:r w:rsidR="00817BD2">
        <w:rPr>
          <w:b/>
        </w:rPr>
        <w:tab/>
      </w:r>
      <w:r w:rsidR="000B471B">
        <w:rPr>
          <w:b/>
        </w:rPr>
        <w:t>Nov</w:t>
      </w:r>
      <w:r w:rsidR="00B92DEF">
        <w:rPr>
          <w:b/>
        </w:rPr>
        <w:t>ember</w:t>
      </w:r>
      <w:r w:rsidR="000B471B">
        <w:rPr>
          <w:b/>
        </w:rPr>
        <w:t xml:space="preserve"> 2011</w:t>
      </w:r>
      <w:r w:rsidRPr="00106C6F">
        <w:rPr>
          <w:b/>
        </w:rPr>
        <w:t xml:space="preserve"> </w:t>
      </w:r>
    </w:p>
    <w:p w:rsidR="00280C51" w:rsidRPr="00106C6F" w:rsidRDefault="00280C51" w:rsidP="00280C51"/>
    <w:p w:rsidR="00280C51" w:rsidRPr="00106C6F" w:rsidRDefault="00280C51" w:rsidP="00280C51">
      <w:pPr>
        <w:numPr>
          <w:ilvl w:val="0"/>
          <w:numId w:val="1"/>
        </w:numPr>
        <w:tabs>
          <w:tab w:val="clear" w:pos="1080"/>
          <w:tab w:val="num" w:pos="180"/>
        </w:tabs>
        <w:ind w:hanging="1080"/>
      </w:pPr>
      <w:r w:rsidRPr="00106C6F">
        <w:rPr>
          <w:b/>
        </w:rPr>
        <w:t>Curriculum Action Request</w:t>
      </w:r>
      <w:r w:rsidR="00892AF3">
        <w:rPr>
          <w:b/>
        </w:rPr>
        <w:t xml:space="preserve"> </w:t>
      </w:r>
      <w:r w:rsidR="00892AF3">
        <w:rPr>
          <w:b/>
        </w:rPr>
        <w:tab/>
      </w:r>
    </w:p>
    <w:p w:rsidR="00D4146B" w:rsidRDefault="009F43E8" w:rsidP="009F43E8">
      <w:pPr>
        <w:tabs>
          <w:tab w:val="left" w:pos="1080"/>
          <w:tab w:val="left" w:pos="4320"/>
        </w:tabs>
        <w:ind w:left="720"/>
      </w:pPr>
      <w:r>
        <w:t>A.</w:t>
      </w:r>
      <w:r>
        <w:tab/>
      </w:r>
      <w:r w:rsidR="00280C51" w:rsidRPr="00106C6F">
        <w:t>School:</w:t>
      </w:r>
      <w:r w:rsidR="00817BD2">
        <w:tab/>
      </w:r>
      <w:r w:rsidR="00C070AD">
        <w:t>College of Health</w:t>
      </w:r>
    </w:p>
    <w:p w:rsidR="00280C51" w:rsidRPr="00106C6F" w:rsidRDefault="009F43E8" w:rsidP="009F43E8">
      <w:pPr>
        <w:tabs>
          <w:tab w:val="left" w:pos="1080"/>
          <w:tab w:val="left" w:pos="4320"/>
        </w:tabs>
        <w:ind w:left="720"/>
      </w:pPr>
      <w:r>
        <w:t>B.</w:t>
      </w:r>
      <w:r>
        <w:tab/>
      </w:r>
      <w:r w:rsidR="00D4146B">
        <w:t>Course Subject:</w:t>
      </w:r>
      <w:r w:rsidR="00817BD2">
        <w:tab/>
      </w:r>
      <w:r w:rsidR="000B471B">
        <w:t>NS</w:t>
      </w:r>
      <w:r w:rsidR="00817BD2">
        <w:tab/>
      </w:r>
      <w:r w:rsidR="00817BD2">
        <w:tab/>
      </w:r>
    </w:p>
    <w:p w:rsidR="00280C51" w:rsidRPr="00106C6F" w:rsidRDefault="009F43E8" w:rsidP="009F43E8">
      <w:pPr>
        <w:tabs>
          <w:tab w:val="left" w:pos="1080"/>
          <w:tab w:val="left" w:pos="4320"/>
        </w:tabs>
        <w:ind w:left="720"/>
      </w:pPr>
      <w:r>
        <w:t>C.</w:t>
      </w:r>
      <w:r>
        <w:tab/>
      </w:r>
      <w:r w:rsidR="00280C51" w:rsidRPr="00106C6F">
        <w:t>Course Number:</w:t>
      </w:r>
      <w:r w:rsidR="00817BD2">
        <w:tab/>
      </w:r>
      <w:r w:rsidR="00280C51">
        <w:t>A</w:t>
      </w:r>
      <w:r w:rsidR="000B471B">
        <w:t>442</w:t>
      </w:r>
    </w:p>
    <w:p w:rsidR="00280C51" w:rsidRPr="00106C6F" w:rsidRDefault="009F43E8" w:rsidP="009F43E8">
      <w:pPr>
        <w:tabs>
          <w:tab w:val="left" w:pos="1080"/>
          <w:tab w:val="left" w:pos="4320"/>
        </w:tabs>
        <w:ind w:left="720"/>
      </w:pPr>
      <w:r>
        <w:t>D.</w:t>
      </w:r>
      <w:r>
        <w:tab/>
      </w:r>
      <w:r w:rsidR="00280C51" w:rsidRPr="00106C6F">
        <w:t>Number of Credits:</w:t>
      </w:r>
      <w:r w:rsidR="00817BD2">
        <w:tab/>
      </w:r>
      <w:r w:rsidR="000B471B">
        <w:t>3</w:t>
      </w:r>
      <w:r w:rsidR="00280C51" w:rsidRPr="00106C6F">
        <w:tab/>
      </w:r>
    </w:p>
    <w:p w:rsidR="00280C51" w:rsidRPr="00106C6F" w:rsidRDefault="009F43E8" w:rsidP="009F43E8">
      <w:pPr>
        <w:tabs>
          <w:tab w:val="left" w:pos="1080"/>
          <w:tab w:val="left" w:pos="4320"/>
        </w:tabs>
        <w:ind w:left="720"/>
      </w:pPr>
      <w:r>
        <w:t>E.</w:t>
      </w:r>
      <w:r>
        <w:tab/>
      </w:r>
      <w:r w:rsidR="00280C51" w:rsidRPr="00106C6F">
        <w:t>Contact Hours:</w:t>
      </w:r>
      <w:r w:rsidR="00817BD2">
        <w:tab/>
      </w:r>
      <w:r w:rsidR="000B471B">
        <w:t>3+0</w:t>
      </w:r>
    </w:p>
    <w:p w:rsidR="00280C51" w:rsidRPr="00106C6F" w:rsidRDefault="009F43E8" w:rsidP="009F43E8">
      <w:pPr>
        <w:tabs>
          <w:tab w:val="left" w:pos="1080"/>
          <w:tab w:val="left" w:pos="4320"/>
        </w:tabs>
        <w:ind w:left="720"/>
      </w:pPr>
      <w:r>
        <w:t>F.</w:t>
      </w:r>
      <w:r>
        <w:tab/>
      </w:r>
      <w:r w:rsidR="00280C51" w:rsidRPr="00106C6F">
        <w:t>Course Program:</w:t>
      </w:r>
      <w:r w:rsidR="00817BD2">
        <w:tab/>
      </w:r>
      <w:r w:rsidR="000B471B">
        <w:t>Bachelor of Science, Nursing Science</w:t>
      </w:r>
      <w:r w:rsidR="00817BD2">
        <w:tab/>
      </w:r>
    </w:p>
    <w:p w:rsidR="00280C51" w:rsidRDefault="009F43E8" w:rsidP="009F43E8">
      <w:pPr>
        <w:tabs>
          <w:tab w:val="left" w:pos="1080"/>
          <w:tab w:val="left" w:pos="4320"/>
        </w:tabs>
        <w:ind w:left="720"/>
      </w:pPr>
      <w:r>
        <w:t>G.</w:t>
      </w:r>
      <w:r>
        <w:tab/>
      </w:r>
      <w:r w:rsidR="00F723C7">
        <w:t xml:space="preserve">Course </w:t>
      </w:r>
      <w:r w:rsidR="00817BD2">
        <w:t>Title:</w:t>
      </w:r>
      <w:r w:rsidR="00817BD2">
        <w:tab/>
      </w:r>
      <w:r w:rsidR="000B471B">
        <w:t>Introduction to Forensic Nursing</w:t>
      </w:r>
      <w:r w:rsidR="00817BD2">
        <w:tab/>
      </w:r>
      <w:r w:rsidR="00817BD2">
        <w:tab/>
      </w:r>
      <w:r w:rsidR="00817BD2">
        <w:tab/>
      </w:r>
    </w:p>
    <w:p w:rsidR="00280C51" w:rsidRPr="00106C6F" w:rsidRDefault="005C34F1" w:rsidP="005C34F1">
      <w:pPr>
        <w:tabs>
          <w:tab w:val="left" w:pos="1080"/>
          <w:tab w:val="left" w:pos="4320"/>
        </w:tabs>
        <w:ind w:left="720"/>
      </w:pPr>
      <w:r>
        <w:t>H</w:t>
      </w:r>
      <w:r w:rsidR="009F43E8">
        <w:t>.</w:t>
      </w:r>
      <w:r w:rsidR="009F43E8">
        <w:tab/>
      </w:r>
      <w:r w:rsidR="00817BD2">
        <w:t>Grading Basis:</w:t>
      </w:r>
      <w:r w:rsidR="00817BD2">
        <w:tab/>
      </w:r>
      <w:r w:rsidR="000B471B">
        <w:t>A-F</w:t>
      </w:r>
    </w:p>
    <w:p w:rsidR="00F723C7" w:rsidRDefault="005C34F1" w:rsidP="009F43E8">
      <w:pPr>
        <w:tabs>
          <w:tab w:val="left" w:pos="1080"/>
          <w:tab w:val="left" w:pos="4320"/>
        </w:tabs>
        <w:ind w:left="720"/>
      </w:pPr>
      <w:r>
        <w:t>I</w:t>
      </w:r>
      <w:r w:rsidR="009F43E8">
        <w:t>.</w:t>
      </w:r>
      <w:r w:rsidR="009F43E8">
        <w:tab/>
      </w:r>
      <w:r w:rsidR="00817BD2">
        <w:t>Implementation Date:</w:t>
      </w:r>
      <w:r w:rsidR="000B471B">
        <w:tab/>
        <w:t>Summer 2012</w:t>
      </w:r>
    </w:p>
    <w:p w:rsidR="00F723C7" w:rsidRPr="00106C6F" w:rsidRDefault="005C34F1" w:rsidP="00F723C7">
      <w:pPr>
        <w:tabs>
          <w:tab w:val="left" w:pos="1080"/>
          <w:tab w:val="left" w:pos="4320"/>
        </w:tabs>
        <w:ind w:left="720"/>
      </w:pPr>
      <w:r>
        <w:t>J</w:t>
      </w:r>
      <w:r w:rsidR="00F723C7">
        <w:t>.</w:t>
      </w:r>
      <w:r w:rsidR="00F723C7">
        <w:tab/>
        <w:t>Cross-listed</w:t>
      </w:r>
      <w:r w:rsidR="00892AF3">
        <w:t>/Stacked</w:t>
      </w:r>
      <w:r w:rsidR="00F723C7">
        <w:t>:</w:t>
      </w:r>
      <w:r w:rsidR="00431B2E">
        <w:tab/>
        <w:t>N/A</w:t>
      </w:r>
    </w:p>
    <w:p w:rsidR="000B471B" w:rsidRDefault="009F43E8" w:rsidP="00B92DEF">
      <w:pPr>
        <w:pStyle w:val="ListParagraph"/>
        <w:ind w:left="4320" w:hanging="3600"/>
        <w:contextualSpacing/>
      </w:pPr>
      <w:r>
        <w:t>K.</w:t>
      </w:r>
      <w:r w:rsidR="00685884">
        <w:t xml:space="preserve">  </w:t>
      </w:r>
      <w:r w:rsidR="00280C51" w:rsidRPr="00106C6F">
        <w:t>Course Description:</w:t>
      </w:r>
      <w:r w:rsidR="00817BD2">
        <w:tab/>
      </w:r>
      <w:r w:rsidR="00B92DEF" w:rsidRPr="00B92DEF">
        <w:t xml:space="preserve">Provides an overview of forensic nursing. </w:t>
      </w:r>
      <w:proofErr w:type="gramStart"/>
      <w:r w:rsidR="00B92DEF" w:rsidRPr="00B92DEF">
        <w:t>Explores the etiology of interpersonal violence, intentional injury and trauma in relation to victim and/or perpetrator populations.</w:t>
      </w:r>
      <w:proofErr w:type="gramEnd"/>
      <w:r w:rsidR="00B92DEF" w:rsidRPr="00B92DEF">
        <w:t xml:space="preserve"> </w:t>
      </w:r>
      <w:proofErr w:type="gramStart"/>
      <w:r w:rsidR="00B92DEF" w:rsidRPr="00B92DEF">
        <w:t>Develops understanding of the collaborative and multidisciplinary role of this specialty.</w:t>
      </w:r>
      <w:proofErr w:type="gramEnd"/>
      <w:r w:rsidR="000B471B">
        <w:t xml:space="preserve"> </w:t>
      </w:r>
    </w:p>
    <w:p w:rsidR="00685884" w:rsidRDefault="008B3D1D" w:rsidP="00685884">
      <w:pPr>
        <w:pStyle w:val="ListParagraph"/>
        <w:ind w:left="1440" w:hanging="720"/>
        <w:contextualSpacing/>
      </w:pPr>
      <w:r>
        <w:t xml:space="preserve">L.  </w:t>
      </w:r>
      <w:r w:rsidR="00280C51" w:rsidRPr="00106C6F">
        <w:t>Course Prerequisites:</w:t>
      </w:r>
      <w:r w:rsidR="00817BD2">
        <w:tab/>
      </w:r>
      <w:r w:rsidR="000B471B">
        <w:tab/>
        <w:t xml:space="preserve">Grade of C or higher in </w:t>
      </w:r>
      <w:r w:rsidR="00B92DEF">
        <w:t>(</w:t>
      </w:r>
      <w:r w:rsidR="000B471B">
        <w:t>NS A313 &amp; NS A315</w:t>
      </w:r>
      <w:r w:rsidR="00B92DEF">
        <w:t>)</w:t>
      </w:r>
    </w:p>
    <w:p w:rsidR="00817BD2" w:rsidRDefault="000B471B" w:rsidP="00685884">
      <w:pPr>
        <w:pStyle w:val="ListParagraph"/>
        <w:ind w:left="3600" w:firstLine="720"/>
        <w:contextualSpacing/>
      </w:pPr>
      <w:proofErr w:type="gramStart"/>
      <w:r>
        <w:t>and</w:t>
      </w:r>
      <w:proofErr w:type="gramEnd"/>
      <w:r>
        <w:t xml:space="preserve"> P in </w:t>
      </w:r>
      <w:r w:rsidR="00B92DEF">
        <w:t>(</w:t>
      </w:r>
      <w:r>
        <w:t>NS A313L &amp; NS A315L</w:t>
      </w:r>
      <w:r w:rsidR="00B92DEF">
        <w:t>)</w:t>
      </w:r>
    </w:p>
    <w:p w:rsidR="00892AF3" w:rsidRDefault="00892AF3" w:rsidP="009F43E8">
      <w:pPr>
        <w:tabs>
          <w:tab w:val="left" w:pos="1080"/>
          <w:tab w:val="left" w:pos="4320"/>
        </w:tabs>
        <w:ind w:left="720"/>
      </w:pPr>
      <w:r>
        <w:t>M.</w:t>
      </w:r>
      <w:r>
        <w:tab/>
        <w:t>Test Scores:</w:t>
      </w:r>
      <w:r w:rsidR="00A74242">
        <w:tab/>
        <w:t>N/A</w:t>
      </w:r>
    </w:p>
    <w:p w:rsidR="00B92DEF" w:rsidRDefault="00892AF3" w:rsidP="009F43E8">
      <w:pPr>
        <w:tabs>
          <w:tab w:val="left" w:pos="1080"/>
          <w:tab w:val="left" w:pos="4320"/>
        </w:tabs>
        <w:ind w:left="720"/>
      </w:pPr>
      <w:r>
        <w:t>N</w:t>
      </w:r>
      <w:r w:rsidR="009F43E8">
        <w:t>.</w:t>
      </w:r>
      <w:r w:rsidR="009F43E8">
        <w:tab/>
      </w:r>
      <w:r w:rsidR="00280C51" w:rsidRPr="00106C6F">
        <w:t>Course Co-requisites:</w:t>
      </w:r>
      <w:r w:rsidR="00817BD2">
        <w:tab/>
      </w:r>
      <w:r w:rsidR="00B92DEF">
        <w:t>N/A</w:t>
      </w:r>
    </w:p>
    <w:p w:rsidR="00067B86" w:rsidRDefault="00892AF3" w:rsidP="009F43E8">
      <w:pPr>
        <w:tabs>
          <w:tab w:val="left" w:pos="1080"/>
          <w:tab w:val="left" w:pos="4320"/>
        </w:tabs>
        <w:ind w:left="720"/>
      </w:pPr>
      <w:r>
        <w:t>O</w:t>
      </w:r>
      <w:r w:rsidR="005C34F1">
        <w:t>.</w:t>
      </w:r>
      <w:r w:rsidR="005C34F1">
        <w:tab/>
        <w:t>Other Restrictions:</w:t>
      </w:r>
      <w:r w:rsidR="005C34F1">
        <w:tab/>
      </w:r>
      <w:r w:rsidR="00067B86">
        <w:t xml:space="preserve">N/A </w:t>
      </w:r>
    </w:p>
    <w:p w:rsidR="00280C51" w:rsidRPr="00106C6F" w:rsidRDefault="00892AF3" w:rsidP="009F43E8">
      <w:pPr>
        <w:tabs>
          <w:tab w:val="left" w:pos="1080"/>
          <w:tab w:val="left" w:pos="4320"/>
        </w:tabs>
        <w:ind w:left="720"/>
      </w:pPr>
      <w:r>
        <w:t>P</w:t>
      </w:r>
      <w:r w:rsidR="009F43E8">
        <w:t>.</w:t>
      </w:r>
      <w:r w:rsidR="009F43E8">
        <w:tab/>
      </w:r>
      <w:r w:rsidR="00280C51" w:rsidRPr="00106C6F">
        <w:t>Registration Restrictions:</w:t>
      </w:r>
      <w:r w:rsidR="00817BD2">
        <w:tab/>
      </w:r>
      <w:r w:rsidR="00B92DEF" w:rsidRPr="00B92DEF">
        <w:t>RN licensure in the State of Alaska</w:t>
      </w:r>
    </w:p>
    <w:p w:rsidR="00280C51" w:rsidRDefault="00892AF3" w:rsidP="009F43E8">
      <w:pPr>
        <w:tabs>
          <w:tab w:val="left" w:pos="1080"/>
          <w:tab w:val="left" w:pos="4320"/>
        </w:tabs>
        <w:ind w:left="720"/>
      </w:pPr>
      <w:r>
        <w:t>Q</w:t>
      </w:r>
      <w:r w:rsidR="009F43E8">
        <w:t>.</w:t>
      </w:r>
      <w:r w:rsidR="009F43E8">
        <w:tab/>
      </w:r>
      <w:r w:rsidR="00280C51" w:rsidRPr="00106C6F">
        <w:t>Course Fee</w:t>
      </w:r>
      <w:r w:rsidR="005C34F1">
        <w:t>s</w:t>
      </w:r>
      <w:r w:rsidR="00280C51" w:rsidRPr="00106C6F">
        <w:t>:</w:t>
      </w:r>
      <w:r w:rsidR="00817BD2">
        <w:tab/>
      </w:r>
      <w:r w:rsidR="00B92DEF">
        <w:t>Yes</w:t>
      </w:r>
    </w:p>
    <w:p w:rsidR="00280C51" w:rsidRDefault="00817BD2" w:rsidP="009F43E8">
      <w:pPr>
        <w:tabs>
          <w:tab w:val="left" w:pos="1080"/>
          <w:tab w:val="left" w:pos="4320"/>
        </w:tabs>
        <w:ind w:left="720"/>
      </w:pPr>
      <w:r>
        <w:tab/>
      </w:r>
    </w:p>
    <w:p w:rsidR="00280C51" w:rsidRPr="00106C6F" w:rsidRDefault="00280C51" w:rsidP="00280C51">
      <w:pPr>
        <w:rPr>
          <w:b/>
        </w:rPr>
      </w:pPr>
      <w:r w:rsidRPr="00106C6F">
        <w:rPr>
          <w:b/>
        </w:rPr>
        <w:t xml:space="preserve">III. </w:t>
      </w:r>
      <w:r w:rsidRPr="00106C6F">
        <w:rPr>
          <w:b/>
        </w:rPr>
        <w:tab/>
        <w:t xml:space="preserve">Instructional Goals and Student </w:t>
      </w:r>
      <w:r w:rsidR="00B92DEF">
        <w:rPr>
          <w:b/>
        </w:rPr>
        <w:t xml:space="preserve">Learning </w:t>
      </w:r>
      <w:r w:rsidRPr="00106C6F">
        <w:rPr>
          <w:b/>
        </w:rPr>
        <w:t>Outcomes</w:t>
      </w:r>
    </w:p>
    <w:p w:rsidR="00280C51" w:rsidRDefault="009F43E8" w:rsidP="009F43E8">
      <w:pPr>
        <w:tabs>
          <w:tab w:val="left" w:pos="1080"/>
        </w:tabs>
        <w:ind w:left="720"/>
      </w:pPr>
      <w:r>
        <w:t>A.</w:t>
      </w:r>
      <w:r>
        <w:tab/>
      </w:r>
      <w:r w:rsidR="00280C51" w:rsidRPr="00106C6F">
        <w:t xml:space="preserve">The instructor will: </w:t>
      </w:r>
      <w:r w:rsidR="00892AF3">
        <w:t xml:space="preserve"> </w:t>
      </w:r>
    </w:p>
    <w:p w:rsidR="00817BD2" w:rsidRDefault="00817BD2" w:rsidP="00817BD2">
      <w:pPr>
        <w:ind w:left="1440" w:hanging="360"/>
      </w:pPr>
      <w:r>
        <w:t>1.</w:t>
      </w:r>
      <w:r>
        <w:tab/>
      </w:r>
      <w:r w:rsidR="000B471B">
        <w:t>Provide an overview of the field of forensic nursing</w:t>
      </w:r>
      <w:r w:rsidR="00E46A70">
        <w:t>,</w:t>
      </w:r>
      <w:r w:rsidR="000B471B">
        <w:t xml:space="preserve"> incorporating the intersection of nursing and law with forensic principles</w:t>
      </w:r>
      <w:r>
        <w:tab/>
      </w:r>
    </w:p>
    <w:p w:rsidR="00685884" w:rsidRDefault="00817BD2" w:rsidP="00685884">
      <w:pPr>
        <w:ind w:left="1080"/>
      </w:pPr>
      <w:r>
        <w:t>2.</w:t>
      </w:r>
      <w:r w:rsidR="000B471B" w:rsidRPr="000B471B">
        <w:t xml:space="preserve"> </w:t>
      </w:r>
      <w:r w:rsidR="000B471B">
        <w:tab/>
        <w:t>Expand</w:t>
      </w:r>
      <w:r w:rsidR="000B471B" w:rsidRPr="00AE5F34">
        <w:t xml:space="preserve"> awareness of the scope and prevalence of interpersonal violence, </w:t>
      </w:r>
    </w:p>
    <w:p w:rsidR="00685884" w:rsidRDefault="000B471B" w:rsidP="00685884">
      <w:pPr>
        <w:ind w:left="1080" w:firstLine="360"/>
      </w:pPr>
      <w:proofErr w:type="gramStart"/>
      <w:r w:rsidRPr="00AE5F34">
        <w:t>injury</w:t>
      </w:r>
      <w:proofErr w:type="gramEnd"/>
      <w:r w:rsidRPr="00AE5F34">
        <w:t xml:space="preserve"> and traumatic events in society and </w:t>
      </w:r>
      <w:r>
        <w:t>their</w:t>
      </w:r>
      <w:r w:rsidRPr="00AE5F34">
        <w:t xml:space="preserve"> impact on the health of </w:t>
      </w:r>
    </w:p>
    <w:p w:rsidR="000B471B" w:rsidRPr="00AE5F34" w:rsidRDefault="000B471B" w:rsidP="00685884">
      <w:pPr>
        <w:ind w:left="1080" w:firstLine="360"/>
      </w:pPr>
      <w:proofErr w:type="gramStart"/>
      <w:r w:rsidRPr="00AE5F34">
        <w:t>populations</w:t>
      </w:r>
      <w:proofErr w:type="gramEnd"/>
    </w:p>
    <w:p w:rsidR="00685884" w:rsidRDefault="00817BD2" w:rsidP="000B471B">
      <w:pPr>
        <w:ind w:left="1080"/>
      </w:pPr>
      <w:r>
        <w:t>3.</w:t>
      </w:r>
      <w:r w:rsidR="000B471B">
        <w:tab/>
        <w:t xml:space="preserve">Explore the roles, principles and philosophy of forensic nursing as applicable </w:t>
      </w:r>
    </w:p>
    <w:p w:rsidR="000B471B" w:rsidRPr="00AE5F34" w:rsidRDefault="008B3D1D" w:rsidP="000B471B">
      <w:pPr>
        <w:ind w:left="1080" w:firstLine="360"/>
      </w:pPr>
      <w:proofErr w:type="gramStart"/>
      <w:r>
        <w:t>t</w:t>
      </w:r>
      <w:r w:rsidR="000B471B">
        <w:t>o</w:t>
      </w:r>
      <w:proofErr w:type="gramEnd"/>
      <w:r w:rsidR="00685884">
        <w:t xml:space="preserve"> g</w:t>
      </w:r>
      <w:r w:rsidR="000B471B">
        <w:t>eneral, specialized and advanced practice settings</w:t>
      </w:r>
    </w:p>
    <w:p w:rsidR="00685884" w:rsidRDefault="00817BD2" w:rsidP="000B471B">
      <w:pPr>
        <w:ind w:left="1080"/>
      </w:pPr>
      <w:r>
        <w:t>4.</w:t>
      </w:r>
      <w:r w:rsidR="000B471B">
        <w:tab/>
      </w:r>
      <w:r w:rsidR="000B471B" w:rsidRPr="00AE5F34">
        <w:t xml:space="preserve">Guide students in developing the knowledge and skills for appropriate </w:t>
      </w:r>
    </w:p>
    <w:p w:rsidR="000B471B" w:rsidRPr="00AE5F34" w:rsidRDefault="000B471B" w:rsidP="000B471B">
      <w:pPr>
        <w:ind w:left="1440"/>
      </w:pPr>
      <w:proofErr w:type="gramStart"/>
      <w:r w:rsidRPr="00AE5F34">
        <w:t>prevention</w:t>
      </w:r>
      <w:proofErr w:type="gramEnd"/>
      <w:r w:rsidRPr="00AE5F34">
        <w:t xml:space="preserve"> and intervention strategies for victims and/or perpetrators of crime and/or traumatic events</w:t>
      </w:r>
    </w:p>
    <w:p w:rsidR="00817BD2" w:rsidRDefault="00817BD2" w:rsidP="00817BD2">
      <w:pPr>
        <w:ind w:left="1440" w:hanging="360"/>
      </w:pPr>
    </w:p>
    <w:p w:rsidR="00B92DEF" w:rsidRDefault="00B92DEF" w:rsidP="00817BD2">
      <w:pPr>
        <w:ind w:left="1440" w:hanging="360"/>
      </w:pPr>
    </w:p>
    <w:p w:rsidR="00280C51" w:rsidRPr="00106C6F" w:rsidRDefault="009F43E8" w:rsidP="009F43E8">
      <w:pPr>
        <w:tabs>
          <w:tab w:val="left" w:pos="1080"/>
        </w:tabs>
        <w:ind w:left="720"/>
      </w:pPr>
      <w:r>
        <w:lastRenderedPageBreak/>
        <w:t>B.</w:t>
      </w:r>
      <w:r>
        <w:tab/>
      </w:r>
      <w:r w:rsidR="00280C51" w:rsidRPr="00106C6F">
        <w:t xml:space="preserve">Upon </w:t>
      </w:r>
      <w:r w:rsidR="00280C51">
        <w:t>complet</w:t>
      </w:r>
      <w:r w:rsidR="00892AF3">
        <w:t>i</w:t>
      </w:r>
      <w:r w:rsidR="00280C51" w:rsidRPr="00106C6F">
        <w:t>on of this course, the student will be able to: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348"/>
      </w:tblGrid>
      <w:tr w:rsidR="00280C51" w:rsidRPr="00106C6F" w:rsidTr="00067B86">
        <w:tc>
          <w:tcPr>
            <w:tcW w:w="8028" w:type="dxa"/>
            <w:gridSpan w:val="2"/>
          </w:tcPr>
          <w:p w:rsidR="00280C51" w:rsidRPr="0065623C" w:rsidRDefault="00B92DEF" w:rsidP="00280C51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Learning </w:t>
            </w:r>
            <w:r w:rsidR="00280C51" w:rsidRPr="0065623C">
              <w:rPr>
                <w:b/>
              </w:rPr>
              <w:t>Outcomes and Assessment Measures</w:t>
            </w:r>
          </w:p>
        </w:tc>
      </w:tr>
      <w:tr w:rsidR="00280C51" w:rsidRPr="00106C6F" w:rsidTr="00B13721">
        <w:tc>
          <w:tcPr>
            <w:tcW w:w="4680" w:type="dxa"/>
          </w:tcPr>
          <w:p w:rsidR="00280C51" w:rsidRPr="0065623C" w:rsidRDefault="00B92DEF" w:rsidP="00280C51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Learning </w:t>
            </w:r>
            <w:r w:rsidR="00280C51" w:rsidRPr="0065623C">
              <w:rPr>
                <w:b/>
              </w:rPr>
              <w:t>Outcomes</w:t>
            </w:r>
          </w:p>
        </w:tc>
        <w:tc>
          <w:tcPr>
            <w:tcW w:w="3348" w:type="dxa"/>
          </w:tcPr>
          <w:p w:rsidR="00280C51" w:rsidRPr="0065623C" w:rsidRDefault="00280C51" w:rsidP="00280C51">
            <w:pPr>
              <w:jc w:val="center"/>
              <w:rPr>
                <w:b/>
              </w:rPr>
            </w:pPr>
            <w:r w:rsidRPr="0065623C">
              <w:rPr>
                <w:b/>
              </w:rPr>
              <w:t>Measures</w:t>
            </w:r>
          </w:p>
        </w:tc>
      </w:tr>
      <w:tr w:rsidR="00685884" w:rsidRPr="00106C6F" w:rsidTr="00B13721">
        <w:tc>
          <w:tcPr>
            <w:tcW w:w="4680" w:type="dxa"/>
          </w:tcPr>
          <w:p w:rsidR="00685884" w:rsidRPr="00AE5F34" w:rsidRDefault="00685884" w:rsidP="00E46A70">
            <w:pPr>
              <w:numPr>
                <w:ilvl w:val="0"/>
                <w:numId w:val="12"/>
              </w:numPr>
            </w:pPr>
            <w:r w:rsidRPr="00747454">
              <w:t>Ex</w:t>
            </w:r>
            <w:r w:rsidR="00E46A70">
              <w:t xml:space="preserve">plain </w:t>
            </w:r>
            <w:r w:rsidRPr="00747454">
              <w:t>the role of the forensic nurse as a collaborative and multidisciplinary profession</w:t>
            </w:r>
            <w:r>
              <w:t>al</w:t>
            </w:r>
            <w:r w:rsidRPr="00747454">
              <w:t xml:space="preserve"> in criminal justice, public health and psychosocial services </w:t>
            </w:r>
          </w:p>
        </w:tc>
        <w:tc>
          <w:tcPr>
            <w:tcW w:w="3348" w:type="dxa"/>
          </w:tcPr>
          <w:p w:rsidR="00685884" w:rsidRDefault="00685884" w:rsidP="000D5BA1">
            <w:r>
              <w:t>Discussion board submissions</w:t>
            </w:r>
          </w:p>
          <w:p w:rsidR="00685884" w:rsidRDefault="00685884" w:rsidP="000D5BA1">
            <w:r>
              <w:t>Written case study analysis</w:t>
            </w:r>
          </w:p>
          <w:p w:rsidR="00685884" w:rsidRDefault="00685884" w:rsidP="000D5BA1">
            <w:r>
              <w:t>Reflective analysis paper</w:t>
            </w:r>
          </w:p>
          <w:p w:rsidR="00685884" w:rsidRPr="00685884" w:rsidRDefault="00685884" w:rsidP="000D5BA1">
            <w:r>
              <w:t>Computer-aided virtual lab</w:t>
            </w:r>
          </w:p>
        </w:tc>
      </w:tr>
      <w:tr w:rsidR="000D5BA1" w:rsidRPr="00106C6F" w:rsidTr="00B13721">
        <w:tc>
          <w:tcPr>
            <w:tcW w:w="4680" w:type="dxa"/>
          </w:tcPr>
          <w:p w:rsidR="009F43E8" w:rsidRPr="008124E6" w:rsidRDefault="00685884" w:rsidP="00685884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AE5F34">
              <w:t>Describe the scope, prevalence and incidence of interpersonal violence, crime, injury and trauma in society</w:t>
            </w:r>
            <w:r w:rsidRPr="008124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48" w:type="dxa"/>
          </w:tcPr>
          <w:p w:rsidR="000D5BA1" w:rsidRPr="00685884" w:rsidRDefault="00685884" w:rsidP="000D5BA1">
            <w:r w:rsidRPr="00685884">
              <w:t>Community mapping activities</w:t>
            </w:r>
          </w:p>
          <w:p w:rsidR="00685884" w:rsidRPr="00685884" w:rsidRDefault="00685884" w:rsidP="000D5BA1">
            <w:r>
              <w:t>Discussion board submissions</w:t>
            </w:r>
          </w:p>
          <w:p w:rsidR="00685884" w:rsidRPr="00685884" w:rsidRDefault="00685884" w:rsidP="000D5BA1">
            <w:r w:rsidRPr="00685884">
              <w:t>Computer-aided virtual lab</w:t>
            </w:r>
          </w:p>
        </w:tc>
      </w:tr>
      <w:tr w:rsidR="00685884" w:rsidRPr="00106C6F" w:rsidTr="00B13721">
        <w:tc>
          <w:tcPr>
            <w:tcW w:w="4680" w:type="dxa"/>
          </w:tcPr>
          <w:p w:rsidR="00685884" w:rsidRPr="00AE5F34" w:rsidRDefault="00685884" w:rsidP="00685884">
            <w:pPr>
              <w:numPr>
                <w:ilvl w:val="0"/>
                <w:numId w:val="12"/>
              </w:numPr>
            </w:pPr>
            <w:r w:rsidRPr="00AE5F34">
              <w:t xml:space="preserve">Discuss the role of culture, gender, power and control in the continuum of violence and injury </w:t>
            </w:r>
            <w:r w:rsidRPr="00E46A70">
              <w:t>and its impact on the health of populations</w:t>
            </w:r>
          </w:p>
        </w:tc>
        <w:tc>
          <w:tcPr>
            <w:tcW w:w="3348" w:type="dxa"/>
          </w:tcPr>
          <w:p w:rsidR="00685884" w:rsidRDefault="00685884" w:rsidP="00685884">
            <w:r>
              <w:t>Discussion board submissions</w:t>
            </w:r>
          </w:p>
          <w:p w:rsidR="00685884" w:rsidRDefault="00685884" w:rsidP="00685884">
            <w:r>
              <w:t>Written case study analysis</w:t>
            </w:r>
          </w:p>
          <w:p w:rsidR="00685884" w:rsidRDefault="00685884" w:rsidP="00685884">
            <w:r>
              <w:t>Reflective analysis paper</w:t>
            </w:r>
          </w:p>
          <w:p w:rsidR="00685884" w:rsidRPr="00685884" w:rsidRDefault="00685884" w:rsidP="000D5BA1"/>
        </w:tc>
      </w:tr>
      <w:tr w:rsidR="00685884" w:rsidRPr="00106C6F" w:rsidTr="00B13721">
        <w:tc>
          <w:tcPr>
            <w:tcW w:w="4680" w:type="dxa"/>
          </w:tcPr>
          <w:p w:rsidR="00685884" w:rsidRPr="00AE5F34" w:rsidRDefault="00685884" w:rsidP="00685884">
            <w:pPr>
              <w:numPr>
                <w:ilvl w:val="0"/>
                <w:numId w:val="12"/>
              </w:numPr>
            </w:pPr>
            <w:r w:rsidRPr="00AE5F34">
              <w:t>Analyze the role of the nurse in the screening, assessment and planning for care of victims and/or perpetrators of crime and/or traumatic events</w:t>
            </w:r>
          </w:p>
        </w:tc>
        <w:tc>
          <w:tcPr>
            <w:tcW w:w="3348" w:type="dxa"/>
          </w:tcPr>
          <w:p w:rsidR="00685884" w:rsidRDefault="00685884" w:rsidP="00685884">
            <w:r>
              <w:t>Discussion board submissions</w:t>
            </w:r>
          </w:p>
          <w:p w:rsidR="00685884" w:rsidRDefault="00685884" w:rsidP="00685884">
            <w:r>
              <w:t>Written case study analysis</w:t>
            </w:r>
          </w:p>
          <w:p w:rsidR="00685884" w:rsidRDefault="00685884" w:rsidP="00685884">
            <w:r>
              <w:t>Reflective analysis paper</w:t>
            </w:r>
          </w:p>
          <w:p w:rsidR="00685884" w:rsidRPr="00685884" w:rsidRDefault="00685884" w:rsidP="00685884">
            <w:r>
              <w:t>Computer-aided virtual lab</w:t>
            </w:r>
          </w:p>
        </w:tc>
      </w:tr>
      <w:tr w:rsidR="00685884" w:rsidRPr="00106C6F" w:rsidTr="00B13721">
        <w:tc>
          <w:tcPr>
            <w:tcW w:w="4680" w:type="dxa"/>
          </w:tcPr>
          <w:p w:rsidR="00685884" w:rsidRPr="00AE5F34" w:rsidRDefault="00E46A70" w:rsidP="00E46A70">
            <w:pPr>
              <w:numPr>
                <w:ilvl w:val="0"/>
                <w:numId w:val="12"/>
              </w:numPr>
            </w:pPr>
            <w:r>
              <w:t xml:space="preserve">Employ </w:t>
            </w:r>
            <w:r w:rsidR="00685884" w:rsidRPr="00AE5F34">
              <w:t>the principles of prevention in the formation of appropriate interventions at the local, state and national level</w:t>
            </w:r>
            <w:r w:rsidR="00685884">
              <w:t>.</w:t>
            </w:r>
            <w:r w:rsidR="00685884" w:rsidRPr="00AE5F34">
              <w:t xml:space="preserve"> </w:t>
            </w:r>
          </w:p>
        </w:tc>
        <w:tc>
          <w:tcPr>
            <w:tcW w:w="3348" w:type="dxa"/>
          </w:tcPr>
          <w:p w:rsidR="00685884" w:rsidRDefault="00685884" w:rsidP="00685884">
            <w:r>
              <w:t>Discussion board submissions</w:t>
            </w:r>
          </w:p>
          <w:p w:rsidR="00685884" w:rsidRDefault="00685884" w:rsidP="00685884">
            <w:r>
              <w:t>Written case study analysis</w:t>
            </w:r>
          </w:p>
          <w:p w:rsidR="00685884" w:rsidRDefault="00685884" w:rsidP="00685884">
            <w:r>
              <w:t>Reflective analysis paper</w:t>
            </w:r>
          </w:p>
          <w:p w:rsidR="00685884" w:rsidRPr="00685884" w:rsidRDefault="00685884" w:rsidP="00685884">
            <w:r>
              <w:t>Computer-aided virtual lab</w:t>
            </w:r>
          </w:p>
        </w:tc>
      </w:tr>
    </w:tbl>
    <w:p w:rsidR="00685884" w:rsidRDefault="00685884" w:rsidP="00280C51">
      <w:pPr>
        <w:rPr>
          <w:b/>
        </w:rPr>
      </w:pPr>
    </w:p>
    <w:p w:rsidR="00280C51" w:rsidRDefault="00280C51" w:rsidP="00280C51">
      <w:pPr>
        <w:rPr>
          <w:b/>
        </w:rPr>
      </w:pPr>
      <w:r w:rsidRPr="00106C6F">
        <w:rPr>
          <w:b/>
        </w:rPr>
        <w:t xml:space="preserve">IV. </w:t>
      </w:r>
      <w:r w:rsidRPr="00106C6F">
        <w:rPr>
          <w:b/>
        </w:rPr>
        <w:tab/>
        <w:t xml:space="preserve">Course Level </w:t>
      </w:r>
      <w:r w:rsidR="003F0A2A">
        <w:rPr>
          <w:b/>
        </w:rPr>
        <w:t>Justification</w:t>
      </w:r>
    </w:p>
    <w:p w:rsidR="00685884" w:rsidRDefault="00685884" w:rsidP="00685884">
      <w:pPr>
        <w:ind w:left="720"/>
      </w:pPr>
      <w:r>
        <w:t xml:space="preserve">This is an elective course in the Bachelor of Science, Nursing Science program. As an </w:t>
      </w:r>
    </w:p>
    <w:p w:rsidR="00685884" w:rsidRDefault="00685884" w:rsidP="00685884">
      <w:pPr>
        <w:ind w:left="720"/>
      </w:pPr>
      <w:proofErr w:type="gramStart"/>
      <w:r>
        <w:t>elective</w:t>
      </w:r>
      <w:proofErr w:type="gramEnd"/>
      <w:r>
        <w:t xml:space="preserve"> course, it is designed to build upon and provide greater depth of content, expand critical thinking skills, </w:t>
      </w:r>
      <w:r w:rsidR="00E46A70">
        <w:t xml:space="preserve">and </w:t>
      </w:r>
      <w:r>
        <w:t>utilize research findings in the planning and provision of care</w:t>
      </w:r>
      <w:r w:rsidR="00E46A70">
        <w:t>.</w:t>
      </w:r>
    </w:p>
    <w:p w:rsidR="00280C51" w:rsidRPr="00106C6F" w:rsidRDefault="00280C51" w:rsidP="00280C51">
      <w:pPr>
        <w:rPr>
          <w:b/>
        </w:rPr>
      </w:pPr>
    </w:p>
    <w:p w:rsidR="00685884" w:rsidRDefault="00280C51" w:rsidP="00280C51">
      <w:pPr>
        <w:rPr>
          <w:b/>
        </w:rPr>
      </w:pPr>
      <w:r w:rsidRPr="00106C6F">
        <w:rPr>
          <w:b/>
        </w:rPr>
        <w:t xml:space="preserve">V. </w:t>
      </w:r>
      <w:r w:rsidRPr="00106C6F">
        <w:rPr>
          <w:b/>
        </w:rPr>
        <w:tab/>
        <w:t>Topical Course Outline</w:t>
      </w:r>
      <w:r w:rsidR="00892AF3">
        <w:rPr>
          <w:b/>
        </w:rPr>
        <w:t xml:space="preserve"> </w:t>
      </w:r>
    </w:p>
    <w:p w:rsidR="00685884" w:rsidRDefault="00685884" w:rsidP="00685884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>Introduction to forensic nursing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Forensic nursing principles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Criminal justice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Psychosocial services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Legal system overview</w:t>
      </w:r>
    </w:p>
    <w:p w:rsidR="00685884" w:rsidRDefault="00E46A70" w:rsidP="00685884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>Epidemiology of i</w:t>
      </w:r>
      <w:r w:rsidR="00685884">
        <w:t>nterpersonal violence, trauma and intentional injury</w:t>
      </w:r>
    </w:p>
    <w:p w:rsidR="00685884" w:rsidRDefault="00685884" w:rsidP="00B92DEF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 xml:space="preserve">Epidemiology of injuries related to violence/trauma 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Scope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Incidence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Prevalence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Etiology of victims and perpetrators</w:t>
      </w:r>
    </w:p>
    <w:p w:rsidR="00E46A70" w:rsidRDefault="00E46A70" w:rsidP="00E46A70">
      <w:pPr>
        <w:spacing w:after="200" w:line="276" w:lineRule="auto"/>
        <w:contextualSpacing/>
      </w:pPr>
    </w:p>
    <w:p w:rsidR="00685884" w:rsidRDefault="00685884" w:rsidP="00685884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lastRenderedPageBreak/>
        <w:t>Dynamics of IPV, trauma and intentional injury of victims and/or perpetrators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Power &amp; control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Gender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Socio-cultural</w:t>
      </w:r>
    </w:p>
    <w:p w:rsidR="00E46A70" w:rsidRDefault="00E46A70" w:rsidP="00E46A70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>Interventions with forensic nursing populations</w:t>
      </w:r>
    </w:p>
    <w:p w:rsidR="00E46A70" w:rsidRDefault="00E46A70" w:rsidP="00E46A70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Screening and assessment</w:t>
      </w:r>
    </w:p>
    <w:p w:rsidR="00E46A70" w:rsidRDefault="00E46A70" w:rsidP="00E46A70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Documentation</w:t>
      </w:r>
    </w:p>
    <w:p w:rsidR="00E46A70" w:rsidRDefault="00E46A70" w:rsidP="00E46A70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Evidence</w:t>
      </w:r>
    </w:p>
    <w:p w:rsidR="00685884" w:rsidRDefault="00685884" w:rsidP="00685884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>Dimensions of care related to IPV, trauma and intentional injury</w:t>
      </w:r>
      <w:r w:rsidR="00E46A70">
        <w:t xml:space="preserve"> across the lifespan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Violence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Sexual assault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Domestic violence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Criminal activity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Sex trafficking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Homicide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Suicide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Civil wrongs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Motor vehicle accidents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Terrorism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Mass trauma events</w:t>
      </w:r>
    </w:p>
    <w:p w:rsidR="00685884" w:rsidRDefault="00685884" w:rsidP="00685884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 xml:space="preserve">Application of forensic nursing principles </w:t>
      </w:r>
      <w:r w:rsidR="00E46A70">
        <w:t xml:space="preserve"> 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General nursing practice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Acute care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Community health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Specialized practice/advanced practice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Sexual assault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Child abuse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Psychological services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Death investigation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Corrections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Legal consultants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Professional nursing practice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Ethics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Scope of practice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Professional activities</w:t>
      </w:r>
    </w:p>
    <w:p w:rsidR="00685884" w:rsidRDefault="00685884" w:rsidP="00685884">
      <w:pPr>
        <w:pStyle w:val="ListParagraph"/>
        <w:numPr>
          <w:ilvl w:val="0"/>
          <w:numId w:val="16"/>
        </w:numPr>
        <w:spacing w:after="200" w:line="276" w:lineRule="auto"/>
        <w:contextualSpacing/>
      </w:pPr>
      <w:r>
        <w:t xml:space="preserve">Application of forensic nursing principles to prevention activities 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Prevention at the individual, community and system level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Primary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Secondary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lastRenderedPageBreak/>
        <w:t>Tertiary</w:t>
      </w:r>
    </w:p>
    <w:p w:rsidR="00685884" w:rsidRDefault="00685884" w:rsidP="00685884">
      <w:pPr>
        <w:pStyle w:val="ListParagraph"/>
        <w:numPr>
          <w:ilvl w:val="1"/>
          <w:numId w:val="16"/>
        </w:numPr>
        <w:spacing w:after="200" w:line="276" w:lineRule="auto"/>
        <w:contextualSpacing/>
      </w:pPr>
      <w:r>
        <w:t>Resources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Local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 xml:space="preserve">State </w:t>
      </w:r>
    </w:p>
    <w:p w:rsidR="00685884" w:rsidRDefault="00685884" w:rsidP="00685884">
      <w:pPr>
        <w:pStyle w:val="ListParagraph"/>
        <w:numPr>
          <w:ilvl w:val="2"/>
          <w:numId w:val="16"/>
        </w:numPr>
        <w:spacing w:after="200" w:line="276" w:lineRule="auto"/>
        <w:contextualSpacing/>
      </w:pPr>
      <w:r>
        <w:t>National</w:t>
      </w:r>
    </w:p>
    <w:p w:rsidR="00280C51" w:rsidRDefault="00280C51" w:rsidP="00B47109">
      <w:pPr>
        <w:numPr>
          <w:ilvl w:val="0"/>
          <w:numId w:val="11"/>
        </w:numPr>
        <w:tabs>
          <w:tab w:val="left" w:pos="720"/>
        </w:tabs>
        <w:ind w:hanging="1080"/>
        <w:rPr>
          <w:b/>
        </w:rPr>
      </w:pPr>
      <w:r w:rsidRPr="00106C6F">
        <w:rPr>
          <w:b/>
        </w:rPr>
        <w:t>Suggested Text</w:t>
      </w:r>
      <w:r w:rsidR="00B92DEF">
        <w:rPr>
          <w:b/>
        </w:rPr>
        <w:t>(</w:t>
      </w:r>
      <w:r w:rsidRPr="00106C6F">
        <w:rPr>
          <w:b/>
        </w:rPr>
        <w:t>s</w:t>
      </w:r>
      <w:r w:rsidR="00B92DEF">
        <w:rPr>
          <w:b/>
        </w:rPr>
        <w:t>)</w:t>
      </w:r>
      <w:bookmarkStart w:id="0" w:name="_GoBack"/>
      <w:bookmarkEnd w:id="0"/>
    </w:p>
    <w:p w:rsidR="00685884" w:rsidRDefault="00685884" w:rsidP="00685884">
      <w:pPr>
        <w:ind w:left="1440" w:hanging="720"/>
      </w:pPr>
      <w:r>
        <w:t xml:space="preserve">Hammer, R. M., Moynihan, B., &amp; </w:t>
      </w:r>
      <w:proofErr w:type="spellStart"/>
      <w:r>
        <w:t>Pagliaro</w:t>
      </w:r>
      <w:proofErr w:type="spellEnd"/>
      <w:r>
        <w:t xml:space="preserve">, E. M. (2013). </w:t>
      </w:r>
      <w:r w:rsidR="00E46A70">
        <w:rPr>
          <w:i/>
        </w:rPr>
        <w:t>Forensic n</w:t>
      </w:r>
      <w:r w:rsidRPr="001C2A20">
        <w:rPr>
          <w:i/>
        </w:rPr>
        <w:t xml:space="preserve">ursing: A </w:t>
      </w:r>
      <w:r w:rsidR="00E46A70">
        <w:rPr>
          <w:i/>
        </w:rPr>
        <w:t>h</w:t>
      </w:r>
      <w:r w:rsidRPr="001C2A20">
        <w:rPr>
          <w:i/>
        </w:rPr>
        <w:t xml:space="preserve">andbook for </w:t>
      </w:r>
      <w:r w:rsidR="00E46A70">
        <w:rPr>
          <w:i/>
        </w:rPr>
        <w:t>p</w:t>
      </w:r>
      <w:r w:rsidRPr="001C2A20">
        <w:rPr>
          <w:i/>
        </w:rPr>
        <w:t>ractice</w:t>
      </w:r>
      <w:r>
        <w:rPr>
          <w:i/>
        </w:rPr>
        <w:t xml:space="preserve">. </w:t>
      </w:r>
      <w:r>
        <w:t>(2</w:t>
      </w:r>
      <w:r w:rsidRPr="00163CB2">
        <w:rPr>
          <w:vertAlign w:val="superscript"/>
        </w:rPr>
        <w:t>nd</w:t>
      </w:r>
      <w:r>
        <w:t xml:space="preserve"> ed</w:t>
      </w:r>
      <w:proofErr w:type="gramStart"/>
      <w:r>
        <w:t>. )</w:t>
      </w:r>
      <w:proofErr w:type="gramEnd"/>
      <w:r>
        <w:t>. Sudbury, MA: Jones &amp; Bartlett.</w:t>
      </w:r>
    </w:p>
    <w:p w:rsidR="00685884" w:rsidRDefault="00685884" w:rsidP="00685884">
      <w:pPr>
        <w:ind w:left="1440" w:hanging="720"/>
      </w:pPr>
    </w:p>
    <w:p w:rsidR="00E355D1" w:rsidRDefault="00280C51" w:rsidP="00685884">
      <w:pPr>
        <w:numPr>
          <w:ilvl w:val="0"/>
          <w:numId w:val="11"/>
        </w:numPr>
        <w:tabs>
          <w:tab w:val="clear" w:pos="1080"/>
          <w:tab w:val="num" w:pos="720"/>
        </w:tabs>
        <w:ind w:hanging="1080"/>
        <w:rPr>
          <w:b/>
        </w:rPr>
      </w:pPr>
      <w:r w:rsidRPr="00106C6F">
        <w:rPr>
          <w:b/>
        </w:rPr>
        <w:t>Bibliography</w:t>
      </w:r>
    </w:p>
    <w:p w:rsidR="004D4517" w:rsidRPr="004D4517" w:rsidRDefault="004D4517" w:rsidP="004D4517">
      <w:pPr>
        <w:ind w:left="1080" w:hanging="720"/>
      </w:pPr>
      <w:proofErr w:type="spellStart"/>
      <w:proofErr w:type="gramStart"/>
      <w:r w:rsidRPr="004D4517">
        <w:t>Acierno</w:t>
      </w:r>
      <w:proofErr w:type="spellEnd"/>
      <w:r w:rsidRPr="004D4517">
        <w:t xml:space="preserve">, R., Hernandez, M. A., </w:t>
      </w:r>
      <w:proofErr w:type="spellStart"/>
      <w:r w:rsidRPr="004D4517">
        <w:t>Amstadter</w:t>
      </w:r>
      <w:proofErr w:type="spellEnd"/>
      <w:r w:rsidRPr="004D4517">
        <w:t xml:space="preserve">, A. B., </w:t>
      </w:r>
      <w:proofErr w:type="spellStart"/>
      <w:r w:rsidRPr="004D4517">
        <w:t>Resnick</w:t>
      </w:r>
      <w:proofErr w:type="spellEnd"/>
      <w:r w:rsidRPr="004D4517">
        <w:t>, H. S., Steve, K., Muzzy, W., &amp; Kilpatrick, D.G. (2009).</w:t>
      </w:r>
      <w:proofErr w:type="gramEnd"/>
      <w:r w:rsidRPr="004D4517">
        <w:t xml:space="preserve"> Prevalence and correlates of emotional, physical, sexual and financial abuse and potential neglect in the United States: The National Elder Mistreatment Study. </w:t>
      </w:r>
      <w:r w:rsidRPr="004D4517">
        <w:rPr>
          <w:i/>
        </w:rPr>
        <w:t xml:space="preserve">American Journal of Public Health, 100, </w:t>
      </w:r>
      <w:r w:rsidRPr="004D4517">
        <w:t>292-297.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proofErr w:type="spellStart"/>
      <w:proofErr w:type="gramStart"/>
      <w:r w:rsidRPr="004D4517">
        <w:t>Banyard</w:t>
      </w:r>
      <w:proofErr w:type="spellEnd"/>
      <w:r w:rsidRPr="004D4517">
        <w:t xml:space="preserve">, V. L., </w:t>
      </w:r>
      <w:proofErr w:type="spellStart"/>
      <w:r w:rsidRPr="004D4517">
        <w:t>Plante</w:t>
      </w:r>
      <w:proofErr w:type="spellEnd"/>
      <w:r w:rsidRPr="004D4517">
        <w:t>, E. G., &amp; Moynihan, M. M. (2004).</w:t>
      </w:r>
      <w:proofErr w:type="gramEnd"/>
      <w:r w:rsidRPr="004D4517">
        <w:t xml:space="preserve"> Bystander education: Bringing a broader community perspective to sexual violence prevention. </w:t>
      </w:r>
      <w:r w:rsidRPr="004D4517">
        <w:rPr>
          <w:i/>
        </w:rPr>
        <w:t>Journal of Community Psychology, 32</w:t>
      </w:r>
      <w:r w:rsidRPr="004D4517">
        <w:t>(1), 61-79.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proofErr w:type="spellStart"/>
      <w:r w:rsidRPr="004D4517">
        <w:t>Camphina-Bacote</w:t>
      </w:r>
      <w:proofErr w:type="spellEnd"/>
      <w:r w:rsidRPr="004D4517">
        <w:t xml:space="preserve">, J. (2002). The process of cultural competence in the delivery of healthcare services: A model of care. </w:t>
      </w:r>
      <w:r w:rsidRPr="004D4517">
        <w:rPr>
          <w:i/>
        </w:rPr>
        <w:t>Journal of Transcultural Nursing, 13</w:t>
      </w:r>
      <w:r w:rsidRPr="004D4517">
        <w:t>(3), 181-184.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proofErr w:type="spellStart"/>
      <w:proofErr w:type="gramStart"/>
      <w:r w:rsidRPr="004D4517">
        <w:t>Dube</w:t>
      </w:r>
      <w:proofErr w:type="spellEnd"/>
      <w:r w:rsidRPr="004D4517">
        <w:t xml:space="preserve">, S. R., </w:t>
      </w:r>
      <w:proofErr w:type="spellStart"/>
      <w:r w:rsidRPr="004D4517">
        <w:t>Felitti</w:t>
      </w:r>
      <w:proofErr w:type="spellEnd"/>
      <w:r w:rsidRPr="004D4517">
        <w:t xml:space="preserve">, V. J., Dong, M., Chapman, D. P., Giles, W. H., &amp; </w:t>
      </w:r>
      <w:proofErr w:type="spellStart"/>
      <w:r w:rsidRPr="004D4517">
        <w:t>Anda</w:t>
      </w:r>
      <w:proofErr w:type="spellEnd"/>
      <w:r w:rsidRPr="004D4517">
        <w:t>, R. F. (2003).</w:t>
      </w:r>
      <w:proofErr w:type="gramEnd"/>
      <w:r w:rsidRPr="004D4517">
        <w:t xml:space="preserve"> Childhood abuse, neglect, and household dysfunction and the risk of illicit drug use: The Adverse Childhood Experiences Study. </w:t>
      </w:r>
      <w:r w:rsidRPr="004D4517">
        <w:rPr>
          <w:i/>
        </w:rPr>
        <w:t>Pediatrics, 111</w:t>
      </w:r>
      <w:r w:rsidRPr="004D4517">
        <w:t>(3), 564-572.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proofErr w:type="gramStart"/>
      <w:r w:rsidRPr="004D4517">
        <w:t xml:space="preserve">Ellsberg, M., &amp; </w:t>
      </w:r>
      <w:proofErr w:type="spellStart"/>
      <w:r w:rsidRPr="004D4517">
        <w:t>Heise</w:t>
      </w:r>
      <w:proofErr w:type="spellEnd"/>
      <w:r w:rsidRPr="004D4517">
        <w:t>, L. L. (2005).</w:t>
      </w:r>
      <w:proofErr w:type="gramEnd"/>
      <w:r w:rsidRPr="004D4517">
        <w:t xml:space="preserve"> </w:t>
      </w:r>
      <w:proofErr w:type="gramStart"/>
      <w:r w:rsidRPr="004D4517">
        <w:rPr>
          <w:i/>
        </w:rPr>
        <w:t xml:space="preserve">Researching violence against women: A </w:t>
      </w:r>
      <w:r w:rsidR="00E46A70">
        <w:rPr>
          <w:i/>
        </w:rPr>
        <w:t>practical g</w:t>
      </w:r>
      <w:r w:rsidR="00E46A70" w:rsidRPr="004D4517">
        <w:rPr>
          <w:i/>
        </w:rPr>
        <w:t>uide for researchers and activists</w:t>
      </w:r>
      <w:r w:rsidRPr="004D4517">
        <w:t>.</w:t>
      </w:r>
      <w:proofErr w:type="gramEnd"/>
      <w:r w:rsidRPr="004D4517">
        <w:t xml:space="preserve"> Retrieved from </w:t>
      </w:r>
      <w:hyperlink r:id="rId6" w:history="1">
        <w:r w:rsidRPr="004D4517">
          <w:rPr>
            <w:rStyle w:val="Hyperlink"/>
            <w:color w:val="auto"/>
          </w:rPr>
          <w:t>http://www.who.int/gender/en</w:t>
        </w:r>
      </w:hyperlink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proofErr w:type="gramStart"/>
      <w:r w:rsidRPr="004D4517">
        <w:t>Elwood, L. S., &amp; et al. (2011).</w:t>
      </w:r>
      <w:proofErr w:type="gramEnd"/>
      <w:r w:rsidRPr="004D4517">
        <w:t xml:space="preserve"> Predictors of rape: Findings from the National Survey of Adolescents. </w:t>
      </w:r>
      <w:r w:rsidRPr="004D4517">
        <w:rPr>
          <w:i/>
        </w:rPr>
        <w:t xml:space="preserve">Journal of Traumatic Stress, 24, </w:t>
      </w:r>
      <w:r w:rsidRPr="004D4517">
        <w:t xml:space="preserve">166-173. </w:t>
      </w:r>
    </w:p>
    <w:p w:rsidR="004D4517" w:rsidRPr="004D4517" w:rsidRDefault="00550E49" w:rsidP="004D4517">
      <w:pPr>
        <w:ind w:left="1080" w:hanging="720"/>
      </w:pPr>
      <w:r w:rsidRPr="004D4517">
        <w:fldChar w:fldCharType="begin"/>
      </w:r>
      <w:r w:rsidR="004D4517" w:rsidRPr="004D4517">
        <w:instrText xml:space="preserve"> ADDIN EN.REFLIST </w:instrText>
      </w:r>
      <w:r w:rsidRPr="004D4517">
        <w:fldChar w:fldCharType="separate"/>
      </w:r>
    </w:p>
    <w:p w:rsidR="004D4517" w:rsidRPr="004D4517" w:rsidRDefault="004D4517" w:rsidP="004D4517">
      <w:pPr>
        <w:ind w:left="1080" w:hanging="720"/>
      </w:pPr>
      <w:r w:rsidRPr="004D4517">
        <w:t xml:space="preserve">Gielen, A. C., Sleet, D. A., &amp; DiClemente, R. J. (Eds.). (2006). </w:t>
      </w:r>
      <w:r w:rsidRPr="004D4517">
        <w:rPr>
          <w:i/>
        </w:rPr>
        <w:t>Injury and violence prevention: Behavioral science theories, methods and applications</w:t>
      </w:r>
      <w:r w:rsidRPr="004D4517">
        <w:t>. San Francisco: Jossey-Bass.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Hammer, R. M., Moynihan, B., &amp; Pagliaro, E. M. (2013). </w:t>
      </w:r>
      <w:r w:rsidRPr="004D4517">
        <w:rPr>
          <w:i/>
        </w:rPr>
        <w:t xml:space="preserve">Forensic nursing: A handbook for practice. </w:t>
      </w:r>
      <w:r w:rsidRPr="004D4517">
        <w:t>(2</w:t>
      </w:r>
      <w:r w:rsidRPr="004D4517">
        <w:rPr>
          <w:vertAlign w:val="superscript"/>
        </w:rPr>
        <w:t>nd</w:t>
      </w:r>
      <w:r w:rsidRPr="004D4517">
        <w:t xml:space="preserve"> ed. ). Sudbury, MA: Jones &amp; Bartlett.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Lin, J. D., Lin, L. P., Lin, P. Y., Wu, J. L., Li, C. D., &amp; Kuo, F.Y. (2010). Domestic violence against people with disabilities: Prevalence and trend analyses. </w:t>
      </w:r>
      <w:r w:rsidRPr="004D4517">
        <w:rPr>
          <w:i/>
        </w:rPr>
        <w:t xml:space="preserve">Research in Developmental Disabilities, 31, </w:t>
      </w:r>
      <w:r w:rsidRPr="004D4517">
        <w:t xml:space="preserve"> 1264-1268. doi: </w:t>
      </w:r>
      <w:hyperlink r:id="rId7" w:tgtFrame="doilink" w:history="1">
        <w:r w:rsidRPr="004D4517">
          <w:rPr>
            <w:rStyle w:val="Hyperlink"/>
            <w:color w:val="auto"/>
            <w:u w:val="none"/>
            <w:bdr w:val="none" w:sz="0" w:space="0" w:color="auto" w:frame="1"/>
            <w:shd w:val="clear" w:color="auto" w:fill="FFFFFF"/>
          </w:rPr>
          <w:t>10.1016/j.ridd.2010.07.018</w:t>
        </w:r>
      </w:hyperlink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Lynch, V. (2006). </w:t>
      </w:r>
      <w:r w:rsidRPr="004D4517">
        <w:rPr>
          <w:i/>
        </w:rPr>
        <w:t>Forensic nursing</w:t>
      </w:r>
      <w:r w:rsidRPr="004D4517">
        <w:t>. St. Louis, MO: Mosby-Elsevier.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Office on Violence Against Women. (2004). </w:t>
      </w:r>
      <w:r w:rsidRPr="004D4517">
        <w:rPr>
          <w:i/>
        </w:rPr>
        <w:t>A national protocol for sexual assault medical examinations: Adult/Adolescents</w:t>
      </w:r>
      <w:r w:rsidRPr="004D4517">
        <w:t xml:space="preserve">. Retrieved  from </w:t>
      </w:r>
      <w:hyperlink r:id="rId8" w:history="1">
        <w:r w:rsidRPr="004D4517">
          <w:rPr>
            <w:rStyle w:val="Hyperlink"/>
            <w:color w:val="auto"/>
          </w:rPr>
          <w:t>http://www.ncjrs.gov/pdffiles1/ovw/206554.pdf</w:t>
        </w:r>
      </w:hyperlink>
      <w:r w:rsidRPr="004D4517">
        <w:t>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Pyrek, K. (2006). </w:t>
      </w:r>
      <w:r w:rsidRPr="004D4517">
        <w:rPr>
          <w:i/>
        </w:rPr>
        <w:t>Forensic nursing</w:t>
      </w:r>
      <w:r w:rsidRPr="004D4517">
        <w:t>. Boca Raton, FL: CRC Press.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Renzetti, C. M., Edleson, J. L., &amp; Bergen, R. K. (Eds.). (2001). </w:t>
      </w:r>
      <w:r w:rsidRPr="004D4517">
        <w:rPr>
          <w:i/>
        </w:rPr>
        <w:t>Sourcebook on violence against women</w:t>
      </w:r>
      <w:r w:rsidRPr="004D4517">
        <w:t>. Thousand Oaks, CA: Sage Publications.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Rivara, F. P. (2001). An overview of injury research. In F. P. Rivara, P. Cummings, T. D. Koepsell, D. C. Grossman &amp; R. V. Maier (Eds.), </w:t>
      </w:r>
      <w:r w:rsidRPr="004D4517">
        <w:rPr>
          <w:i/>
        </w:rPr>
        <w:t>Injury control: A guide to research and program evaluation</w:t>
      </w:r>
      <w:r w:rsidRPr="004D4517">
        <w:t xml:space="preserve"> (pp. 1-14). New York: Cambridge University Press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Sharon, R. (2006). Population health as a framework for forensic nursing curriculum. </w:t>
      </w:r>
      <w:r w:rsidRPr="004D4517">
        <w:rPr>
          <w:i/>
        </w:rPr>
        <w:t>Journal of Forensic Nursing, 2</w:t>
      </w:r>
      <w:r w:rsidRPr="004D4517">
        <w:t>(1), 33.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State of Alaska, Department of Health &amp; Social Services. (2002). </w:t>
      </w:r>
      <w:r w:rsidRPr="004D4517">
        <w:rPr>
          <w:i/>
        </w:rPr>
        <w:t>Healthy Alaskans 2010: Targets and strategies for improved health</w:t>
      </w:r>
      <w:r w:rsidRPr="004D4517">
        <w:t xml:space="preserve">. Retrieved from </w:t>
      </w:r>
      <w:hyperlink r:id="rId9" w:history="1">
        <w:r w:rsidRPr="004D4517">
          <w:rPr>
            <w:rStyle w:val="Hyperlink"/>
            <w:color w:val="auto"/>
          </w:rPr>
          <w:t>http://www.hss.state.ak.us/dph/targets/ha2010/PDFs/Vol_1_cover.pdf</w:t>
        </w:r>
      </w:hyperlink>
      <w:r w:rsidRPr="004D4517">
        <w:t>.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Tjaden, P., &amp; Thoennes, N. (1998). Prevalence, incidence, and consequences of violence against women: findings from the National Violence Against Women Survey. [Electronic Version]. Retrieved from  </w:t>
      </w:r>
      <w:hyperlink r:id="rId10" w:history="1">
        <w:r w:rsidRPr="004D4517">
          <w:rPr>
            <w:rStyle w:val="Hyperlink"/>
            <w:color w:val="auto"/>
          </w:rPr>
          <w:t>https://www.ncjrs.gov/pdffiles/172837.pdf</w:t>
        </w:r>
      </w:hyperlink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</w:pPr>
      <w:r w:rsidRPr="004D4517">
        <w:t xml:space="preserve">US  Department of Health &amp; Human Services. (2011). </w:t>
      </w:r>
      <w:r w:rsidRPr="004D4517">
        <w:rPr>
          <w:i/>
        </w:rPr>
        <w:t>Healthy People 2020</w:t>
      </w:r>
      <w:r w:rsidRPr="004D4517">
        <w:t xml:space="preserve">. Retrieved from </w:t>
      </w:r>
      <w:r w:rsidRPr="004D4517">
        <w:rPr>
          <w:u w:val="single"/>
        </w:rPr>
        <w:t>http://www.healthypeople.gov</w:t>
      </w:r>
    </w:p>
    <w:p w:rsidR="004D4517" w:rsidRPr="004D4517" w:rsidRDefault="004D4517" w:rsidP="004D4517">
      <w:pPr>
        <w:ind w:left="1080" w:hanging="720"/>
      </w:pPr>
    </w:p>
    <w:p w:rsidR="004D4517" w:rsidRPr="004D4517" w:rsidRDefault="004D4517" w:rsidP="004D4517">
      <w:pPr>
        <w:ind w:left="1080" w:hanging="720"/>
        <w:jc w:val="center"/>
      </w:pPr>
    </w:p>
    <w:p w:rsidR="004D4517" w:rsidRPr="004D4517" w:rsidRDefault="00550E49" w:rsidP="004D4517">
      <w:pPr>
        <w:ind w:left="1080" w:hanging="720"/>
        <w:rPr>
          <w:b/>
        </w:rPr>
      </w:pPr>
      <w:r w:rsidRPr="004D4517">
        <w:fldChar w:fldCharType="end"/>
      </w:r>
    </w:p>
    <w:sectPr w:rsidR="004D4517" w:rsidRPr="004D4517" w:rsidSect="00817BD2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F2730"/>
    <w:multiLevelType w:val="multilevel"/>
    <w:tmpl w:val="52063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2776D"/>
    <w:multiLevelType w:val="hybridMultilevel"/>
    <w:tmpl w:val="6C708A86"/>
    <w:lvl w:ilvl="0" w:tplc="60FC373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8B68A3"/>
    <w:multiLevelType w:val="hybridMultilevel"/>
    <w:tmpl w:val="962E04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3C51"/>
    <w:multiLevelType w:val="hybridMultilevel"/>
    <w:tmpl w:val="29BED3E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A11231C"/>
    <w:multiLevelType w:val="hybridMultilevel"/>
    <w:tmpl w:val="CEA41CF4"/>
    <w:lvl w:ilvl="0" w:tplc="3CB8D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44820"/>
    <w:multiLevelType w:val="hybridMultilevel"/>
    <w:tmpl w:val="41FA9B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11B03"/>
    <w:multiLevelType w:val="hybridMultilevel"/>
    <w:tmpl w:val="CCB2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72701"/>
    <w:multiLevelType w:val="multilevel"/>
    <w:tmpl w:val="6C4072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4267CC3"/>
    <w:multiLevelType w:val="multilevel"/>
    <w:tmpl w:val="4F1E9CA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15F44"/>
    <w:multiLevelType w:val="hybridMultilevel"/>
    <w:tmpl w:val="F4948D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426DFC"/>
    <w:multiLevelType w:val="hybridMultilevel"/>
    <w:tmpl w:val="480EAA8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A84604"/>
    <w:multiLevelType w:val="hybridMultilevel"/>
    <w:tmpl w:val="47F01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75B8E"/>
    <w:multiLevelType w:val="hybridMultilevel"/>
    <w:tmpl w:val="398404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8A5188"/>
    <w:multiLevelType w:val="hybridMultilevel"/>
    <w:tmpl w:val="0E761A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996CDD"/>
    <w:multiLevelType w:val="hybridMultilevel"/>
    <w:tmpl w:val="4F1E9CA6"/>
    <w:lvl w:ilvl="0" w:tplc="D44CE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3EB4054"/>
    <w:multiLevelType w:val="hybridMultilevel"/>
    <w:tmpl w:val="4A7AA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5"/>
  </w:num>
  <w:num w:numId="5">
    <w:abstractNumId w:val="0"/>
  </w:num>
  <w:num w:numId="6">
    <w:abstractNumId w:val="15"/>
  </w:num>
  <w:num w:numId="7">
    <w:abstractNumId w:val="9"/>
  </w:num>
  <w:num w:numId="8">
    <w:abstractNumId w:val="3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4"/>
  </w:num>
  <w:num w:numId="14">
    <w:abstractNumId w:val="11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8F"/>
    <w:rsid w:val="000005D5"/>
    <w:rsid w:val="00067B86"/>
    <w:rsid w:val="000747E4"/>
    <w:rsid w:val="00090145"/>
    <w:rsid w:val="000B471B"/>
    <w:rsid w:val="000D5BA1"/>
    <w:rsid w:val="000E2E65"/>
    <w:rsid w:val="001138A7"/>
    <w:rsid w:val="00120A1F"/>
    <w:rsid w:val="00167A12"/>
    <w:rsid w:val="001A322E"/>
    <w:rsid w:val="001D5B3A"/>
    <w:rsid w:val="001F7A43"/>
    <w:rsid w:val="00264C1E"/>
    <w:rsid w:val="002701E9"/>
    <w:rsid w:val="00280C51"/>
    <w:rsid w:val="00291EFE"/>
    <w:rsid w:val="002A3D00"/>
    <w:rsid w:val="002B5F54"/>
    <w:rsid w:val="00336FD7"/>
    <w:rsid w:val="003521E6"/>
    <w:rsid w:val="00370607"/>
    <w:rsid w:val="003C0AEC"/>
    <w:rsid w:val="003F0A2A"/>
    <w:rsid w:val="003F4F12"/>
    <w:rsid w:val="00431B2E"/>
    <w:rsid w:val="0045123B"/>
    <w:rsid w:val="004835F1"/>
    <w:rsid w:val="004D4517"/>
    <w:rsid w:val="00550E49"/>
    <w:rsid w:val="00551B96"/>
    <w:rsid w:val="00562F8F"/>
    <w:rsid w:val="00577B18"/>
    <w:rsid w:val="00586499"/>
    <w:rsid w:val="005A0BF8"/>
    <w:rsid w:val="005A2DC8"/>
    <w:rsid w:val="005C34F1"/>
    <w:rsid w:val="005E3268"/>
    <w:rsid w:val="0065658E"/>
    <w:rsid w:val="00667A34"/>
    <w:rsid w:val="00672610"/>
    <w:rsid w:val="00674250"/>
    <w:rsid w:val="00685884"/>
    <w:rsid w:val="00686F6B"/>
    <w:rsid w:val="00687A8F"/>
    <w:rsid w:val="006D6588"/>
    <w:rsid w:val="006F6FFB"/>
    <w:rsid w:val="007301A2"/>
    <w:rsid w:val="007372FF"/>
    <w:rsid w:val="007874A8"/>
    <w:rsid w:val="007E12FD"/>
    <w:rsid w:val="00817BD2"/>
    <w:rsid w:val="00820A12"/>
    <w:rsid w:val="00836FC0"/>
    <w:rsid w:val="00892AF3"/>
    <w:rsid w:val="0089301A"/>
    <w:rsid w:val="008B3D1D"/>
    <w:rsid w:val="0094116F"/>
    <w:rsid w:val="009546A1"/>
    <w:rsid w:val="00976175"/>
    <w:rsid w:val="009E1D1D"/>
    <w:rsid w:val="009F43E8"/>
    <w:rsid w:val="00A46996"/>
    <w:rsid w:val="00A74242"/>
    <w:rsid w:val="00B0075A"/>
    <w:rsid w:val="00B13721"/>
    <w:rsid w:val="00B47109"/>
    <w:rsid w:val="00B63C1D"/>
    <w:rsid w:val="00B80A3E"/>
    <w:rsid w:val="00B92DEF"/>
    <w:rsid w:val="00C070AD"/>
    <w:rsid w:val="00C84FDB"/>
    <w:rsid w:val="00CA0FAA"/>
    <w:rsid w:val="00D4146B"/>
    <w:rsid w:val="00DD21D1"/>
    <w:rsid w:val="00DF16DA"/>
    <w:rsid w:val="00E33E3E"/>
    <w:rsid w:val="00E355D1"/>
    <w:rsid w:val="00E46A70"/>
    <w:rsid w:val="00EB4033"/>
    <w:rsid w:val="00EE74A0"/>
    <w:rsid w:val="00F40428"/>
    <w:rsid w:val="00F7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C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74A8"/>
    <w:pPr>
      <w:keepNext/>
      <w:ind w:left="1200" w:firstLine="30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6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0655"/>
    <w:pPr>
      <w:ind w:left="720"/>
    </w:pPr>
  </w:style>
  <w:style w:type="paragraph" w:styleId="BodyText">
    <w:name w:val="Body Text"/>
    <w:basedOn w:val="Normal"/>
    <w:link w:val="BodyTextChar"/>
    <w:rsid w:val="00820A1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820A12"/>
    <w:rPr>
      <w:sz w:val="24"/>
      <w:lang w:eastAsia="en-US"/>
    </w:rPr>
  </w:style>
  <w:style w:type="character" w:customStyle="1" w:styleId="Heading3Char">
    <w:name w:val="Heading 3 Char"/>
    <w:link w:val="Heading3"/>
    <w:rsid w:val="007874A8"/>
    <w:rPr>
      <w:rFonts w:ascii="Arial" w:hAnsi="Arial"/>
      <w:sz w:val="24"/>
      <w:lang w:eastAsia="en-US"/>
    </w:rPr>
  </w:style>
  <w:style w:type="character" w:styleId="Hyperlink">
    <w:name w:val="Hyperlink"/>
    <w:rsid w:val="007874A8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7874A8"/>
    <w:rPr>
      <w:sz w:val="24"/>
      <w:szCs w:val="24"/>
      <w:lang w:eastAsia="en-US"/>
    </w:rPr>
  </w:style>
  <w:style w:type="character" w:styleId="Emphasis">
    <w:name w:val="Emphasis"/>
    <w:qFormat/>
    <w:rsid w:val="007874A8"/>
    <w:rPr>
      <w:i/>
      <w:iCs/>
    </w:rPr>
  </w:style>
  <w:style w:type="character" w:styleId="FollowedHyperlink">
    <w:name w:val="FollowedHyperlink"/>
    <w:uiPriority w:val="99"/>
    <w:semiHidden/>
    <w:unhideWhenUsed/>
    <w:rsid w:val="00836FC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3C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874A8"/>
    <w:pPr>
      <w:keepNext/>
      <w:ind w:left="1200" w:firstLine="300"/>
      <w:outlineLvl w:val="2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6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06C6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C0655"/>
    <w:pPr>
      <w:ind w:left="720"/>
    </w:pPr>
  </w:style>
  <w:style w:type="paragraph" w:styleId="BodyText">
    <w:name w:val="Body Text"/>
    <w:basedOn w:val="Normal"/>
    <w:link w:val="BodyTextChar"/>
    <w:rsid w:val="00820A1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820A12"/>
    <w:rPr>
      <w:sz w:val="24"/>
      <w:lang w:eastAsia="en-US"/>
    </w:rPr>
  </w:style>
  <w:style w:type="character" w:customStyle="1" w:styleId="Heading3Char">
    <w:name w:val="Heading 3 Char"/>
    <w:link w:val="Heading3"/>
    <w:rsid w:val="007874A8"/>
    <w:rPr>
      <w:rFonts w:ascii="Arial" w:hAnsi="Arial"/>
      <w:sz w:val="24"/>
      <w:lang w:eastAsia="en-US"/>
    </w:rPr>
  </w:style>
  <w:style w:type="character" w:styleId="Hyperlink">
    <w:name w:val="Hyperlink"/>
    <w:rsid w:val="007874A8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7874A8"/>
    <w:rPr>
      <w:sz w:val="24"/>
      <w:szCs w:val="24"/>
      <w:lang w:eastAsia="en-US"/>
    </w:rPr>
  </w:style>
  <w:style w:type="character" w:styleId="Emphasis">
    <w:name w:val="Emphasis"/>
    <w:qFormat/>
    <w:rsid w:val="007874A8"/>
    <w:rPr>
      <w:i/>
      <w:iCs/>
    </w:rPr>
  </w:style>
  <w:style w:type="character" w:styleId="FollowedHyperlink">
    <w:name w:val="FollowedHyperlink"/>
    <w:uiPriority w:val="99"/>
    <w:semiHidden/>
    <w:unhideWhenUsed/>
    <w:rsid w:val="00836F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jrs.gov/pdffiles1/ovw/20655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16/j.ridd.2010.07.0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gender/en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cjrs.gov/pdffiles/17283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s.state.ak.us/dph/targets/ha2010/PDFs/Vol_1_cov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Alaska Anchorage</vt:lpstr>
    </vt:vector>
  </TitlesOfParts>
  <Company>University of Alaska Anchorage</Company>
  <LinksUpToDate>false</LinksUpToDate>
  <CharactersWithSpaces>8373</CharactersWithSpaces>
  <SharedDoc>false</SharedDoc>
  <HLinks>
    <vt:vector size="30" baseType="variant">
      <vt:variant>
        <vt:i4>5242971</vt:i4>
      </vt:variant>
      <vt:variant>
        <vt:i4>14</vt:i4>
      </vt:variant>
      <vt:variant>
        <vt:i4>0</vt:i4>
      </vt:variant>
      <vt:variant>
        <vt:i4>5</vt:i4>
      </vt:variant>
      <vt:variant>
        <vt:lpwstr>https://www.ncjrs.gov/pdffiles/172837.pdf</vt:lpwstr>
      </vt:variant>
      <vt:variant>
        <vt:lpwstr/>
      </vt:variant>
      <vt:variant>
        <vt:i4>7209063</vt:i4>
      </vt:variant>
      <vt:variant>
        <vt:i4>11</vt:i4>
      </vt:variant>
      <vt:variant>
        <vt:i4>0</vt:i4>
      </vt:variant>
      <vt:variant>
        <vt:i4>5</vt:i4>
      </vt:variant>
      <vt:variant>
        <vt:lpwstr>http://www.hss.state.ak.us/dph/targets/ha2010/PDFs/Vol_1_cover.pdf</vt:lpwstr>
      </vt:variant>
      <vt:variant>
        <vt:lpwstr/>
      </vt:variant>
      <vt:variant>
        <vt:i4>327685</vt:i4>
      </vt:variant>
      <vt:variant>
        <vt:i4>8</vt:i4>
      </vt:variant>
      <vt:variant>
        <vt:i4>0</vt:i4>
      </vt:variant>
      <vt:variant>
        <vt:i4>5</vt:i4>
      </vt:variant>
      <vt:variant>
        <vt:lpwstr>http://www.ncjrs.gov/pdffiles1/ovw/206554.pdf</vt:lpwstr>
      </vt:variant>
      <vt:variant>
        <vt:lpwstr/>
      </vt:variant>
      <vt:variant>
        <vt:i4>5439504</vt:i4>
      </vt:variant>
      <vt:variant>
        <vt:i4>5</vt:i4>
      </vt:variant>
      <vt:variant>
        <vt:i4>0</vt:i4>
      </vt:variant>
      <vt:variant>
        <vt:i4>5</vt:i4>
      </vt:variant>
      <vt:variant>
        <vt:lpwstr>http://dx.doi.org/10.1016/j.ridd.2010.07.018</vt:lpwstr>
      </vt:variant>
      <vt:variant>
        <vt:lpwstr/>
      </vt:variant>
      <vt:variant>
        <vt:i4>196673</vt:i4>
      </vt:variant>
      <vt:variant>
        <vt:i4>0</vt:i4>
      </vt:variant>
      <vt:variant>
        <vt:i4>0</vt:i4>
      </vt:variant>
      <vt:variant>
        <vt:i4>5</vt:i4>
      </vt:variant>
      <vt:variant>
        <vt:lpwstr>http://www.who.int/gender/en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Alaska Anchorage</dc:title>
  <dc:creator>UAA Software Admin</dc:creator>
  <cp:lastModifiedBy>Angelia Trujillo</cp:lastModifiedBy>
  <cp:revision>2</cp:revision>
  <cp:lastPrinted>2008-10-01T23:29:00Z</cp:lastPrinted>
  <dcterms:created xsi:type="dcterms:W3CDTF">2012-03-06T00:31:00Z</dcterms:created>
  <dcterms:modified xsi:type="dcterms:W3CDTF">2012-03-06T00:31:00Z</dcterms:modified>
</cp:coreProperties>
</file>