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89CA9" w14:textId="77777777" w:rsidR="001D1542" w:rsidRDefault="001D1542" w:rsidP="001D1542">
      <w:pPr>
        <w:ind w:firstLine="0"/>
        <w:rPr>
          <w:lang w:eastAsia="ar-SA"/>
        </w:rPr>
      </w:pPr>
      <w:r w:rsidRPr="00BF06B5">
        <w:rPr>
          <w:noProof/>
        </w:rPr>
        <w:drawing>
          <wp:inline distT="0" distB="0" distL="0" distR="0" wp14:anchorId="411C4360" wp14:editId="7451974F">
            <wp:extent cx="5486400" cy="363855"/>
            <wp:effectExtent l="25400" t="0" r="0" b="0"/>
            <wp:docPr id="1" name="Picture 0" descr="UAA_1Line_2color_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A_1Line_2color_outlin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EA7C7" w14:textId="77777777" w:rsidR="001D1542" w:rsidRDefault="001D1542" w:rsidP="001D1542">
      <w:pPr>
        <w:ind w:firstLine="0"/>
        <w:rPr>
          <w:lang w:eastAsia="ar-SA"/>
        </w:rPr>
      </w:pPr>
    </w:p>
    <w:p w14:paraId="5949694B" w14:textId="77777777" w:rsidR="001D1542" w:rsidRDefault="001D1542" w:rsidP="001D1542">
      <w:pPr>
        <w:ind w:firstLine="0"/>
        <w:rPr>
          <w:b/>
          <w:bCs/>
          <w:i/>
          <w:sz w:val="22"/>
          <w:szCs w:val="26"/>
          <w:lang w:eastAsia="ar-SA"/>
        </w:rPr>
      </w:pPr>
    </w:p>
    <w:p w14:paraId="3B965B61" w14:textId="66DECEEB" w:rsidR="00D33414" w:rsidRPr="00127B1A" w:rsidRDefault="00D33414" w:rsidP="001A227D">
      <w:pPr>
        <w:ind w:firstLine="0"/>
        <w:rPr>
          <w:rFonts w:cs="Arial"/>
          <w:bCs/>
          <w:sz w:val="20"/>
          <w:szCs w:val="20"/>
          <w:lang w:eastAsia="ar-SA"/>
        </w:rPr>
      </w:pPr>
      <w:r w:rsidRPr="00127B1A">
        <w:rPr>
          <w:rFonts w:cs="Arial"/>
          <w:bCs/>
          <w:sz w:val="20"/>
          <w:szCs w:val="20"/>
          <w:lang w:eastAsia="ar-SA"/>
        </w:rPr>
        <w:t>For immediate release</w:t>
      </w:r>
    </w:p>
    <w:p w14:paraId="0CF0D5A9" w14:textId="62FA03D4" w:rsidR="004F4CA9" w:rsidRPr="00127B1A" w:rsidRDefault="00E026EF" w:rsidP="001A227D">
      <w:pPr>
        <w:ind w:firstLine="0"/>
        <w:rPr>
          <w:rFonts w:cs="Arial"/>
          <w:bCs/>
          <w:sz w:val="20"/>
          <w:szCs w:val="20"/>
          <w:lang w:eastAsia="ar-SA"/>
        </w:rPr>
      </w:pPr>
      <w:r>
        <w:rPr>
          <w:rFonts w:cs="Arial"/>
          <w:bCs/>
          <w:sz w:val="20"/>
          <w:szCs w:val="20"/>
          <w:lang w:eastAsia="ar-SA"/>
        </w:rPr>
        <w:t>Nov. 11, 2016</w:t>
      </w:r>
    </w:p>
    <w:p w14:paraId="2735095E" w14:textId="6CF3045D" w:rsidR="00CC3B4A" w:rsidRDefault="007F2103" w:rsidP="005F3EE1">
      <w:pPr>
        <w:ind w:firstLine="0"/>
        <w:rPr>
          <w:rFonts w:cs="Arial"/>
          <w:sz w:val="20"/>
          <w:szCs w:val="20"/>
        </w:rPr>
      </w:pPr>
      <w:r w:rsidRPr="00127B1A">
        <w:rPr>
          <w:rFonts w:cs="Arial"/>
          <w:sz w:val="20"/>
          <w:szCs w:val="20"/>
        </w:rPr>
        <w:t xml:space="preserve">Media contact: </w:t>
      </w:r>
      <w:bookmarkStart w:id="0" w:name="OLE_LINK1"/>
      <w:bookmarkStart w:id="1" w:name="OLE_LINK2"/>
      <w:r w:rsidR="00E026EF">
        <w:rPr>
          <w:rFonts w:cs="Arial"/>
          <w:sz w:val="20"/>
          <w:szCs w:val="20"/>
        </w:rPr>
        <w:t>Kirstin Olmstead</w:t>
      </w:r>
      <w:r w:rsidR="00FD4271" w:rsidRPr="00127B1A">
        <w:rPr>
          <w:rFonts w:cs="Arial"/>
          <w:sz w:val="20"/>
          <w:szCs w:val="20"/>
        </w:rPr>
        <w:t>,</w:t>
      </w:r>
      <w:r w:rsidR="008411C6">
        <w:rPr>
          <w:rFonts w:cs="Arial"/>
          <w:sz w:val="20"/>
          <w:szCs w:val="20"/>
        </w:rPr>
        <w:t xml:space="preserve"> (907) </w:t>
      </w:r>
      <w:r w:rsidR="00FD4271" w:rsidRPr="00127B1A">
        <w:rPr>
          <w:rFonts w:cs="Arial"/>
          <w:sz w:val="20"/>
          <w:szCs w:val="20"/>
        </w:rPr>
        <w:t xml:space="preserve">786-1435, </w:t>
      </w:r>
      <w:r w:rsidR="00E026EF">
        <w:rPr>
          <w:rFonts w:cs="Arial"/>
          <w:sz w:val="20"/>
          <w:szCs w:val="20"/>
        </w:rPr>
        <w:t>(907) 748</w:t>
      </w:r>
      <w:r w:rsidR="00FD4271" w:rsidRPr="00127B1A">
        <w:rPr>
          <w:rFonts w:cs="Arial"/>
          <w:sz w:val="20"/>
          <w:szCs w:val="20"/>
        </w:rPr>
        <w:t>-</w:t>
      </w:r>
      <w:r w:rsidR="00E026EF">
        <w:rPr>
          <w:rFonts w:cs="Arial"/>
          <w:sz w:val="20"/>
          <w:szCs w:val="20"/>
        </w:rPr>
        <w:t>1682</w:t>
      </w:r>
      <w:r w:rsidR="00FD4271" w:rsidRPr="00127B1A">
        <w:rPr>
          <w:rFonts w:cs="Arial"/>
          <w:sz w:val="20"/>
          <w:szCs w:val="20"/>
        </w:rPr>
        <w:t xml:space="preserve"> c, </w:t>
      </w:r>
      <w:r w:rsidR="00E026EF">
        <w:rPr>
          <w:rFonts w:cs="Arial"/>
          <w:sz w:val="20"/>
          <w:szCs w:val="20"/>
        </w:rPr>
        <w:t>kbolmstead@alaska.edu</w:t>
      </w:r>
    </w:p>
    <w:p w14:paraId="4871251F" w14:textId="77777777" w:rsidR="003972D8" w:rsidRDefault="003972D8" w:rsidP="003D75A8">
      <w:pPr>
        <w:spacing w:line="276" w:lineRule="auto"/>
        <w:ind w:firstLine="0"/>
        <w:rPr>
          <w:rFonts w:cs="Arial"/>
          <w:sz w:val="20"/>
          <w:szCs w:val="20"/>
        </w:rPr>
      </w:pPr>
    </w:p>
    <w:p w14:paraId="67FFE2EB" w14:textId="77777777" w:rsidR="00D2235B" w:rsidRDefault="00D2235B" w:rsidP="003D75A8">
      <w:pPr>
        <w:spacing w:line="276" w:lineRule="auto"/>
        <w:ind w:firstLine="0"/>
        <w:rPr>
          <w:rFonts w:eastAsiaTheme="minorEastAsia" w:cs="Arial"/>
          <w:sz w:val="22"/>
          <w:szCs w:val="22"/>
        </w:rPr>
      </w:pPr>
    </w:p>
    <w:p w14:paraId="4B2E26C0" w14:textId="437A198E" w:rsidR="005569DC" w:rsidRPr="005569DC" w:rsidRDefault="005569DC" w:rsidP="002F6E14">
      <w:pPr>
        <w:ind w:firstLine="0"/>
        <w:jc w:val="center"/>
        <w:rPr>
          <w:rFonts w:cs="Arial"/>
          <w:b/>
          <w:sz w:val="22"/>
          <w:szCs w:val="22"/>
        </w:rPr>
      </w:pPr>
      <w:r w:rsidRPr="005569DC">
        <w:rPr>
          <w:rFonts w:cs="Arial"/>
          <w:b/>
          <w:sz w:val="22"/>
          <w:szCs w:val="22"/>
        </w:rPr>
        <w:t xml:space="preserve">UAA </w:t>
      </w:r>
      <w:r w:rsidR="001911E6">
        <w:rPr>
          <w:rFonts w:cs="Arial"/>
          <w:b/>
          <w:sz w:val="22"/>
          <w:szCs w:val="22"/>
        </w:rPr>
        <w:t xml:space="preserve">named </w:t>
      </w:r>
      <w:r w:rsidR="00060091">
        <w:rPr>
          <w:rFonts w:cs="Arial"/>
          <w:b/>
          <w:sz w:val="22"/>
          <w:szCs w:val="22"/>
        </w:rPr>
        <w:t>among nation’s most M</w:t>
      </w:r>
      <w:r w:rsidR="001911E6">
        <w:rPr>
          <w:rFonts w:cs="Arial"/>
          <w:b/>
          <w:sz w:val="22"/>
          <w:szCs w:val="22"/>
        </w:rPr>
        <w:t xml:space="preserve">ilitary </w:t>
      </w:r>
      <w:r w:rsidR="00060091">
        <w:rPr>
          <w:rFonts w:cs="Arial"/>
          <w:b/>
          <w:sz w:val="22"/>
          <w:szCs w:val="22"/>
        </w:rPr>
        <w:t>F</w:t>
      </w:r>
      <w:r w:rsidR="001911E6">
        <w:rPr>
          <w:rFonts w:cs="Arial"/>
          <w:b/>
          <w:sz w:val="22"/>
          <w:szCs w:val="22"/>
        </w:rPr>
        <w:t>riendly</w:t>
      </w:r>
      <w:r w:rsidR="00060091">
        <w:rPr>
          <w:rFonts w:cs="Arial"/>
          <w:b/>
          <w:sz w:val="22"/>
          <w:szCs w:val="22"/>
        </w:rPr>
        <w:t xml:space="preserve"> Schools</w:t>
      </w:r>
      <w:r w:rsidR="001911E6">
        <w:rPr>
          <w:rFonts w:cs="Arial"/>
          <w:b/>
          <w:sz w:val="22"/>
          <w:szCs w:val="22"/>
        </w:rPr>
        <w:t xml:space="preserve"> </w:t>
      </w:r>
    </w:p>
    <w:p w14:paraId="222AEEC3" w14:textId="77777777" w:rsidR="0053602B" w:rsidRDefault="0053602B" w:rsidP="0053602B">
      <w:pPr>
        <w:spacing w:line="360" w:lineRule="auto"/>
        <w:rPr>
          <w:sz w:val="22"/>
          <w:szCs w:val="22"/>
        </w:rPr>
      </w:pPr>
    </w:p>
    <w:p w14:paraId="271A21D8" w14:textId="7859D815" w:rsidR="00420E77" w:rsidRDefault="000C2DB6" w:rsidP="00876686">
      <w:pPr>
        <w:spacing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T</w:t>
      </w:r>
      <w:r w:rsidR="0053602B">
        <w:rPr>
          <w:sz w:val="22"/>
          <w:szCs w:val="22"/>
        </w:rPr>
        <w:t>he</w:t>
      </w:r>
      <w:r w:rsidR="0053602B" w:rsidRPr="0053602B">
        <w:rPr>
          <w:sz w:val="22"/>
          <w:szCs w:val="22"/>
        </w:rPr>
        <w:t xml:space="preserve"> University of Alaska Anchorage </w:t>
      </w:r>
      <w:r w:rsidR="00420E77">
        <w:rPr>
          <w:sz w:val="22"/>
          <w:szCs w:val="22"/>
        </w:rPr>
        <w:t xml:space="preserve">(UAA) </w:t>
      </w:r>
      <w:r>
        <w:rPr>
          <w:sz w:val="22"/>
          <w:szCs w:val="22"/>
        </w:rPr>
        <w:t>has been</w:t>
      </w:r>
      <w:r w:rsidR="0053602B" w:rsidRPr="0053602B">
        <w:rPr>
          <w:sz w:val="22"/>
          <w:szCs w:val="22"/>
        </w:rPr>
        <w:t xml:space="preserve"> </w:t>
      </w:r>
      <w:r w:rsidR="004E7BD3">
        <w:rPr>
          <w:sz w:val="22"/>
          <w:szCs w:val="22"/>
        </w:rPr>
        <w:t xml:space="preserve">named </w:t>
      </w:r>
      <w:r w:rsidR="00E026EF">
        <w:rPr>
          <w:sz w:val="22"/>
          <w:szCs w:val="22"/>
        </w:rPr>
        <w:t>a 201</w:t>
      </w:r>
      <w:r w:rsidR="007D5A3D">
        <w:rPr>
          <w:sz w:val="22"/>
          <w:szCs w:val="22"/>
        </w:rPr>
        <w:t>7</w:t>
      </w:r>
      <w:r w:rsidR="0053602B">
        <w:rPr>
          <w:sz w:val="22"/>
          <w:szCs w:val="22"/>
        </w:rPr>
        <w:t xml:space="preserve"> Military Friendly</w:t>
      </w:r>
      <w:bookmarkStart w:id="2" w:name="_GoBack"/>
      <w:r>
        <w:rPr>
          <w:rFonts w:cs="Arial"/>
          <w:sz w:val="22"/>
          <w:szCs w:val="22"/>
        </w:rPr>
        <w:t>®</w:t>
      </w:r>
      <w:bookmarkEnd w:id="2"/>
      <w:r w:rsidR="0053602B" w:rsidRPr="0053602B">
        <w:rPr>
          <w:sz w:val="22"/>
          <w:szCs w:val="22"/>
        </w:rPr>
        <w:t xml:space="preserve"> School</w:t>
      </w:r>
      <w:r w:rsidR="00C478D4">
        <w:rPr>
          <w:sz w:val="22"/>
          <w:szCs w:val="22"/>
        </w:rPr>
        <w:t xml:space="preserve"> by Victory Media, a </w:t>
      </w:r>
      <w:r w:rsidR="00C478D4" w:rsidRPr="00C478D4">
        <w:rPr>
          <w:sz w:val="22"/>
          <w:szCs w:val="22"/>
        </w:rPr>
        <w:t>service-disabled, veteran-owned business that</w:t>
      </w:r>
      <w:r w:rsidR="00420E77">
        <w:rPr>
          <w:sz w:val="22"/>
          <w:szCs w:val="22"/>
        </w:rPr>
        <w:t xml:space="preserve"> </w:t>
      </w:r>
      <w:r w:rsidR="00876686" w:rsidRPr="00876686">
        <w:rPr>
          <w:sz w:val="22"/>
          <w:szCs w:val="22"/>
        </w:rPr>
        <w:t>benchmarks and rates colleges nationwide, helping veterans and military families make well-informed decisions about education and career opportunities.</w:t>
      </w:r>
    </w:p>
    <w:p w14:paraId="29C3A40D" w14:textId="77777777" w:rsidR="00876686" w:rsidRPr="00876686" w:rsidRDefault="00876686" w:rsidP="00876686">
      <w:pPr>
        <w:spacing w:line="360" w:lineRule="auto"/>
        <w:ind w:firstLine="0"/>
        <w:rPr>
          <w:sz w:val="22"/>
          <w:szCs w:val="22"/>
        </w:rPr>
      </w:pPr>
    </w:p>
    <w:p w14:paraId="5CBAB0AC" w14:textId="004A53EA" w:rsidR="00222B54" w:rsidRDefault="00B47EBE" w:rsidP="00222B54">
      <w:pPr>
        <w:spacing w:line="360" w:lineRule="auto"/>
        <w:ind w:firstLine="0"/>
        <w:rPr>
          <w:sz w:val="22"/>
          <w:szCs w:val="22"/>
        </w:rPr>
      </w:pPr>
      <w:r w:rsidRPr="00992880">
        <w:rPr>
          <w:sz w:val="22"/>
          <w:szCs w:val="22"/>
        </w:rPr>
        <w:t xml:space="preserve">This is the eighth consecutive year UAA has earned the </w:t>
      </w:r>
      <w:r w:rsidR="00E4613B">
        <w:rPr>
          <w:sz w:val="22"/>
          <w:szCs w:val="22"/>
        </w:rPr>
        <w:t>Military Friendly</w:t>
      </w:r>
      <w:r w:rsidR="00E4613B">
        <w:rPr>
          <w:rFonts w:cs="Arial"/>
          <w:sz w:val="22"/>
          <w:szCs w:val="22"/>
        </w:rPr>
        <w:t>®</w:t>
      </w:r>
      <w:r w:rsidR="00E4613B" w:rsidRPr="0053602B">
        <w:rPr>
          <w:sz w:val="22"/>
          <w:szCs w:val="22"/>
        </w:rPr>
        <w:t xml:space="preserve"> School</w:t>
      </w:r>
      <w:r w:rsidRPr="00992880">
        <w:rPr>
          <w:sz w:val="22"/>
          <w:szCs w:val="22"/>
        </w:rPr>
        <w:t xml:space="preserve"> designation</w:t>
      </w:r>
      <w:r w:rsidR="004F69FF">
        <w:rPr>
          <w:sz w:val="22"/>
          <w:szCs w:val="22"/>
        </w:rPr>
        <w:t>.</w:t>
      </w:r>
      <w:r w:rsidR="00D0105A">
        <w:rPr>
          <w:sz w:val="22"/>
          <w:szCs w:val="22"/>
        </w:rPr>
        <w:t xml:space="preserve"> T</w:t>
      </w:r>
      <w:r w:rsidR="00222B54">
        <w:rPr>
          <w:sz w:val="22"/>
          <w:szCs w:val="22"/>
        </w:rPr>
        <w:t>he school</w:t>
      </w:r>
      <w:r w:rsidR="00D0105A">
        <w:rPr>
          <w:sz w:val="22"/>
          <w:szCs w:val="22"/>
        </w:rPr>
        <w:t xml:space="preserve"> list</w:t>
      </w:r>
      <w:r w:rsidR="00222B54">
        <w:rPr>
          <w:sz w:val="22"/>
          <w:szCs w:val="22"/>
        </w:rPr>
        <w:t xml:space="preserve"> </w:t>
      </w:r>
      <w:r w:rsidR="00222B54" w:rsidRPr="00420E77">
        <w:rPr>
          <w:sz w:val="22"/>
          <w:szCs w:val="22"/>
        </w:rPr>
        <w:t xml:space="preserve">is </w:t>
      </w:r>
      <w:r w:rsidR="00222B54">
        <w:rPr>
          <w:sz w:val="22"/>
          <w:szCs w:val="22"/>
        </w:rPr>
        <w:t xml:space="preserve">a </w:t>
      </w:r>
      <w:r w:rsidR="00222B54" w:rsidRPr="00420E77">
        <w:rPr>
          <w:sz w:val="22"/>
          <w:szCs w:val="22"/>
        </w:rPr>
        <w:t>comprehensiv</w:t>
      </w:r>
      <w:r w:rsidR="00222B54">
        <w:rPr>
          <w:sz w:val="22"/>
          <w:szCs w:val="22"/>
        </w:rPr>
        <w:t xml:space="preserve">e </w:t>
      </w:r>
      <w:r w:rsidR="00222B54" w:rsidRPr="00420E77">
        <w:rPr>
          <w:sz w:val="22"/>
          <w:szCs w:val="22"/>
        </w:rPr>
        <w:t xml:space="preserve">resource </w:t>
      </w:r>
      <w:r w:rsidR="00222B54">
        <w:rPr>
          <w:sz w:val="22"/>
          <w:szCs w:val="22"/>
        </w:rPr>
        <w:t xml:space="preserve">to help </w:t>
      </w:r>
      <w:r w:rsidR="00222B54" w:rsidRPr="00420E77">
        <w:rPr>
          <w:sz w:val="22"/>
          <w:szCs w:val="22"/>
        </w:rPr>
        <w:t>veterans</w:t>
      </w:r>
      <w:r w:rsidR="00222B54">
        <w:rPr>
          <w:sz w:val="22"/>
          <w:szCs w:val="22"/>
        </w:rPr>
        <w:t>,</w:t>
      </w:r>
      <w:r w:rsidR="00222B54" w:rsidRPr="00420E77">
        <w:rPr>
          <w:sz w:val="22"/>
          <w:szCs w:val="22"/>
        </w:rPr>
        <w:t xml:space="preserve"> service</w:t>
      </w:r>
      <w:r w:rsidR="00222B54">
        <w:rPr>
          <w:sz w:val="22"/>
          <w:szCs w:val="22"/>
        </w:rPr>
        <w:t xml:space="preserve"> </w:t>
      </w:r>
      <w:r w:rsidR="00222B54" w:rsidRPr="00420E77">
        <w:rPr>
          <w:sz w:val="22"/>
          <w:szCs w:val="22"/>
        </w:rPr>
        <w:t>members and their families</w:t>
      </w:r>
      <w:r w:rsidR="00222B54">
        <w:rPr>
          <w:sz w:val="22"/>
          <w:szCs w:val="22"/>
        </w:rPr>
        <w:t xml:space="preserve"> </w:t>
      </w:r>
      <w:r w:rsidR="00222B54" w:rsidRPr="00420E77">
        <w:rPr>
          <w:sz w:val="22"/>
          <w:szCs w:val="22"/>
        </w:rPr>
        <w:t>select the best college, university or trade school to pursue</w:t>
      </w:r>
      <w:r w:rsidR="00222B54">
        <w:rPr>
          <w:sz w:val="22"/>
          <w:szCs w:val="22"/>
        </w:rPr>
        <w:t xml:space="preserve"> education and training for</w:t>
      </w:r>
      <w:r w:rsidR="00222B54" w:rsidRPr="00420E77">
        <w:rPr>
          <w:sz w:val="22"/>
          <w:szCs w:val="22"/>
        </w:rPr>
        <w:t xml:space="preserve"> a civilian career.</w:t>
      </w:r>
    </w:p>
    <w:p w14:paraId="491F3E44" w14:textId="286CFA37" w:rsidR="00420E77" w:rsidRDefault="00420E77" w:rsidP="00420E77">
      <w:pPr>
        <w:spacing w:line="360" w:lineRule="auto"/>
        <w:ind w:firstLine="0"/>
        <w:rPr>
          <w:sz w:val="22"/>
          <w:szCs w:val="22"/>
        </w:rPr>
      </w:pPr>
    </w:p>
    <w:p w14:paraId="2704C028" w14:textId="1B7C0124" w:rsidR="00B47EBE" w:rsidRDefault="00617FB0" w:rsidP="00B47EBE">
      <w:pPr>
        <w:spacing w:line="360" w:lineRule="auto"/>
        <w:ind w:firstLine="0"/>
        <w:rPr>
          <w:sz w:val="22"/>
          <w:szCs w:val="22"/>
        </w:rPr>
      </w:pPr>
      <w:r w:rsidRPr="00B355D8">
        <w:rPr>
          <w:sz w:val="22"/>
          <w:szCs w:val="22"/>
        </w:rPr>
        <w:t>Near</w:t>
      </w:r>
      <w:r w:rsidR="004F69FF" w:rsidRPr="00B355D8">
        <w:rPr>
          <w:sz w:val="22"/>
          <w:szCs w:val="22"/>
        </w:rPr>
        <w:t xml:space="preserve">ly 3,000 active-duty, guard and reserve service members, veterans and their dependents were enrolled at UAA and its community campuses during the </w:t>
      </w:r>
      <w:r w:rsidR="00D0105A" w:rsidRPr="00B355D8">
        <w:rPr>
          <w:sz w:val="22"/>
          <w:szCs w:val="22"/>
        </w:rPr>
        <w:t>2015-</w:t>
      </w:r>
      <w:r w:rsidR="00222B54" w:rsidRPr="00B355D8">
        <w:rPr>
          <w:sz w:val="22"/>
          <w:szCs w:val="22"/>
        </w:rPr>
        <w:t>20</w:t>
      </w:r>
      <w:r w:rsidR="008411C6">
        <w:rPr>
          <w:sz w:val="22"/>
          <w:szCs w:val="22"/>
        </w:rPr>
        <w:t>16 academic year, a 17-</w:t>
      </w:r>
      <w:r w:rsidR="004F69FF" w:rsidRPr="00B355D8">
        <w:rPr>
          <w:sz w:val="22"/>
          <w:szCs w:val="22"/>
        </w:rPr>
        <w:t>percent increase</w:t>
      </w:r>
      <w:r w:rsidR="00222B54" w:rsidRPr="00B355D8">
        <w:rPr>
          <w:sz w:val="22"/>
          <w:szCs w:val="22"/>
        </w:rPr>
        <w:t xml:space="preserve"> over the last five years.</w:t>
      </w:r>
    </w:p>
    <w:p w14:paraId="7C4C9538" w14:textId="77777777" w:rsidR="00B47EBE" w:rsidRDefault="00B47EBE" w:rsidP="00B47EBE">
      <w:pPr>
        <w:spacing w:line="360" w:lineRule="auto"/>
        <w:ind w:firstLine="0"/>
        <w:rPr>
          <w:sz w:val="22"/>
          <w:szCs w:val="22"/>
        </w:rPr>
      </w:pPr>
    </w:p>
    <w:p w14:paraId="21058B9E" w14:textId="00C0FA15" w:rsidR="00B47EBE" w:rsidRDefault="00B47EBE" w:rsidP="00B47EBE">
      <w:pPr>
        <w:spacing w:line="360" w:lineRule="auto"/>
        <w:ind w:firstLine="0"/>
        <w:rPr>
          <w:sz w:val="22"/>
          <w:szCs w:val="22"/>
        </w:rPr>
      </w:pPr>
      <w:r w:rsidRPr="0053602B">
        <w:rPr>
          <w:sz w:val="22"/>
          <w:szCs w:val="22"/>
        </w:rPr>
        <w:t>UAA</w:t>
      </w:r>
      <w:r w:rsidR="00B42A88">
        <w:rPr>
          <w:sz w:val="22"/>
          <w:szCs w:val="22"/>
        </w:rPr>
        <w:t xml:space="preserve"> </w:t>
      </w:r>
      <w:r w:rsidR="00EB6659">
        <w:rPr>
          <w:sz w:val="22"/>
          <w:szCs w:val="22"/>
        </w:rPr>
        <w:t>provide</w:t>
      </w:r>
      <w:r w:rsidR="00B42A88">
        <w:rPr>
          <w:sz w:val="22"/>
          <w:szCs w:val="22"/>
        </w:rPr>
        <w:t>s a number of resources to support s</w:t>
      </w:r>
      <w:r w:rsidR="00B42A88" w:rsidRPr="00B42A88">
        <w:rPr>
          <w:sz w:val="22"/>
          <w:szCs w:val="22"/>
        </w:rPr>
        <w:t>ervice members, veterans and their families.</w:t>
      </w:r>
      <w:r w:rsidRPr="0053602B">
        <w:rPr>
          <w:sz w:val="22"/>
          <w:szCs w:val="22"/>
        </w:rPr>
        <w:t xml:space="preserve"> Military and Veteran Student </w:t>
      </w:r>
      <w:r w:rsidR="00B42A88">
        <w:rPr>
          <w:sz w:val="22"/>
          <w:szCs w:val="22"/>
        </w:rPr>
        <w:t xml:space="preserve">Services offers </w:t>
      </w:r>
      <w:proofErr w:type="spellStart"/>
      <w:r w:rsidRPr="0053602B">
        <w:rPr>
          <w:sz w:val="22"/>
          <w:szCs w:val="22"/>
        </w:rPr>
        <w:t>Sea</w:t>
      </w:r>
      <w:r>
        <w:rPr>
          <w:sz w:val="22"/>
          <w:szCs w:val="22"/>
        </w:rPr>
        <w:t>wolf</w:t>
      </w:r>
      <w:proofErr w:type="spellEnd"/>
      <w:r>
        <w:rPr>
          <w:sz w:val="22"/>
          <w:szCs w:val="22"/>
        </w:rPr>
        <w:t xml:space="preserve"> Boot Camp</w:t>
      </w:r>
      <w:r w:rsidR="00B42A88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workshop</w:t>
      </w:r>
      <w:r w:rsidRPr="0053602B">
        <w:rPr>
          <w:sz w:val="22"/>
          <w:szCs w:val="22"/>
        </w:rPr>
        <w:t xml:space="preserve">s designed to raise staff and faculty awareness of military and veteran </w:t>
      </w:r>
      <w:r>
        <w:rPr>
          <w:sz w:val="22"/>
          <w:szCs w:val="22"/>
        </w:rPr>
        <w:t>education benefits</w:t>
      </w:r>
      <w:r w:rsidRPr="0053602B">
        <w:rPr>
          <w:sz w:val="22"/>
          <w:szCs w:val="22"/>
        </w:rPr>
        <w:t xml:space="preserve"> and college transition factors. The center also houses and collaborates with the </w:t>
      </w:r>
      <w:proofErr w:type="spellStart"/>
      <w:r w:rsidRPr="0053602B">
        <w:rPr>
          <w:sz w:val="22"/>
          <w:szCs w:val="22"/>
        </w:rPr>
        <w:t>VetSuccess</w:t>
      </w:r>
      <w:proofErr w:type="spellEnd"/>
      <w:r w:rsidRPr="0053602B">
        <w:rPr>
          <w:sz w:val="22"/>
          <w:szCs w:val="22"/>
        </w:rPr>
        <w:t xml:space="preserve"> On Campus counselor, </w:t>
      </w:r>
      <w:r>
        <w:rPr>
          <w:sz w:val="22"/>
          <w:szCs w:val="22"/>
        </w:rPr>
        <w:t>partnering with</w:t>
      </w:r>
      <w:r w:rsidRPr="0053602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U.S. Department of </w:t>
      </w:r>
      <w:r w:rsidRPr="0053602B">
        <w:rPr>
          <w:sz w:val="22"/>
          <w:szCs w:val="22"/>
        </w:rPr>
        <w:t>Veteran</w:t>
      </w:r>
      <w:r>
        <w:rPr>
          <w:sz w:val="22"/>
          <w:szCs w:val="22"/>
        </w:rPr>
        <w:t>s</w:t>
      </w:r>
      <w:r w:rsidRPr="0053602B">
        <w:rPr>
          <w:sz w:val="22"/>
          <w:szCs w:val="22"/>
        </w:rPr>
        <w:t xml:space="preserve"> Affairs to establish a network of support for each military and veteran student.</w:t>
      </w:r>
      <w:r w:rsidR="00D0105A">
        <w:rPr>
          <w:sz w:val="22"/>
          <w:szCs w:val="22"/>
        </w:rPr>
        <w:t xml:space="preserve"> </w:t>
      </w:r>
    </w:p>
    <w:p w14:paraId="033D2D55" w14:textId="5D00D065" w:rsidR="002A0238" w:rsidRDefault="002A0238" w:rsidP="00B47EBE">
      <w:pPr>
        <w:spacing w:line="360" w:lineRule="auto"/>
        <w:ind w:firstLine="0"/>
        <w:rPr>
          <w:sz w:val="22"/>
          <w:szCs w:val="22"/>
        </w:rPr>
      </w:pPr>
    </w:p>
    <w:p w14:paraId="0347AD95" w14:textId="1AE3D36A" w:rsidR="002A0238" w:rsidRDefault="002A0238" w:rsidP="002A0238">
      <w:pPr>
        <w:spacing w:line="36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(MORE)</w:t>
      </w:r>
    </w:p>
    <w:p w14:paraId="31325569" w14:textId="77777777" w:rsidR="002A0238" w:rsidRDefault="002A0238" w:rsidP="002A0238">
      <w:pPr>
        <w:spacing w:line="360" w:lineRule="auto"/>
        <w:ind w:firstLine="0"/>
        <w:rPr>
          <w:sz w:val="22"/>
          <w:szCs w:val="22"/>
        </w:rPr>
      </w:pPr>
    </w:p>
    <w:p w14:paraId="1881CA92" w14:textId="4644FBFC" w:rsidR="00D0105A" w:rsidRDefault="00D0105A" w:rsidP="00B47EBE">
      <w:pPr>
        <w:spacing w:line="360" w:lineRule="auto"/>
        <w:ind w:firstLine="0"/>
        <w:rPr>
          <w:sz w:val="22"/>
          <w:szCs w:val="22"/>
        </w:rPr>
      </w:pPr>
    </w:p>
    <w:p w14:paraId="167B85CA" w14:textId="77777777" w:rsidR="002A0238" w:rsidRDefault="002A0238">
      <w:pPr>
        <w:widowControl/>
        <w:suppressAutoHyphens w:val="0"/>
        <w:ind w:firstLine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303770E" w14:textId="25655EE2" w:rsidR="002A0238" w:rsidRPr="008637B0" w:rsidRDefault="002D593F" w:rsidP="002A0238">
      <w:pPr>
        <w:pStyle w:val="NormalWeb"/>
        <w:spacing w:line="36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MILITARY FRIENDLY</w:t>
      </w:r>
      <w:r w:rsidR="002A0238">
        <w:rPr>
          <w:rFonts w:ascii="Helvetica" w:hAnsi="Helvetica"/>
          <w:sz w:val="22"/>
          <w:szCs w:val="22"/>
        </w:rPr>
        <w:t>, PAGE 2 OF 2</w:t>
      </w:r>
    </w:p>
    <w:p w14:paraId="5F83CE2F" w14:textId="6A3907EC" w:rsidR="00D0105A" w:rsidRDefault="00C07171" w:rsidP="00B47EBE">
      <w:pPr>
        <w:spacing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UAA</w:t>
      </w:r>
      <w:r w:rsidR="00D0105A">
        <w:rPr>
          <w:sz w:val="22"/>
          <w:szCs w:val="22"/>
        </w:rPr>
        <w:t xml:space="preserve"> Military Programs also has a presence on </w:t>
      </w:r>
      <w:r w:rsidR="00D0105A" w:rsidRPr="00D0105A">
        <w:rPr>
          <w:sz w:val="22"/>
          <w:szCs w:val="22"/>
        </w:rPr>
        <w:t>Joint Base Elmendorf-Richardson (JBER) and provides courses</w:t>
      </w:r>
      <w:r w:rsidR="002B1D2B">
        <w:rPr>
          <w:sz w:val="22"/>
          <w:szCs w:val="22"/>
        </w:rPr>
        <w:t>, advising services and enrollment assistance</w:t>
      </w:r>
      <w:r w:rsidR="00D0105A" w:rsidRPr="00D0105A">
        <w:rPr>
          <w:sz w:val="22"/>
          <w:szCs w:val="22"/>
        </w:rPr>
        <w:t xml:space="preserve"> to active</w:t>
      </w:r>
      <w:r>
        <w:rPr>
          <w:sz w:val="22"/>
          <w:szCs w:val="22"/>
        </w:rPr>
        <w:t>-</w:t>
      </w:r>
      <w:r w:rsidR="00D0105A" w:rsidRPr="00D0105A">
        <w:rPr>
          <w:sz w:val="22"/>
          <w:szCs w:val="22"/>
        </w:rPr>
        <w:t>duty, guard and reserve members</w:t>
      </w:r>
      <w:r w:rsidR="002B1D2B">
        <w:rPr>
          <w:sz w:val="22"/>
          <w:szCs w:val="22"/>
        </w:rPr>
        <w:t xml:space="preserve"> and their families</w:t>
      </w:r>
      <w:r w:rsidR="00D0105A" w:rsidRPr="00D0105A">
        <w:rPr>
          <w:sz w:val="22"/>
          <w:szCs w:val="22"/>
        </w:rPr>
        <w:t xml:space="preserve">. </w:t>
      </w:r>
    </w:p>
    <w:p w14:paraId="0EC0657D" w14:textId="77777777" w:rsidR="00D0105A" w:rsidRDefault="00D0105A" w:rsidP="003124C4">
      <w:pPr>
        <w:spacing w:line="360" w:lineRule="auto"/>
        <w:ind w:firstLine="0"/>
        <w:rPr>
          <w:sz w:val="22"/>
          <w:szCs w:val="22"/>
        </w:rPr>
      </w:pPr>
    </w:p>
    <w:p w14:paraId="46AE2BA2" w14:textId="05D63A3E" w:rsidR="0053602B" w:rsidRPr="0053602B" w:rsidRDefault="003124C4" w:rsidP="003124C4">
      <w:pPr>
        <w:spacing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Learn more</w:t>
      </w:r>
      <w:r w:rsidR="0053602B" w:rsidRPr="0053602B">
        <w:rPr>
          <w:sz w:val="22"/>
          <w:szCs w:val="22"/>
        </w:rPr>
        <w:t xml:space="preserve"> about UAA’s commitment to attracting and supporting military students</w:t>
      </w:r>
      <w:r w:rsidR="00A1742A">
        <w:rPr>
          <w:sz w:val="22"/>
          <w:szCs w:val="22"/>
        </w:rPr>
        <w:t xml:space="preserve"> at</w:t>
      </w:r>
      <w:r w:rsidR="0053602B" w:rsidRPr="0053602B">
        <w:rPr>
          <w:sz w:val="22"/>
          <w:szCs w:val="22"/>
        </w:rPr>
        <w:t xml:space="preserve"> </w:t>
      </w:r>
      <w:hyperlink r:id="rId8" w:history="1">
        <w:r w:rsidR="0053602B" w:rsidRPr="0053602B">
          <w:rPr>
            <w:sz w:val="22"/>
            <w:szCs w:val="22"/>
          </w:rPr>
          <w:t>uaa.alaska.edu/veterans</w:t>
        </w:r>
      </w:hyperlink>
      <w:r w:rsidR="0053602B">
        <w:rPr>
          <w:sz w:val="22"/>
          <w:szCs w:val="22"/>
        </w:rPr>
        <w:t>.</w:t>
      </w:r>
      <w:r w:rsidR="00D0105A">
        <w:rPr>
          <w:sz w:val="22"/>
          <w:szCs w:val="22"/>
        </w:rPr>
        <w:t xml:space="preserve"> </w:t>
      </w:r>
      <w:r w:rsidR="002A0238">
        <w:rPr>
          <w:sz w:val="22"/>
          <w:szCs w:val="22"/>
        </w:rPr>
        <w:t>To v</w:t>
      </w:r>
      <w:r w:rsidR="00D0105A">
        <w:rPr>
          <w:sz w:val="22"/>
          <w:szCs w:val="22"/>
        </w:rPr>
        <w:t>i</w:t>
      </w:r>
      <w:r w:rsidR="002A0238">
        <w:rPr>
          <w:sz w:val="22"/>
          <w:szCs w:val="22"/>
        </w:rPr>
        <w:t>ew the complete list of Military Friendly</w:t>
      </w:r>
      <w:r w:rsidR="008D5D77">
        <w:rPr>
          <w:rFonts w:cs="Arial"/>
          <w:sz w:val="22"/>
          <w:szCs w:val="22"/>
        </w:rPr>
        <w:t>®</w:t>
      </w:r>
      <w:r w:rsidR="002A0238">
        <w:rPr>
          <w:sz w:val="22"/>
          <w:szCs w:val="22"/>
        </w:rPr>
        <w:t xml:space="preserve"> Schools, visit militaryfriendly.com. </w:t>
      </w:r>
    </w:p>
    <w:p w14:paraId="1AF16F47" w14:textId="77777777" w:rsidR="000B52F2" w:rsidRPr="0099212D" w:rsidRDefault="000B52F2" w:rsidP="006D24BB">
      <w:pPr>
        <w:ind w:firstLine="0"/>
        <w:rPr>
          <w:rFonts w:cs="Arial"/>
          <w:sz w:val="22"/>
          <w:szCs w:val="22"/>
        </w:rPr>
      </w:pPr>
    </w:p>
    <w:p w14:paraId="244C04B8" w14:textId="2D6C0D6C" w:rsidR="000B52F2" w:rsidRPr="0099212D" w:rsidRDefault="000B52F2" w:rsidP="006D24BB">
      <w:pPr>
        <w:pStyle w:val="NormalWeb"/>
        <w:shd w:val="clear" w:color="auto" w:fill="FFFFFF"/>
        <w:spacing w:before="0"/>
        <w:rPr>
          <w:rFonts w:ascii="Arial" w:hAnsi="Arial" w:cs="Arial"/>
          <w:sz w:val="22"/>
          <w:szCs w:val="22"/>
        </w:rPr>
      </w:pPr>
      <w:r w:rsidRPr="0099212D">
        <w:rPr>
          <w:rFonts w:ascii="Arial" w:hAnsi="Arial" w:cs="Arial"/>
          <w:sz w:val="22"/>
          <w:szCs w:val="22"/>
        </w:rPr>
        <w:t>UNIVERSITY OF ALASKA ANCHORAGE</w:t>
      </w:r>
      <w:r w:rsidR="00870D69" w:rsidRPr="0099212D">
        <w:rPr>
          <w:rFonts w:ascii="Arial" w:hAnsi="Arial" w:cs="Arial"/>
          <w:sz w:val="22"/>
          <w:szCs w:val="22"/>
        </w:rPr>
        <w:br/>
      </w:r>
      <w:r w:rsidRPr="0099212D">
        <w:rPr>
          <w:rFonts w:ascii="Arial" w:hAnsi="Arial" w:cs="Arial"/>
          <w:sz w:val="22"/>
          <w:szCs w:val="22"/>
        </w:rPr>
        <w:t>The University of Alaska Anchorage is Alaska’s largest un</w:t>
      </w:r>
      <w:r w:rsidR="000060EA" w:rsidRPr="0099212D">
        <w:rPr>
          <w:rFonts w:ascii="Arial" w:hAnsi="Arial" w:cs="Arial"/>
          <w:sz w:val="22"/>
          <w:szCs w:val="22"/>
        </w:rPr>
        <w:t xml:space="preserve">iversity, educating more than </w:t>
      </w:r>
      <w:r w:rsidR="00E026EF">
        <w:rPr>
          <w:rFonts w:ascii="Arial" w:hAnsi="Arial" w:cs="Arial"/>
          <w:sz w:val="22"/>
          <w:szCs w:val="22"/>
        </w:rPr>
        <w:t>18</w:t>
      </w:r>
      <w:r w:rsidR="00C307B1">
        <w:rPr>
          <w:rFonts w:ascii="Arial" w:hAnsi="Arial" w:cs="Arial"/>
          <w:sz w:val="22"/>
          <w:szCs w:val="22"/>
        </w:rPr>
        <w:t>,000</w:t>
      </w:r>
      <w:r w:rsidRPr="0099212D">
        <w:rPr>
          <w:rFonts w:ascii="Arial" w:hAnsi="Arial" w:cs="Arial"/>
          <w:sz w:val="22"/>
          <w:szCs w:val="22"/>
        </w:rPr>
        <w:t xml:space="preserve"> students annually and offering programs in more than </w:t>
      </w:r>
      <w:r w:rsidR="00E026EF">
        <w:rPr>
          <w:rFonts w:ascii="Arial" w:hAnsi="Arial" w:cs="Arial"/>
          <w:sz w:val="22"/>
          <w:szCs w:val="22"/>
        </w:rPr>
        <w:t>15</w:t>
      </w:r>
      <w:r w:rsidRPr="0099212D">
        <w:rPr>
          <w:rFonts w:ascii="Arial" w:hAnsi="Arial" w:cs="Arial"/>
          <w:sz w:val="22"/>
          <w:szCs w:val="22"/>
        </w:rPr>
        <w:t xml:space="preserve">0 areas of study. UAA’s mission is to discover and disseminate knowledge through teaching, research, engagement and creative expression. Learn more at uaa.alaska.edu. </w:t>
      </w:r>
    </w:p>
    <w:p w14:paraId="1F3911FC" w14:textId="3E014DD4" w:rsidR="00457E65" w:rsidRPr="00A40101" w:rsidRDefault="000B52F2" w:rsidP="00A40101">
      <w:pPr>
        <w:pStyle w:val="NormalWeb"/>
        <w:shd w:val="clear" w:color="auto" w:fill="FFFFFF"/>
        <w:spacing w:before="0" w:line="360" w:lineRule="auto"/>
        <w:jc w:val="center"/>
        <w:rPr>
          <w:rFonts w:ascii="Arial" w:hAnsi="Arial" w:cs="Arial"/>
          <w:sz w:val="22"/>
          <w:szCs w:val="22"/>
        </w:rPr>
      </w:pPr>
      <w:r w:rsidRPr="00142793">
        <w:rPr>
          <w:rFonts w:ascii="Arial" w:hAnsi="Arial" w:cs="Arial"/>
          <w:sz w:val="22"/>
          <w:szCs w:val="22"/>
        </w:rPr>
        <w:t xml:space="preserve"># # </w:t>
      </w:r>
      <w:bookmarkEnd w:id="0"/>
      <w:bookmarkEnd w:id="1"/>
      <w:r w:rsidR="00F05417">
        <w:rPr>
          <w:rFonts w:ascii="Arial" w:hAnsi="Arial" w:cs="Arial"/>
          <w:sz w:val="22"/>
          <w:szCs w:val="22"/>
        </w:rPr>
        <w:t>#</w:t>
      </w:r>
    </w:p>
    <w:sectPr w:rsidR="00457E65" w:rsidRPr="00A40101" w:rsidSect="00696F60">
      <w:footerReference w:type="default" r:id="rId9"/>
      <w:pgSz w:w="12240" w:h="15840"/>
      <w:pgMar w:top="1440" w:right="1800" w:bottom="7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0D0A1" w14:textId="77777777" w:rsidR="00CE4972" w:rsidRDefault="00CE4972" w:rsidP="00FD7E65">
      <w:r>
        <w:separator/>
      </w:r>
    </w:p>
  </w:endnote>
  <w:endnote w:type="continuationSeparator" w:id="0">
    <w:p w14:paraId="4E62D3C2" w14:textId="77777777" w:rsidR="00CE4972" w:rsidRDefault="00CE4972" w:rsidP="00FD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EEDF9" w14:textId="393690CD" w:rsidR="00EC2CDA" w:rsidRPr="002567F7" w:rsidRDefault="00EC2CDA" w:rsidP="002567F7">
    <w:pPr>
      <w:pStyle w:val="Footer"/>
      <w:jc w:val="right"/>
      <w:rPr>
        <w:rFonts w:ascii="Helvetica" w:hAnsi="Helvetica"/>
        <w:sz w:val="20"/>
        <w:szCs w:val="20"/>
      </w:rPr>
    </w:pPr>
    <w:r w:rsidRPr="0040606B">
      <w:rPr>
        <w:rFonts w:ascii="Helvetica" w:hAnsi="Helvetica"/>
        <w:sz w:val="20"/>
        <w:szCs w:val="20"/>
      </w:rPr>
      <w:t>www.uaa.alaska.edu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FD731" w14:textId="77777777" w:rsidR="00CE4972" w:rsidRDefault="00CE4972" w:rsidP="00FD7E65">
      <w:r>
        <w:separator/>
      </w:r>
    </w:p>
  </w:footnote>
  <w:footnote w:type="continuationSeparator" w:id="0">
    <w:p w14:paraId="5FDBB4A2" w14:textId="77777777" w:rsidR="00CE4972" w:rsidRDefault="00CE4972" w:rsidP="00FD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801A66"/>
    <w:multiLevelType w:val="hybridMultilevel"/>
    <w:tmpl w:val="C4523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42"/>
    <w:rsid w:val="0000124D"/>
    <w:rsid w:val="000060EA"/>
    <w:rsid w:val="00006C01"/>
    <w:rsid w:val="000137B4"/>
    <w:rsid w:val="00014DE3"/>
    <w:rsid w:val="00016D4B"/>
    <w:rsid w:val="00021D93"/>
    <w:rsid w:val="00022529"/>
    <w:rsid w:val="00023084"/>
    <w:rsid w:val="0002457E"/>
    <w:rsid w:val="000273B3"/>
    <w:rsid w:val="000273FD"/>
    <w:rsid w:val="000429EF"/>
    <w:rsid w:val="00047BF1"/>
    <w:rsid w:val="00056986"/>
    <w:rsid w:val="00060091"/>
    <w:rsid w:val="00067802"/>
    <w:rsid w:val="00072B41"/>
    <w:rsid w:val="00084427"/>
    <w:rsid w:val="00086569"/>
    <w:rsid w:val="00087A56"/>
    <w:rsid w:val="00087F06"/>
    <w:rsid w:val="000929A3"/>
    <w:rsid w:val="000972FE"/>
    <w:rsid w:val="000B15B7"/>
    <w:rsid w:val="000B52F2"/>
    <w:rsid w:val="000C2DB6"/>
    <w:rsid w:val="000C3C5D"/>
    <w:rsid w:val="000E4B31"/>
    <w:rsid w:val="000F5FB2"/>
    <w:rsid w:val="000F6399"/>
    <w:rsid w:val="000F6E66"/>
    <w:rsid w:val="000F7CF7"/>
    <w:rsid w:val="00100BF0"/>
    <w:rsid w:val="00104A0A"/>
    <w:rsid w:val="00104E43"/>
    <w:rsid w:val="00110D35"/>
    <w:rsid w:val="00112444"/>
    <w:rsid w:val="00117860"/>
    <w:rsid w:val="00121526"/>
    <w:rsid w:val="00122013"/>
    <w:rsid w:val="00126893"/>
    <w:rsid w:val="00127B1A"/>
    <w:rsid w:val="00130FF3"/>
    <w:rsid w:val="00131545"/>
    <w:rsid w:val="00134894"/>
    <w:rsid w:val="00142793"/>
    <w:rsid w:val="001437B3"/>
    <w:rsid w:val="00145D1E"/>
    <w:rsid w:val="001558FA"/>
    <w:rsid w:val="00190156"/>
    <w:rsid w:val="001911E6"/>
    <w:rsid w:val="00191322"/>
    <w:rsid w:val="00195A88"/>
    <w:rsid w:val="001A227D"/>
    <w:rsid w:val="001A652F"/>
    <w:rsid w:val="001B0A57"/>
    <w:rsid w:val="001C4508"/>
    <w:rsid w:val="001C4F83"/>
    <w:rsid w:val="001C7C3C"/>
    <w:rsid w:val="001D1542"/>
    <w:rsid w:val="001D418D"/>
    <w:rsid w:val="001D7EAF"/>
    <w:rsid w:val="001E3FCB"/>
    <w:rsid w:val="001E67D3"/>
    <w:rsid w:val="001E75D0"/>
    <w:rsid w:val="001F060E"/>
    <w:rsid w:val="001F590B"/>
    <w:rsid w:val="0021067E"/>
    <w:rsid w:val="00211AF1"/>
    <w:rsid w:val="00211FB3"/>
    <w:rsid w:val="002140BC"/>
    <w:rsid w:val="00216219"/>
    <w:rsid w:val="00216B0A"/>
    <w:rsid w:val="00220726"/>
    <w:rsid w:val="00221BD1"/>
    <w:rsid w:val="00222B54"/>
    <w:rsid w:val="002231A4"/>
    <w:rsid w:val="002237D9"/>
    <w:rsid w:val="00223AA2"/>
    <w:rsid w:val="00224CB7"/>
    <w:rsid w:val="0023424C"/>
    <w:rsid w:val="0025232B"/>
    <w:rsid w:val="002567F7"/>
    <w:rsid w:val="00257428"/>
    <w:rsid w:val="002669F6"/>
    <w:rsid w:val="00270D73"/>
    <w:rsid w:val="00285B67"/>
    <w:rsid w:val="0028655A"/>
    <w:rsid w:val="00292DA0"/>
    <w:rsid w:val="00295DBF"/>
    <w:rsid w:val="002962C2"/>
    <w:rsid w:val="002A0238"/>
    <w:rsid w:val="002A3EA1"/>
    <w:rsid w:val="002A6412"/>
    <w:rsid w:val="002B1AAF"/>
    <w:rsid w:val="002B1D2B"/>
    <w:rsid w:val="002C3E01"/>
    <w:rsid w:val="002D1343"/>
    <w:rsid w:val="002D593F"/>
    <w:rsid w:val="002D7C65"/>
    <w:rsid w:val="002E5A1F"/>
    <w:rsid w:val="002F6E14"/>
    <w:rsid w:val="00301C0C"/>
    <w:rsid w:val="003041FA"/>
    <w:rsid w:val="00304F92"/>
    <w:rsid w:val="0031061C"/>
    <w:rsid w:val="003112AF"/>
    <w:rsid w:val="003124C4"/>
    <w:rsid w:val="00321EEC"/>
    <w:rsid w:val="00323702"/>
    <w:rsid w:val="0033452E"/>
    <w:rsid w:val="00335DED"/>
    <w:rsid w:val="0034463D"/>
    <w:rsid w:val="00353C70"/>
    <w:rsid w:val="00367A48"/>
    <w:rsid w:val="00371FF7"/>
    <w:rsid w:val="0038142E"/>
    <w:rsid w:val="00383464"/>
    <w:rsid w:val="00385398"/>
    <w:rsid w:val="00387C92"/>
    <w:rsid w:val="0039096F"/>
    <w:rsid w:val="003911C5"/>
    <w:rsid w:val="003972D8"/>
    <w:rsid w:val="003A0FF3"/>
    <w:rsid w:val="003A1F47"/>
    <w:rsid w:val="003A3FA8"/>
    <w:rsid w:val="003A4B65"/>
    <w:rsid w:val="003A52A6"/>
    <w:rsid w:val="003A6EDE"/>
    <w:rsid w:val="003B4F2C"/>
    <w:rsid w:val="003C3C3F"/>
    <w:rsid w:val="003D148D"/>
    <w:rsid w:val="003D387A"/>
    <w:rsid w:val="003D4550"/>
    <w:rsid w:val="003D6306"/>
    <w:rsid w:val="003D75A8"/>
    <w:rsid w:val="003E2E6E"/>
    <w:rsid w:val="003E3996"/>
    <w:rsid w:val="003E5F6F"/>
    <w:rsid w:val="003F113E"/>
    <w:rsid w:val="003F77B6"/>
    <w:rsid w:val="0040344C"/>
    <w:rsid w:val="0040606B"/>
    <w:rsid w:val="00407844"/>
    <w:rsid w:val="00411FC1"/>
    <w:rsid w:val="00417F41"/>
    <w:rsid w:val="00420E77"/>
    <w:rsid w:val="004232F6"/>
    <w:rsid w:val="00423B0B"/>
    <w:rsid w:val="00426327"/>
    <w:rsid w:val="00426CC0"/>
    <w:rsid w:val="00430C1D"/>
    <w:rsid w:val="00432712"/>
    <w:rsid w:val="0044158C"/>
    <w:rsid w:val="00441910"/>
    <w:rsid w:val="00444A38"/>
    <w:rsid w:val="00454727"/>
    <w:rsid w:val="004570C2"/>
    <w:rsid w:val="00457E65"/>
    <w:rsid w:val="00460036"/>
    <w:rsid w:val="00464AEE"/>
    <w:rsid w:val="00467276"/>
    <w:rsid w:val="00470E2D"/>
    <w:rsid w:val="00472B3D"/>
    <w:rsid w:val="00474907"/>
    <w:rsid w:val="00487961"/>
    <w:rsid w:val="004914F7"/>
    <w:rsid w:val="004955D4"/>
    <w:rsid w:val="004B053E"/>
    <w:rsid w:val="004B279A"/>
    <w:rsid w:val="004B3859"/>
    <w:rsid w:val="004B42E7"/>
    <w:rsid w:val="004C0225"/>
    <w:rsid w:val="004D1FD2"/>
    <w:rsid w:val="004D2DC0"/>
    <w:rsid w:val="004D4FD8"/>
    <w:rsid w:val="004E098E"/>
    <w:rsid w:val="004E4589"/>
    <w:rsid w:val="004E5925"/>
    <w:rsid w:val="004E5F0C"/>
    <w:rsid w:val="004E705A"/>
    <w:rsid w:val="004E7BD3"/>
    <w:rsid w:val="004F4CA9"/>
    <w:rsid w:val="004F5923"/>
    <w:rsid w:val="004F5C3A"/>
    <w:rsid w:val="004F69FF"/>
    <w:rsid w:val="0052446F"/>
    <w:rsid w:val="00524A51"/>
    <w:rsid w:val="0053003B"/>
    <w:rsid w:val="00532407"/>
    <w:rsid w:val="0053602B"/>
    <w:rsid w:val="005457E2"/>
    <w:rsid w:val="00550750"/>
    <w:rsid w:val="00550DAB"/>
    <w:rsid w:val="005520F7"/>
    <w:rsid w:val="00553481"/>
    <w:rsid w:val="00553AC5"/>
    <w:rsid w:val="005569DC"/>
    <w:rsid w:val="00571DEC"/>
    <w:rsid w:val="00575611"/>
    <w:rsid w:val="0058123F"/>
    <w:rsid w:val="00587AE6"/>
    <w:rsid w:val="00595CF6"/>
    <w:rsid w:val="0059726B"/>
    <w:rsid w:val="005A1F99"/>
    <w:rsid w:val="005B013C"/>
    <w:rsid w:val="005B0179"/>
    <w:rsid w:val="005B4979"/>
    <w:rsid w:val="005C0B43"/>
    <w:rsid w:val="005C47FD"/>
    <w:rsid w:val="005C5B77"/>
    <w:rsid w:val="005D0802"/>
    <w:rsid w:val="005D1A87"/>
    <w:rsid w:val="005E3AE1"/>
    <w:rsid w:val="005F2C56"/>
    <w:rsid w:val="005F3EE1"/>
    <w:rsid w:val="0060355E"/>
    <w:rsid w:val="006065FC"/>
    <w:rsid w:val="00612BA3"/>
    <w:rsid w:val="00613314"/>
    <w:rsid w:val="00614761"/>
    <w:rsid w:val="00617FB0"/>
    <w:rsid w:val="00620D2B"/>
    <w:rsid w:val="00621328"/>
    <w:rsid w:val="00622B79"/>
    <w:rsid w:val="00627395"/>
    <w:rsid w:val="0063339A"/>
    <w:rsid w:val="00640FA9"/>
    <w:rsid w:val="00641324"/>
    <w:rsid w:val="00647257"/>
    <w:rsid w:val="0066054C"/>
    <w:rsid w:val="006626E6"/>
    <w:rsid w:val="0066449D"/>
    <w:rsid w:val="00672FF7"/>
    <w:rsid w:val="00677531"/>
    <w:rsid w:val="00682999"/>
    <w:rsid w:val="00684EB1"/>
    <w:rsid w:val="0068580E"/>
    <w:rsid w:val="00686AC2"/>
    <w:rsid w:val="0069057C"/>
    <w:rsid w:val="006967B5"/>
    <w:rsid w:val="00696F60"/>
    <w:rsid w:val="006A0DB3"/>
    <w:rsid w:val="006A2FCF"/>
    <w:rsid w:val="006A6A8D"/>
    <w:rsid w:val="006B4079"/>
    <w:rsid w:val="006B44CE"/>
    <w:rsid w:val="006C643A"/>
    <w:rsid w:val="006D24BB"/>
    <w:rsid w:val="006F2262"/>
    <w:rsid w:val="006F307F"/>
    <w:rsid w:val="006F61AB"/>
    <w:rsid w:val="00701D7E"/>
    <w:rsid w:val="007100F8"/>
    <w:rsid w:val="007114AC"/>
    <w:rsid w:val="00715D58"/>
    <w:rsid w:val="0072001D"/>
    <w:rsid w:val="00720480"/>
    <w:rsid w:val="00723C5C"/>
    <w:rsid w:val="00733DFE"/>
    <w:rsid w:val="007405DC"/>
    <w:rsid w:val="00741335"/>
    <w:rsid w:val="00745859"/>
    <w:rsid w:val="00751DF0"/>
    <w:rsid w:val="00752B3E"/>
    <w:rsid w:val="00754A8D"/>
    <w:rsid w:val="00762AFB"/>
    <w:rsid w:val="00762F23"/>
    <w:rsid w:val="00765430"/>
    <w:rsid w:val="007719C5"/>
    <w:rsid w:val="00773895"/>
    <w:rsid w:val="00775523"/>
    <w:rsid w:val="0077679C"/>
    <w:rsid w:val="007871DD"/>
    <w:rsid w:val="007923B7"/>
    <w:rsid w:val="00792F94"/>
    <w:rsid w:val="00797769"/>
    <w:rsid w:val="007A6F75"/>
    <w:rsid w:val="007B2A61"/>
    <w:rsid w:val="007B4133"/>
    <w:rsid w:val="007B5F16"/>
    <w:rsid w:val="007D12D9"/>
    <w:rsid w:val="007D5A3D"/>
    <w:rsid w:val="007D5AAF"/>
    <w:rsid w:val="007D7B97"/>
    <w:rsid w:val="007F2103"/>
    <w:rsid w:val="007F3AB8"/>
    <w:rsid w:val="007F7734"/>
    <w:rsid w:val="00801E13"/>
    <w:rsid w:val="00801F8C"/>
    <w:rsid w:val="008141C3"/>
    <w:rsid w:val="008204E2"/>
    <w:rsid w:val="00821C0D"/>
    <w:rsid w:val="00825484"/>
    <w:rsid w:val="00831B3F"/>
    <w:rsid w:val="00836610"/>
    <w:rsid w:val="008411C6"/>
    <w:rsid w:val="008431B8"/>
    <w:rsid w:val="00854F88"/>
    <w:rsid w:val="00861E6B"/>
    <w:rsid w:val="00870D69"/>
    <w:rsid w:val="008729D3"/>
    <w:rsid w:val="00873CE0"/>
    <w:rsid w:val="00874F40"/>
    <w:rsid w:val="00875693"/>
    <w:rsid w:val="00876686"/>
    <w:rsid w:val="008766F2"/>
    <w:rsid w:val="00877A47"/>
    <w:rsid w:val="0088340B"/>
    <w:rsid w:val="008866F9"/>
    <w:rsid w:val="008867FD"/>
    <w:rsid w:val="008875E8"/>
    <w:rsid w:val="008902AE"/>
    <w:rsid w:val="008A57F2"/>
    <w:rsid w:val="008A6A5C"/>
    <w:rsid w:val="008B6C9C"/>
    <w:rsid w:val="008C042B"/>
    <w:rsid w:val="008C152D"/>
    <w:rsid w:val="008C6FBB"/>
    <w:rsid w:val="008D2A14"/>
    <w:rsid w:val="008D5D77"/>
    <w:rsid w:val="008D64BB"/>
    <w:rsid w:val="008E3F99"/>
    <w:rsid w:val="008F307A"/>
    <w:rsid w:val="008F4066"/>
    <w:rsid w:val="00905085"/>
    <w:rsid w:val="0091186B"/>
    <w:rsid w:val="00911D32"/>
    <w:rsid w:val="0094091C"/>
    <w:rsid w:val="0094441B"/>
    <w:rsid w:val="009474AD"/>
    <w:rsid w:val="009521D7"/>
    <w:rsid w:val="009548B4"/>
    <w:rsid w:val="009609C3"/>
    <w:rsid w:val="00965A73"/>
    <w:rsid w:val="00967D8C"/>
    <w:rsid w:val="009700FD"/>
    <w:rsid w:val="0097156A"/>
    <w:rsid w:val="00972FB2"/>
    <w:rsid w:val="00973FFF"/>
    <w:rsid w:val="00976150"/>
    <w:rsid w:val="0098027F"/>
    <w:rsid w:val="00986DEA"/>
    <w:rsid w:val="0099212D"/>
    <w:rsid w:val="00992880"/>
    <w:rsid w:val="00995422"/>
    <w:rsid w:val="009A0AE2"/>
    <w:rsid w:val="009A35B1"/>
    <w:rsid w:val="009B4974"/>
    <w:rsid w:val="009B621B"/>
    <w:rsid w:val="009C4432"/>
    <w:rsid w:val="009C5624"/>
    <w:rsid w:val="009C6BF9"/>
    <w:rsid w:val="009C6D1E"/>
    <w:rsid w:val="009D352B"/>
    <w:rsid w:val="009F0341"/>
    <w:rsid w:val="009F3992"/>
    <w:rsid w:val="009F4EA3"/>
    <w:rsid w:val="00A1742A"/>
    <w:rsid w:val="00A315FC"/>
    <w:rsid w:val="00A348A0"/>
    <w:rsid w:val="00A37113"/>
    <w:rsid w:val="00A40101"/>
    <w:rsid w:val="00A40872"/>
    <w:rsid w:val="00A47891"/>
    <w:rsid w:val="00A5227C"/>
    <w:rsid w:val="00A5288B"/>
    <w:rsid w:val="00A53946"/>
    <w:rsid w:val="00A56563"/>
    <w:rsid w:val="00A56784"/>
    <w:rsid w:val="00A62C94"/>
    <w:rsid w:val="00A6303B"/>
    <w:rsid w:val="00A64052"/>
    <w:rsid w:val="00A70201"/>
    <w:rsid w:val="00A702B0"/>
    <w:rsid w:val="00A7259A"/>
    <w:rsid w:val="00A75AE9"/>
    <w:rsid w:val="00A75C2E"/>
    <w:rsid w:val="00A767BD"/>
    <w:rsid w:val="00A7732C"/>
    <w:rsid w:val="00A77346"/>
    <w:rsid w:val="00A82DB5"/>
    <w:rsid w:val="00A93FE0"/>
    <w:rsid w:val="00A957A7"/>
    <w:rsid w:val="00AA3CAE"/>
    <w:rsid w:val="00AB7030"/>
    <w:rsid w:val="00AD0CE8"/>
    <w:rsid w:val="00AD3079"/>
    <w:rsid w:val="00AD3BE4"/>
    <w:rsid w:val="00AD4329"/>
    <w:rsid w:val="00AE680B"/>
    <w:rsid w:val="00AF3411"/>
    <w:rsid w:val="00AF6E18"/>
    <w:rsid w:val="00B07FCA"/>
    <w:rsid w:val="00B127C2"/>
    <w:rsid w:val="00B15066"/>
    <w:rsid w:val="00B17C47"/>
    <w:rsid w:val="00B26E8D"/>
    <w:rsid w:val="00B3188D"/>
    <w:rsid w:val="00B343D3"/>
    <w:rsid w:val="00B3521E"/>
    <w:rsid w:val="00B355D8"/>
    <w:rsid w:val="00B42A88"/>
    <w:rsid w:val="00B47EBE"/>
    <w:rsid w:val="00B562B1"/>
    <w:rsid w:val="00B6383E"/>
    <w:rsid w:val="00B64590"/>
    <w:rsid w:val="00B66402"/>
    <w:rsid w:val="00B82C2E"/>
    <w:rsid w:val="00B85149"/>
    <w:rsid w:val="00B87A9C"/>
    <w:rsid w:val="00B907BE"/>
    <w:rsid w:val="00BA2442"/>
    <w:rsid w:val="00BA4048"/>
    <w:rsid w:val="00BB09B2"/>
    <w:rsid w:val="00BB5120"/>
    <w:rsid w:val="00BB75BA"/>
    <w:rsid w:val="00BC503B"/>
    <w:rsid w:val="00BC66F1"/>
    <w:rsid w:val="00BD6A1B"/>
    <w:rsid w:val="00BD77CC"/>
    <w:rsid w:val="00BF1E8B"/>
    <w:rsid w:val="00BF25A9"/>
    <w:rsid w:val="00BF6A79"/>
    <w:rsid w:val="00C04702"/>
    <w:rsid w:val="00C07171"/>
    <w:rsid w:val="00C10FA6"/>
    <w:rsid w:val="00C1265E"/>
    <w:rsid w:val="00C15A91"/>
    <w:rsid w:val="00C2442E"/>
    <w:rsid w:val="00C278F9"/>
    <w:rsid w:val="00C27A07"/>
    <w:rsid w:val="00C302E0"/>
    <w:rsid w:val="00C307B1"/>
    <w:rsid w:val="00C33733"/>
    <w:rsid w:val="00C41137"/>
    <w:rsid w:val="00C421FE"/>
    <w:rsid w:val="00C478D4"/>
    <w:rsid w:val="00C51FF1"/>
    <w:rsid w:val="00C521E1"/>
    <w:rsid w:val="00C54AFD"/>
    <w:rsid w:val="00C6023D"/>
    <w:rsid w:val="00C65C93"/>
    <w:rsid w:val="00C70F4F"/>
    <w:rsid w:val="00C74DAD"/>
    <w:rsid w:val="00C811BE"/>
    <w:rsid w:val="00C8228F"/>
    <w:rsid w:val="00C8472D"/>
    <w:rsid w:val="00C8740A"/>
    <w:rsid w:val="00C90347"/>
    <w:rsid w:val="00C91691"/>
    <w:rsid w:val="00C92750"/>
    <w:rsid w:val="00C92F89"/>
    <w:rsid w:val="00C949D0"/>
    <w:rsid w:val="00C94F9F"/>
    <w:rsid w:val="00C96381"/>
    <w:rsid w:val="00C964A4"/>
    <w:rsid w:val="00C97894"/>
    <w:rsid w:val="00CB3189"/>
    <w:rsid w:val="00CB50A7"/>
    <w:rsid w:val="00CC0BF8"/>
    <w:rsid w:val="00CC18E1"/>
    <w:rsid w:val="00CC3B4A"/>
    <w:rsid w:val="00CC6629"/>
    <w:rsid w:val="00CC66D5"/>
    <w:rsid w:val="00CC67A5"/>
    <w:rsid w:val="00CD3613"/>
    <w:rsid w:val="00CD53CE"/>
    <w:rsid w:val="00CE2C0A"/>
    <w:rsid w:val="00CE35A2"/>
    <w:rsid w:val="00CE4972"/>
    <w:rsid w:val="00CE62C0"/>
    <w:rsid w:val="00D0105A"/>
    <w:rsid w:val="00D04602"/>
    <w:rsid w:val="00D0675E"/>
    <w:rsid w:val="00D10D1D"/>
    <w:rsid w:val="00D215FB"/>
    <w:rsid w:val="00D2235B"/>
    <w:rsid w:val="00D27633"/>
    <w:rsid w:val="00D33414"/>
    <w:rsid w:val="00D33E5C"/>
    <w:rsid w:val="00D36E96"/>
    <w:rsid w:val="00D40D15"/>
    <w:rsid w:val="00D47D0C"/>
    <w:rsid w:val="00D5197F"/>
    <w:rsid w:val="00D51E34"/>
    <w:rsid w:val="00D51F71"/>
    <w:rsid w:val="00D541D1"/>
    <w:rsid w:val="00D567FD"/>
    <w:rsid w:val="00D6386B"/>
    <w:rsid w:val="00D6547D"/>
    <w:rsid w:val="00D66732"/>
    <w:rsid w:val="00D705E7"/>
    <w:rsid w:val="00D7581F"/>
    <w:rsid w:val="00D83103"/>
    <w:rsid w:val="00D86B4B"/>
    <w:rsid w:val="00D9282D"/>
    <w:rsid w:val="00D93E99"/>
    <w:rsid w:val="00D970AC"/>
    <w:rsid w:val="00DA2B33"/>
    <w:rsid w:val="00DB13BB"/>
    <w:rsid w:val="00DB3E4F"/>
    <w:rsid w:val="00DB4E0F"/>
    <w:rsid w:val="00DB4F5A"/>
    <w:rsid w:val="00DB569A"/>
    <w:rsid w:val="00DB691E"/>
    <w:rsid w:val="00DC1B0F"/>
    <w:rsid w:val="00DC47F9"/>
    <w:rsid w:val="00DD01E9"/>
    <w:rsid w:val="00DD1D2D"/>
    <w:rsid w:val="00DD3B0F"/>
    <w:rsid w:val="00DD6849"/>
    <w:rsid w:val="00DE3DEB"/>
    <w:rsid w:val="00DF6BBE"/>
    <w:rsid w:val="00E026EF"/>
    <w:rsid w:val="00E03FC4"/>
    <w:rsid w:val="00E0436F"/>
    <w:rsid w:val="00E07BED"/>
    <w:rsid w:val="00E10392"/>
    <w:rsid w:val="00E16EED"/>
    <w:rsid w:val="00E223B3"/>
    <w:rsid w:val="00E22C03"/>
    <w:rsid w:val="00E22DB4"/>
    <w:rsid w:val="00E25785"/>
    <w:rsid w:val="00E26BA7"/>
    <w:rsid w:val="00E36CD6"/>
    <w:rsid w:val="00E41DF0"/>
    <w:rsid w:val="00E4408C"/>
    <w:rsid w:val="00E4613B"/>
    <w:rsid w:val="00E52E18"/>
    <w:rsid w:val="00E567B6"/>
    <w:rsid w:val="00E57C59"/>
    <w:rsid w:val="00E60819"/>
    <w:rsid w:val="00E80D96"/>
    <w:rsid w:val="00E90220"/>
    <w:rsid w:val="00E91420"/>
    <w:rsid w:val="00E92E71"/>
    <w:rsid w:val="00EA56DB"/>
    <w:rsid w:val="00EB158B"/>
    <w:rsid w:val="00EB4DBF"/>
    <w:rsid w:val="00EB6659"/>
    <w:rsid w:val="00EB6B4B"/>
    <w:rsid w:val="00EC2CDA"/>
    <w:rsid w:val="00EC36CE"/>
    <w:rsid w:val="00EC66C1"/>
    <w:rsid w:val="00EC6AEF"/>
    <w:rsid w:val="00ED6D18"/>
    <w:rsid w:val="00EE0DC0"/>
    <w:rsid w:val="00EF19C4"/>
    <w:rsid w:val="00EF74AC"/>
    <w:rsid w:val="00EF7B58"/>
    <w:rsid w:val="00F02365"/>
    <w:rsid w:val="00F05417"/>
    <w:rsid w:val="00F10947"/>
    <w:rsid w:val="00F2530C"/>
    <w:rsid w:val="00F336DF"/>
    <w:rsid w:val="00F549FA"/>
    <w:rsid w:val="00F63A35"/>
    <w:rsid w:val="00F643DB"/>
    <w:rsid w:val="00F67F1E"/>
    <w:rsid w:val="00F87CC4"/>
    <w:rsid w:val="00F904ED"/>
    <w:rsid w:val="00F91DF9"/>
    <w:rsid w:val="00F9346F"/>
    <w:rsid w:val="00F9548F"/>
    <w:rsid w:val="00FA5AA1"/>
    <w:rsid w:val="00FA6121"/>
    <w:rsid w:val="00FB112C"/>
    <w:rsid w:val="00FB22A8"/>
    <w:rsid w:val="00FC20A4"/>
    <w:rsid w:val="00FD15D3"/>
    <w:rsid w:val="00FD422A"/>
    <w:rsid w:val="00FD4271"/>
    <w:rsid w:val="00FD5EE7"/>
    <w:rsid w:val="00FD7E65"/>
    <w:rsid w:val="00FE0F31"/>
    <w:rsid w:val="00FE39C7"/>
    <w:rsid w:val="00FF400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4452AE"/>
  <w14:defaultImageDpi w14:val="300"/>
  <w15:docId w15:val="{CC48EE87-B145-420D-A07E-901D255E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542"/>
    <w:pPr>
      <w:widowControl w:val="0"/>
      <w:suppressAutoHyphens/>
      <w:ind w:firstLine="360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629"/>
    <w:pPr>
      <w:keepNext/>
      <w:keepLines/>
      <w:widowControl/>
      <w:suppressAutoHyphens w:val="0"/>
      <w:spacing w:before="200"/>
      <w:ind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1542"/>
    <w:rPr>
      <w:color w:val="0000FF"/>
      <w:u w:val="single"/>
    </w:rPr>
  </w:style>
  <w:style w:type="paragraph" w:styleId="NormalWeb">
    <w:name w:val="Normal (Web)"/>
    <w:basedOn w:val="Normal"/>
    <w:uiPriority w:val="99"/>
    <w:rsid w:val="001D1542"/>
    <w:pPr>
      <w:spacing w:before="280" w:after="280"/>
      <w:ind w:firstLine="0"/>
    </w:pPr>
    <w:rPr>
      <w:rFonts w:ascii="Times New Roman" w:hAnsi="Times New Roman"/>
      <w:color w:val="000000"/>
    </w:rPr>
  </w:style>
  <w:style w:type="paragraph" w:styleId="Header">
    <w:name w:val="header"/>
    <w:basedOn w:val="Normal"/>
    <w:link w:val="HeaderChar"/>
    <w:rsid w:val="001D15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D154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rsid w:val="001D15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D1542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5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542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9275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C6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348A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680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80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80B"/>
    <w:rPr>
      <w:rFonts w:ascii="Arial" w:eastAsia="Times New Roman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8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80B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680B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a.alaska.edu/vetera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Anchorage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Hamlin</dc:creator>
  <cp:keywords/>
  <dc:description/>
  <cp:lastModifiedBy>Kirstin B Olmstead</cp:lastModifiedBy>
  <cp:revision>2</cp:revision>
  <cp:lastPrinted>2016-11-10T22:44:00Z</cp:lastPrinted>
  <dcterms:created xsi:type="dcterms:W3CDTF">2016-11-11T19:06:00Z</dcterms:created>
  <dcterms:modified xsi:type="dcterms:W3CDTF">2016-11-11T19:06:00Z</dcterms:modified>
</cp:coreProperties>
</file>