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9CB07" w14:textId="6F029E6A" w:rsidR="002F38F6" w:rsidRPr="002F38F6" w:rsidRDefault="002F38F6" w:rsidP="002F38F6">
      <w:pPr>
        <w:pStyle w:val="Heading1"/>
        <w:rPr>
          <w:color w:val="000000"/>
          <w:sz w:val="52"/>
          <w:szCs w:val="52"/>
          <w:u w:val="none"/>
        </w:rPr>
      </w:pPr>
      <w:bookmarkStart w:id="0" w:name="_Toc522698837"/>
      <w:bookmarkStart w:id="1" w:name="_Toc529282215"/>
      <w:bookmarkStart w:id="2" w:name="_Toc1634447"/>
      <w:bookmarkStart w:id="3" w:name="_Toc1634789"/>
      <w:bookmarkStart w:id="4" w:name="_Toc143677944"/>
      <w:bookmarkStart w:id="5" w:name="_Toc181189226"/>
      <w:bookmarkStart w:id="6" w:name="_Toc181190023"/>
      <w:bookmarkStart w:id="7" w:name="_Toc181774378"/>
      <w:bookmarkStart w:id="8" w:name="_Toc206661077"/>
      <w:r w:rsidRPr="002F38F6">
        <w:rPr>
          <w:color w:val="000000"/>
          <w:sz w:val="52"/>
          <w:szCs w:val="52"/>
          <w:u w:val="none"/>
        </w:rPr>
        <w:t>Ph.D. program in</w:t>
      </w:r>
      <w:bookmarkEnd w:id="0"/>
      <w:bookmarkEnd w:id="1"/>
      <w:bookmarkEnd w:id="2"/>
      <w:bookmarkEnd w:id="3"/>
      <w:bookmarkEnd w:id="4"/>
      <w:bookmarkEnd w:id="5"/>
      <w:bookmarkEnd w:id="6"/>
      <w:bookmarkEnd w:id="7"/>
      <w:bookmarkEnd w:id="8"/>
      <w:r w:rsidRPr="002F38F6">
        <w:rPr>
          <w:color w:val="000000"/>
          <w:sz w:val="52"/>
          <w:szCs w:val="52"/>
          <w:u w:val="none"/>
        </w:rPr>
        <w:t xml:space="preserve"> </w:t>
      </w:r>
    </w:p>
    <w:p w14:paraId="458E8FBA" w14:textId="77777777" w:rsidR="002F38F6" w:rsidRPr="002F38F6" w:rsidRDefault="002F38F6" w:rsidP="002F38F6">
      <w:pPr>
        <w:pStyle w:val="Heading1"/>
        <w:rPr>
          <w:color w:val="000000"/>
          <w:sz w:val="52"/>
          <w:szCs w:val="52"/>
          <w:u w:val="none"/>
        </w:rPr>
      </w:pPr>
      <w:bookmarkStart w:id="9" w:name="_Toc522698838"/>
      <w:bookmarkStart w:id="10" w:name="_Toc529282216"/>
      <w:bookmarkStart w:id="11" w:name="_Toc1634448"/>
      <w:bookmarkStart w:id="12" w:name="_Toc1634790"/>
      <w:bookmarkStart w:id="13" w:name="_Toc143677945"/>
      <w:bookmarkStart w:id="14" w:name="_Toc181189227"/>
      <w:bookmarkStart w:id="15" w:name="_Toc181190024"/>
      <w:bookmarkStart w:id="16" w:name="_Toc181774379"/>
      <w:bookmarkStart w:id="17" w:name="_Toc206661078"/>
      <w:r w:rsidRPr="002F38F6">
        <w:rPr>
          <w:color w:val="000000"/>
          <w:sz w:val="52"/>
          <w:szCs w:val="52"/>
          <w:u w:val="none"/>
        </w:rPr>
        <w:t>Clinical-Community Psychology</w:t>
      </w:r>
      <w:bookmarkEnd w:id="9"/>
      <w:bookmarkEnd w:id="10"/>
      <w:bookmarkEnd w:id="11"/>
      <w:bookmarkEnd w:id="12"/>
      <w:bookmarkEnd w:id="13"/>
      <w:bookmarkEnd w:id="14"/>
      <w:bookmarkEnd w:id="15"/>
      <w:bookmarkEnd w:id="16"/>
      <w:bookmarkEnd w:id="17"/>
      <w:r w:rsidRPr="002F38F6">
        <w:rPr>
          <w:color w:val="000000"/>
          <w:sz w:val="52"/>
          <w:szCs w:val="52"/>
          <w:u w:val="none"/>
        </w:rPr>
        <w:t xml:space="preserve"> </w:t>
      </w:r>
    </w:p>
    <w:p w14:paraId="2FA36FE9" w14:textId="1C75BFA7" w:rsidR="002F38F6" w:rsidRDefault="002F38F6" w:rsidP="002F38F6">
      <w:pPr>
        <w:jc w:val="center"/>
        <w:rPr>
          <w:rFonts w:ascii="Tempus Sans ITC" w:hAnsi="Tempus Sans ITC"/>
          <w:color w:val="000000"/>
          <w:sz w:val="52"/>
          <w:szCs w:val="52"/>
        </w:rPr>
      </w:pPr>
      <w:r w:rsidRPr="003A319C">
        <w:rPr>
          <w:rFonts w:ascii="Tempus Sans ITC" w:hAnsi="Tempus Sans ITC"/>
          <w:color w:val="000000"/>
          <w:sz w:val="52"/>
          <w:szCs w:val="52"/>
        </w:rPr>
        <w:t>with Rural Indigenous Emphasis</w:t>
      </w:r>
    </w:p>
    <w:p w14:paraId="6C462E3A" w14:textId="16676F1C" w:rsidR="002F38F6" w:rsidRDefault="002F38F6" w:rsidP="002F38F6">
      <w:pPr>
        <w:jc w:val="center"/>
        <w:rPr>
          <w:rFonts w:ascii="Tempus Sans ITC" w:hAnsi="Tempus Sans ITC"/>
          <w:color w:val="000000"/>
          <w:sz w:val="52"/>
          <w:szCs w:val="52"/>
        </w:rPr>
      </w:pPr>
    </w:p>
    <w:p w14:paraId="462037A5" w14:textId="77777777" w:rsidR="0031127E" w:rsidRDefault="0031127E" w:rsidP="002F38F6">
      <w:pPr>
        <w:jc w:val="center"/>
      </w:pPr>
    </w:p>
    <w:p w14:paraId="6A337B3A" w14:textId="77777777" w:rsidR="0031127E" w:rsidRDefault="0031127E" w:rsidP="002F38F6">
      <w:pPr>
        <w:jc w:val="center"/>
      </w:pPr>
    </w:p>
    <w:p w14:paraId="4FA21B55" w14:textId="77777777" w:rsidR="0031127E" w:rsidRDefault="0031127E" w:rsidP="002F38F6">
      <w:pPr>
        <w:jc w:val="center"/>
      </w:pPr>
    </w:p>
    <w:p w14:paraId="175BA7A0" w14:textId="77777777" w:rsidR="0031127E" w:rsidRDefault="0031127E" w:rsidP="002F38F6">
      <w:pPr>
        <w:jc w:val="center"/>
      </w:pPr>
    </w:p>
    <w:p w14:paraId="190A991D" w14:textId="3BE31BB9" w:rsidR="0048413B" w:rsidRPr="002F38F6" w:rsidRDefault="0048413B" w:rsidP="0048413B">
      <w:pPr>
        <w:spacing w:before="360"/>
        <w:jc w:val="center"/>
        <w:rPr>
          <w:rFonts w:ascii="Tempus Sans ITC" w:hAnsi="Tempus Sans ITC"/>
        </w:rPr>
      </w:pPr>
      <w:r w:rsidRPr="002F38F6">
        <w:rPr>
          <w:rFonts w:ascii="Tempus Sans ITC" w:hAnsi="Tempus Sans ITC"/>
        </w:rPr>
        <w:t xml:space="preserve">Program </w:t>
      </w:r>
      <w:r>
        <w:rPr>
          <w:rFonts w:ascii="Tempus Sans ITC" w:hAnsi="Tempus Sans ITC"/>
        </w:rPr>
        <w:t>Director</w:t>
      </w:r>
    </w:p>
    <w:p w14:paraId="46A0A9C7" w14:textId="65361040" w:rsidR="0048413B" w:rsidRDefault="0048413B" w:rsidP="0048413B">
      <w:pPr>
        <w:jc w:val="center"/>
      </w:pPr>
      <w:r>
        <w:t>Vivian Gonzalez</w:t>
      </w:r>
    </w:p>
    <w:p w14:paraId="1C9E12A2" w14:textId="77777777" w:rsidR="0048413B" w:rsidRDefault="0048413B" w:rsidP="0048413B">
      <w:pPr>
        <w:jc w:val="center"/>
      </w:pPr>
      <w:r>
        <w:t>Department of Psychology</w:t>
      </w:r>
    </w:p>
    <w:p w14:paraId="773D946F" w14:textId="77777777" w:rsidR="0048413B" w:rsidRDefault="0048413B" w:rsidP="0048413B">
      <w:pPr>
        <w:jc w:val="center"/>
      </w:pPr>
      <w:r>
        <w:t>University of Alaska Anchorage</w:t>
      </w:r>
    </w:p>
    <w:p w14:paraId="10746063" w14:textId="3077CF28" w:rsidR="0048413B" w:rsidRPr="000F2408" w:rsidRDefault="0048413B" w:rsidP="0048413B">
      <w:pPr>
        <w:jc w:val="center"/>
        <w:rPr>
          <w:color w:val="000000"/>
          <w:szCs w:val="24"/>
        </w:rPr>
      </w:pPr>
      <w:r>
        <w:t xml:space="preserve">907-786-6779; </w:t>
      </w:r>
      <w:hyperlink r:id="rId11" w:history="1">
        <w:r w:rsidRPr="00C93233">
          <w:rPr>
            <w:rStyle w:val="Hyperlink"/>
          </w:rPr>
          <w:t>vmgonzalez@alaska.edu</w:t>
        </w:r>
      </w:hyperlink>
      <w:r>
        <w:t xml:space="preserve"> </w:t>
      </w:r>
    </w:p>
    <w:p w14:paraId="02A518A3" w14:textId="6A807AB5" w:rsidR="002F38F6" w:rsidRPr="002F38F6" w:rsidRDefault="002F38F6" w:rsidP="00616E4B">
      <w:pPr>
        <w:spacing w:before="360"/>
        <w:jc w:val="center"/>
        <w:rPr>
          <w:rFonts w:ascii="Tempus Sans ITC" w:hAnsi="Tempus Sans ITC"/>
        </w:rPr>
      </w:pPr>
      <w:r w:rsidRPr="002F38F6">
        <w:rPr>
          <w:rFonts w:ascii="Tempus Sans ITC" w:hAnsi="Tempus Sans ITC"/>
        </w:rPr>
        <w:t>Program Coordinator</w:t>
      </w:r>
    </w:p>
    <w:p w14:paraId="4635E30D" w14:textId="2090546C" w:rsidR="002F38F6" w:rsidRDefault="002F38F6" w:rsidP="002F38F6">
      <w:pPr>
        <w:jc w:val="center"/>
      </w:pPr>
      <w:r>
        <w:t>Anissa Hauser</w:t>
      </w:r>
    </w:p>
    <w:p w14:paraId="5C03747F" w14:textId="1820C8DE" w:rsidR="002F38F6" w:rsidRDefault="002F38F6" w:rsidP="002F38F6">
      <w:pPr>
        <w:jc w:val="center"/>
      </w:pPr>
      <w:r>
        <w:t>Department of Psychology</w:t>
      </w:r>
    </w:p>
    <w:p w14:paraId="3CC6BD32" w14:textId="120D38CA" w:rsidR="002F38F6" w:rsidRDefault="002F38F6" w:rsidP="002F38F6">
      <w:pPr>
        <w:jc w:val="center"/>
      </w:pPr>
      <w:r>
        <w:t>University of Alaska Anchor</w:t>
      </w:r>
      <w:r w:rsidR="0006719A">
        <w:t>a</w:t>
      </w:r>
      <w:r>
        <w:t>ge</w:t>
      </w:r>
    </w:p>
    <w:p w14:paraId="35F3B39A" w14:textId="6CF332C7" w:rsidR="002F38F6" w:rsidRDefault="002F38F6" w:rsidP="00616E4B">
      <w:pPr>
        <w:jc w:val="center"/>
      </w:pPr>
      <w:r>
        <w:t xml:space="preserve">907-786-1640; </w:t>
      </w:r>
      <w:hyperlink r:id="rId12" w:history="1">
        <w:r w:rsidR="0048413B" w:rsidRPr="00C93233">
          <w:rPr>
            <w:rStyle w:val="Hyperlink"/>
          </w:rPr>
          <w:t>aehauser@alaska.edu</w:t>
        </w:r>
      </w:hyperlink>
      <w:r w:rsidR="0048413B">
        <w:t xml:space="preserve"> </w:t>
      </w:r>
    </w:p>
    <w:p w14:paraId="2D8D68B6" w14:textId="77777777" w:rsidR="0031127E" w:rsidRDefault="0031127E" w:rsidP="00616E4B">
      <w:pPr>
        <w:jc w:val="center"/>
      </w:pPr>
    </w:p>
    <w:p w14:paraId="2D9825EA" w14:textId="77777777" w:rsidR="0031127E" w:rsidRPr="000F2408" w:rsidRDefault="0031127E" w:rsidP="00616E4B">
      <w:pPr>
        <w:jc w:val="center"/>
        <w:rPr>
          <w:color w:val="000000"/>
          <w:szCs w:val="24"/>
        </w:rPr>
      </w:pPr>
    </w:p>
    <w:p w14:paraId="5B356249" w14:textId="321FC63E" w:rsidR="002F38F6" w:rsidRPr="000F2408" w:rsidRDefault="002F38F6" w:rsidP="00616E4B">
      <w:pPr>
        <w:spacing w:before="840"/>
        <w:rPr>
          <w:rFonts w:ascii="Times New Roman" w:hAnsi="Times New Roman"/>
        </w:rPr>
      </w:pPr>
      <w:r w:rsidRPr="000F2408">
        <w:rPr>
          <w:rFonts w:ascii="Times New Roman" w:hAnsi="Times New Roman"/>
          <w:szCs w:val="24"/>
        </w:rPr>
        <w:t>The Ph.D. Program in Clinical-Community Psychology is accredited as a clinical psychology program by the American Psychological Association*.</w:t>
      </w:r>
    </w:p>
    <w:p w14:paraId="002ABA40" w14:textId="77777777" w:rsidR="002F38F6" w:rsidRDefault="002F38F6" w:rsidP="00616E4B">
      <w:pPr>
        <w:spacing w:before="1440"/>
        <w:jc w:val="center"/>
        <w:rPr>
          <w:rFonts w:ascii="Times New Roman" w:hAnsi="Times New Roman"/>
          <w:sz w:val="12"/>
          <w:szCs w:val="12"/>
        </w:rPr>
      </w:pPr>
      <w:r w:rsidRPr="000F2408">
        <w:rPr>
          <w:rFonts w:ascii="Times New Roman" w:hAnsi="Times New Roman"/>
          <w:sz w:val="12"/>
          <w:szCs w:val="12"/>
        </w:rPr>
        <w:t xml:space="preserve">Questions related to the program’s accredited status should be directed to the Commission on Accreditation: </w:t>
      </w:r>
      <w:r w:rsidRPr="000F2408">
        <w:rPr>
          <w:rFonts w:ascii="Times New Roman" w:hAnsi="Times New Roman"/>
          <w:sz w:val="12"/>
          <w:szCs w:val="12"/>
        </w:rPr>
        <w:br/>
        <w:t>Office of Program Consultation and Accreditation</w:t>
      </w:r>
      <w:r>
        <w:rPr>
          <w:rFonts w:ascii="Times New Roman" w:hAnsi="Times New Roman"/>
          <w:sz w:val="12"/>
          <w:szCs w:val="12"/>
        </w:rPr>
        <w:t xml:space="preserve"> </w:t>
      </w:r>
    </w:p>
    <w:p w14:paraId="7EA35897" w14:textId="77777777" w:rsidR="002F38F6" w:rsidRDefault="002F38F6" w:rsidP="002F38F6">
      <w:pPr>
        <w:jc w:val="center"/>
        <w:rPr>
          <w:rFonts w:ascii="Times New Roman" w:hAnsi="Times New Roman"/>
          <w:sz w:val="12"/>
          <w:szCs w:val="12"/>
        </w:rPr>
      </w:pPr>
      <w:r w:rsidRPr="000F2408">
        <w:rPr>
          <w:rFonts w:ascii="Times New Roman" w:hAnsi="Times New Roman"/>
          <w:sz w:val="12"/>
          <w:szCs w:val="12"/>
        </w:rPr>
        <w:t>American Psychological Association</w:t>
      </w:r>
    </w:p>
    <w:p w14:paraId="342C393A" w14:textId="77777777" w:rsidR="002F38F6" w:rsidRDefault="002F38F6" w:rsidP="002F38F6">
      <w:pPr>
        <w:jc w:val="center"/>
        <w:rPr>
          <w:rFonts w:ascii="Arial" w:hAnsi="Arial" w:cs="Arial"/>
        </w:rPr>
      </w:pPr>
      <w:r w:rsidRPr="000F2408">
        <w:rPr>
          <w:rFonts w:ascii="Times New Roman" w:hAnsi="Times New Roman"/>
          <w:sz w:val="12"/>
          <w:szCs w:val="12"/>
        </w:rPr>
        <w:t>750 1</w:t>
      </w:r>
      <w:r w:rsidRPr="000F2408">
        <w:rPr>
          <w:rFonts w:ascii="Times New Roman" w:hAnsi="Times New Roman"/>
          <w:sz w:val="12"/>
          <w:szCs w:val="12"/>
          <w:vertAlign w:val="superscript"/>
        </w:rPr>
        <w:t>st</w:t>
      </w:r>
      <w:r w:rsidRPr="000F2408">
        <w:rPr>
          <w:rFonts w:ascii="Times New Roman" w:hAnsi="Times New Roman"/>
          <w:sz w:val="12"/>
          <w:szCs w:val="12"/>
        </w:rPr>
        <w:t xml:space="preserve"> Street, NE</w:t>
      </w:r>
      <w:r w:rsidRPr="000F2408">
        <w:rPr>
          <w:rFonts w:ascii="Times New Roman" w:hAnsi="Times New Roman"/>
          <w:sz w:val="12"/>
          <w:szCs w:val="12"/>
        </w:rPr>
        <w:br/>
        <w:t>Washington, DC 20002</w:t>
      </w:r>
      <w:r w:rsidRPr="000F2408">
        <w:rPr>
          <w:rFonts w:ascii="Times New Roman" w:hAnsi="Times New Roman"/>
          <w:sz w:val="12"/>
          <w:szCs w:val="12"/>
        </w:rPr>
        <w:br/>
        <w:t>Phone: (202) 336-5979</w:t>
      </w:r>
      <w:r w:rsidRPr="000F2408">
        <w:rPr>
          <w:rFonts w:ascii="Times New Roman" w:hAnsi="Times New Roman"/>
          <w:sz w:val="12"/>
          <w:szCs w:val="12"/>
        </w:rPr>
        <w:br/>
        <w:t xml:space="preserve">Email:  </w:t>
      </w:r>
      <w:hyperlink r:id="rId13" w:history="1">
        <w:r w:rsidRPr="000F2408">
          <w:rPr>
            <w:rStyle w:val="Hyperlink"/>
            <w:rFonts w:ascii="Times New Roman" w:hAnsi="Times New Roman"/>
            <w:sz w:val="12"/>
            <w:szCs w:val="12"/>
          </w:rPr>
          <w:t>apaccred@apa.org</w:t>
        </w:r>
      </w:hyperlink>
      <w:r>
        <w:rPr>
          <w:rFonts w:ascii="Times New Roman" w:hAnsi="Times New Roman"/>
          <w:sz w:val="12"/>
          <w:szCs w:val="12"/>
        </w:rPr>
        <w:t xml:space="preserve">  </w:t>
      </w:r>
      <w:r w:rsidRPr="000F2408">
        <w:rPr>
          <w:rFonts w:ascii="Times New Roman" w:hAnsi="Times New Roman"/>
          <w:sz w:val="12"/>
          <w:szCs w:val="12"/>
        </w:rPr>
        <w:t xml:space="preserve">Web:  </w:t>
      </w:r>
      <w:hyperlink r:id="rId14" w:history="1">
        <w:r w:rsidRPr="000F2408">
          <w:rPr>
            <w:rStyle w:val="Hyperlink"/>
            <w:rFonts w:ascii="Times New Roman" w:hAnsi="Times New Roman"/>
            <w:sz w:val="12"/>
            <w:szCs w:val="12"/>
          </w:rPr>
          <w:t>www.apa.org/ed/accreditation</w:t>
        </w:r>
      </w:hyperlink>
      <w:r>
        <w:rPr>
          <w:rFonts w:ascii="Arial" w:hAnsi="Arial" w:cs="Arial"/>
        </w:rPr>
        <w:t xml:space="preserve"> </w:t>
      </w:r>
    </w:p>
    <w:p w14:paraId="00EEB9F5" w14:textId="28F7595E" w:rsidR="004D3629" w:rsidRDefault="004D3629" w:rsidP="002F38F6">
      <w:pPr>
        <w:jc w:val="center"/>
      </w:pPr>
      <w:r>
        <w:br w:type="page"/>
      </w:r>
    </w:p>
    <w:p w14:paraId="45780E58" w14:textId="77777777" w:rsidR="003E47D1" w:rsidRDefault="003E47D1">
      <w:pPr>
        <w:rPr>
          <w:rFonts w:ascii="Tempus Sans ITC" w:hAnsi="Tempus Sans ITC"/>
          <w:b/>
          <w:noProof/>
        </w:rPr>
      </w:pPr>
      <w:r>
        <w:rPr>
          <w:rFonts w:ascii="Tempus Sans ITC" w:hAnsi="Tempus Sans ITC"/>
        </w:rPr>
        <w:lastRenderedPageBreak/>
        <w:br w:type="page"/>
      </w:r>
    </w:p>
    <w:p w14:paraId="05B09A21" w14:textId="2292A040" w:rsidR="00FE3202" w:rsidRDefault="009900E4">
      <w:pPr>
        <w:pStyle w:val="TOC1"/>
        <w:rPr>
          <w:rFonts w:asciiTheme="minorHAnsi" w:eastAsiaTheme="minorEastAsia" w:hAnsiTheme="minorHAnsi" w:cstheme="minorBidi"/>
          <w:b w:val="0"/>
          <w:kern w:val="2"/>
          <w:sz w:val="22"/>
          <w:szCs w:val="22"/>
          <w14:ligatures w14:val="standardContextual"/>
        </w:rPr>
      </w:pPr>
      <w:r>
        <w:lastRenderedPageBreak/>
        <w:fldChar w:fldCharType="begin"/>
      </w:r>
      <w:r>
        <w:instrText xml:space="preserve"> TOC \o "1-5" \h \z \u </w:instrText>
      </w:r>
      <w:r>
        <w:fldChar w:fldCharType="separate"/>
      </w:r>
      <w:hyperlink w:anchor="_Toc206661079" w:history="1">
        <w:r w:rsidR="00FE3202" w:rsidRPr="00263224">
          <w:rPr>
            <w:rStyle w:val="Hyperlink"/>
          </w:rPr>
          <w:t>Preamble</w:t>
        </w:r>
        <w:r w:rsidR="00FE3202">
          <w:rPr>
            <w:webHidden/>
          </w:rPr>
          <w:tab/>
        </w:r>
        <w:r w:rsidR="00FE3202">
          <w:rPr>
            <w:webHidden/>
          </w:rPr>
          <w:fldChar w:fldCharType="begin"/>
        </w:r>
        <w:r w:rsidR="00FE3202">
          <w:rPr>
            <w:webHidden/>
          </w:rPr>
          <w:instrText xml:space="preserve"> PAGEREF _Toc206661079 \h </w:instrText>
        </w:r>
        <w:r w:rsidR="00FE3202">
          <w:rPr>
            <w:webHidden/>
          </w:rPr>
        </w:r>
        <w:r w:rsidR="00FE3202">
          <w:rPr>
            <w:webHidden/>
          </w:rPr>
          <w:fldChar w:fldCharType="separate"/>
        </w:r>
        <w:r w:rsidR="00DF3839">
          <w:rPr>
            <w:webHidden/>
          </w:rPr>
          <w:t>1</w:t>
        </w:r>
        <w:r w:rsidR="00FE3202">
          <w:rPr>
            <w:webHidden/>
          </w:rPr>
          <w:fldChar w:fldCharType="end"/>
        </w:r>
      </w:hyperlink>
    </w:p>
    <w:p w14:paraId="63158900" w14:textId="5468203D" w:rsidR="00FE3202" w:rsidRDefault="0031127E">
      <w:pPr>
        <w:pStyle w:val="TOC1"/>
        <w:rPr>
          <w:rFonts w:asciiTheme="minorHAnsi" w:eastAsiaTheme="minorEastAsia" w:hAnsiTheme="minorHAnsi" w:cstheme="minorBidi"/>
          <w:b w:val="0"/>
          <w:kern w:val="2"/>
          <w:sz w:val="22"/>
          <w:szCs w:val="22"/>
          <w14:ligatures w14:val="standardContextual"/>
        </w:rPr>
      </w:pPr>
      <w:hyperlink w:anchor="_Toc206661080" w:history="1">
        <w:r w:rsidR="00FE3202" w:rsidRPr="00263224">
          <w:rPr>
            <w:rStyle w:val="Hyperlink"/>
          </w:rPr>
          <w:t>Part One: Basics</w:t>
        </w:r>
        <w:r w:rsidR="00FE3202">
          <w:rPr>
            <w:webHidden/>
          </w:rPr>
          <w:tab/>
        </w:r>
        <w:r w:rsidR="00FE3202">
          <w:rPr>
            <w:webHidden/>
          </w:rPr>
          <w:fldChar w:fldCharType="begin"/>
        </w:r>
        <w:r w:rsidR="00FE3202">
          <w:rPr>
            <w:webHidden/>
          </w:rPr>
          <w:instrText xml:space="preserve"> PAGEREF _Toc206661080 \h </w:instrText>
        </w:r>
        <w:r w:rsidR="00FE3202">
          <w:rPr>
            <w:webHidden/>
          </w:rPr>
        </w:r>
        <w:r w:rsidR="00FE3202">
          <w:rPr>
            <w:webHidden/>
          </w:rPr>
          <w:fldChar w:fldCharType="separate"/>
        </w:r>
        <w:r w:rsidR="00DF3839">
          <w:rPr>
            <w:webHidden/>
          </w:rPr>
          <w:t>1</w:t>
        </w:r>
        <w:r w:rsidR="00FE3202">
          <w:rPr>
            <w:webHidden/>
          </w:rPr>
          <w:fldChar w:fldCharType="end"/>
        </w:r>
      </w:hyperlink>
    </w:p>
    <w:p w14:paraId="4C35BADD" w14:textId="428A3AE4" w:rsidR="00FE3202" w:rsidRDefault="0031127E">
      <w:pPr>
        <w:pStyle w:val="TOC2"/>
        <w:rPr>
          <w:rFonts w:asciiTheme="minorHAnsi" w:eastAsiaTheme="minorEastAsia" w:hAnsiTheme="minorHAnsi" w:cstheme="minorBidi"/>
          <w:noProof/>
          <w:kern w:val="2"/>
          <w:sz w:val="22"/>
          <w:szCs w:val="22"/>
          <w14:ligatures w14:val="standardContextual"/>
        </w:rPr>
      </w:pPr>
      <w:hyperlink w:anchor="_Toc206661081" w:history="1">
        <w:r w:rsidR="00FE3202" w:rsidRPr="00263224">
          <w:rPr>
            <w:rStyle w:val="Hyperlink"/>
            <w:noProof/>
          </w:rPr>
          <w:t>Program Introduction</w:t>
        </w:r>
        <w:r w:rsidR="00FE3202">
          <w:rPr>
            <w:noProof/>
            <w:webHidden/>
          </w:rPr>
          <w:tab/>
        </w:r>
        <w:r w:rsidR="00FE3202">
          <w:rPr>
            <w:noProof/>
            <w:webHidden/>
          </w:rPr>
          <w:fldChar w:fldCharType="begin"/>
        </w:r>
        <w:r w:rsidR="00FE3202">
          <w:rPr>
            <w:noProof/>
            <w:webHidden/>
          </w:rPr>
          <w:instrText xml:space="preserve"> PAGEREF _Toc206661081 \h </w:instrText>
        </w:r>
        <w:r w:rsidR="00FE3202">
          <w:rPr>
            <w:noProof/>
            <w:webHidden/>
          </w:rPr>
        </w:r>
        <w:r w:rsidR="00FE3202">
          <w:rPr>
            <w:noProof/>
            <w:webHidden/>
          </w:rPr>
          <w:fldChar w:fldCharType="separate"/>
        </w:r>
        <w:r w:rsidR="00DF3839">
          <w:rPr>
            <w:noProof/>
            <w:webHidden/>
          </w:rPr>
          <w:t>1</w:t>
        </w:r>
        <w:r w:rsidR="00FE3202">
          <w:rPr>
            <w:noProof/>
            <w:webHidden/>
          </w:rPr>
          <w:fldChar w:fldCharType="end"/>
        </w:r>
      </w:hyperlink>
    </w:p>
    <w:p w14:paraId="444E7F69" w14:textId="15C07C05"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082" w:history="1">
        <w:r w:rsidR="00FE3202" w:rsidRPr="00263224">
          <w:rPr>
            <w:rStyle w:val="Hyperlink"/>
            <w:noProof/>
          </w:rPr>
          <w:t>Ph.D. Program Mission</w:t>
        </w:r>
        <w:r w:rsidR="00FE3202">
          <w:rPr>
            <w:noProof/>
            <w:webHidden/>
          </w:rPr>
          <w:tab/>
        </w:r>
        <w:r w:rsidR="00FE3202">
          <w:rPr>
            <w:noProof/>
            <w:webHidden/>
          </w:rPr>
          <w:fldChar w:fldCharType="begin"/>
        </w:r>
        <w:r w:rsidR="00FE3202">
          <w:rPr>
            <w:noProof/>
            <w:webHidden/>
          </w:rPr>
          <w:instrText xml:space="preserve"> PAGEREF _Toc206661082 \h </w:instrText>
        </w:r>
        <w:r w:rsidR="00FE3202">
          <w:rPr>
            <w:noProof/>
            <w:webHidden/>
          </w:rPr>
        </w:r>
        <w:r w:rsidR="00FE3202">
          <w:rPr>
            <w:noProof/>
            <w:webHidden/>
          </w:rPr>
          <w:fldChar w:fldCharType="separate"/>
        </w:r>
        <w:r w:rsidR="00DF3839">
          <w:rPr>
            <w:noProof/>
            <w:webHidden/>
          </w:rPr>
          <w:t>1</w:t>
        </w:r>
        <w:r w:rsidR="00FE3202">
          <w:rPr>
            <w:noProof/>
            <w:webHidden/>
          </w:rPr>
          <w:fldChar w:fldCharType="end"/>
        </w:r>
      </w:hyperlink>
    </w:p>
    <w:p w14:paraId="127AB1CB" w14:textId="0CE915D2"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083" w:history="1">
        <w:r w:rsidR="00FE3202" w:rsidRPr="00263224">
          <w:rPr>
            <w:rStyle w:val="Hyperlink"/>
            <w:noProof/>
          </w:rPr>
          <w:t>Scientist-Practitioner Model</w:t>
        </w:r>
        <w:r w:rsidR="00FE3202">
          <w:rPr>
            <w:noProof/>
            <w:webHidden/>
          </w:rPr>
          <w:tab/>
        </w:r>
        <w:r w:rsidR="00FE3202">
          <w:rPr>
            <w:noProof/>
            <w:webHidden/>
          </w:rPr>
          <w:fldChar w:fldCharType="begin"/>
        </w:r>
        <w:r w:rsidR="00FE3202">
          <w:rPr>
            <w:noProof/>
            <w:webHidden/>
          </w:rPr>
          <w:instrText xml:space="preserve"> PAGEREF _Toc206661083 \h </w:instrText>
        </w:r>
        <w:r w:rsidR="00FE3202">
          <w:rPr>
            <w:noProof/>
            <w:webHidden/>
          </w:rPr>
        </w:r>
        <w:r w:rsidR="00FE3202">
          <w:rPr>
            <w:noProof/>
            <w:webHidden/>
          </w:rPr>
          <w:fldChar w:fldCharType="separate"/>
        </w:r>
        <w:r w:rsidR="00DF3839">
          <w:rPr>
            <w:noProof/>
            <w:webHidden/>
          </w:rPr>
          <w:t>2</w:t>
        </w:r>
        <w:r w:rsidR="00FE3202">
          <w:rPr>
            <w:noProof/>
            <w:webHidden/>
          </w:rPr>
          <w:fldChar w:fldCharType="end"/>
        </w:r>
      </w:hyperlink>
    </w:p>
    <w:p w14:paraId="080379A3" w14:textId="70DD212E"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084" w:history="1">
        <w:r w:rsidR="00FE3202" w:rsidRPr="00263224">
          <w:rPr>
            <w:rStyle w:val="Hyperlink"/>
            <w:noProof/>
          </w:rPr>
          <w:t>Ph.D. Program Philosophy</w:t>
        </w:r>
        <w:r w:rsidR="00FE3202">
          <w:rPr>
            <w:noProof/>
            <w:webHidden/>
          </w:rPr>
          <w:tab/>
        </w:r>
        <w:r w:rsidR="00FE3202">
          <w:rPr>
            <w:noProof/>
            <w:webHidden/>
          </w:rPr>
          <w:fldChar w:fldCharType="begin"/>
        </w:r>
        <w:r w:rsidR="00FE3202">
          <w:rPr>
            <w:noProof/>
            <w:webHidden/>
          </w:rPr>
          <w:instrText xml:space="preserve"> PAGEREF _Toc206661084 \h </w:instrText>
        </w:r>
        <w:r w:rsidR="00FE3202">
          <w:rPr>
            <w:noProof/>
            <w:webHidden/>
          </w:rPr>
        </w:r>
        <w:r w:rsidR="00FE3202">
          <w:rPr>
            <w:noProof/>
            <w:webHidden/>
          </w:rPr>
          <w:fldChar w:fldCharType="separate"/>
        </w:r>
        <w:r w:rsidR="00DF3839">
          <w:rPr>
            <w:noProof/>
            <w:webHidden/>
          </w:rPr>
          <w:t>3</w:t>
        </w:r>
        <w:r w:rsidR="00FE3202">
          <w:rPr>
            <w:noProof/>
            <w:webHidden/>
          </w:rPr>
          <w:fldChar w:fldCharType="end"/>
        </w:r>
      </w:hyperlink>
    </w:p>
    <w:p w14:paraId="085E213C" w14:textId="3F4CD0AA"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085" w:history="1">
        <w:r w:rsidR="00FE3202" w:rsidRPr="00263224">
          <w:rPr>
            <w:rStyle w:val="Hyperlink"/>
            <w:noProof/>
          </w:rPr>
          <w:t>Commitment to Culture</w:t>
        </w:r>
        <w:r w:rsidR="00FE3202">
          <w:rPr>
            <w:noProof/>
            <w:webHidden/>
          </w:rPr>
          <w:tab/>
        </w:r>
        <w:r w:rsidR="00FE3202">
          <w:rPr>
            <w:noProof/>
            <w:webHidden/>
          </w:rPr>
          <w:fldChar w:fldCharType="begin"/>
        </w:r>
        <w:r w:rsidR="00FE3202">
          <w:rPr>
            <w:noProof/>
            <w:webHidden/>
          </w:rPr>
          <w:instrText xml:space="preserve"> PAGEREF _Toc206661085 \h </w:instrText>
        </w:r>
        <w:r w:rsidR="00FE3202">
          <w:rPr>
            <w:noProof/>
            <w:webHidden/>
          </w:rPr>
        </w:r>
        <w:r w:rsidR="00FE3202">
          <w:rPr>
            <w:noProof/>
            <w:webHidden/>
          </w:rPr>
          <w:fldChar w:fldCharType="separate"/>
        </w:r>
        <w:r w:rsidR="00DF3839">
          <w:rPr>
            <w:noProof/>
            <w:webHidden/>
          </w:rPr>
          <w:t>4</w:t>
        </w:r>
        <w:r w:rsidR="00FE3202">
          <w:rPr>
            <w:noProof/>
            <w:webHidden/>
          </w:rPr>
          <w:fldChar w:fldCharType="end"/>
        </w:r>
      </w:hyperlink>
    </w:p>
    <w:p w14:paraId="1E2DA50F" w14:textId="42F83DCF" w:rsidR="00FE3202" w:rsidRDefault="0031127E">
      <w:pPr>
        <w:pStyle w:val="TOC5"/>
        <w:rPr>
          <w:rFonts w:asciiTheme="minorHAnsi" w:eastAsiaTheme="minorEastAsia" w:hAnsiTheme="minorHAnsi" w:cstheme="minorBidi"/>
          <w:noProof/>
          <w:kern w:val="2"/>
          <w:sz w:val="22"/>
          <w:szCs w:val="22"/>
          <w14:ligatures w14:val="standardContextual"/>
        </w:rPr>
      </w:pPr>
      <w:hyperlink w:anchor="_Toc206661086" w:history="1">
        <w:r w:rsidR="00FE3202" w:rsidRPr="00263224">
          <w:rPr>
            <w:rStyle w:val="Hyperlink"/>
            <w:noProof/>
          </w:rPr>
          <w:t>Cultural Advisor Council</w:t>
        </w:r>
        <w:r w:rsidR="00FE3202">
          <w:rPr>
            <w:noProof/>
            <w:webHidden/>
          </w:rPr>
          <w:tab/>
        </w:r>
        <w:r w:rsidR="00FE3202">
          <w:rPr>
            <w:noProof/>
            <w:webHidden/>
          </w:rPr>
          <w:fldChar w:fldCharType="begin"/>
        </w:r>
        <w:r w:rsidR="00FE3202">
          <w:rPr>
            <w:noProof/>
            <w:webHidden/>
          </w:rPr>
          <w:instrText xml:space="preserve"> PAGEREF _Toc206661086 \h </w:instrText>
        </w:r>
        <w:r w:rsidR="00FE3202">
          <w:rPr>
            <w:noProof/>
            <w:webHidden/>
          </w:rPr>
        </w:r>
        <w:r w:rsidR="00FE3202">
          <w:rPr>
            <w:noProof/>
            <w:webHidden/>
          </w:rPr>
          <w:fldChar w:fldCharType="separate"/>
        </w:r>
        <w:r w:rsidR="00DF3839">
          <w:rPr>
            <w:noProof/>
            <w:webHidden/>
          </w:rPr>
          <w:t>4</w:t>
        </w:r>
        <w:r w:rsidR="00FE3202">
          <w:rPr>
            <w:noProof/>
            <w:webHidden/>
          </w:rPr>
          <w:fldChar w:fldCharType="end"/>
        </w:r>
      </w:hyperlink>
    </w:p>
    <w:p w14:paraId="5821F502" w14:textId="6955F8A4" w:rsidR="00FE3202" w:rsidRDefault="0031127E">
      <w:pPr>
        <w:pStyle w:val="TOC5"/>
        <w:rPr>
          <w:rFonts w:asciiTheme="minorHAnsi" w:eastAsiaTheme="minorEastAsia" w:hAnsiTheme="minorHAnsi" w:cstheme="minorBidi"/>
          <w:noProof/>
          <w:kern w:val="2"/>
          <w:sz w:val="22"/>
          <w:szCs w:val="22"/>
          <w14:ligatures w14:val="standardContextual"/>
        </w:rPr>
      </w:pPr>
      <w:hyperlink w:anchor="_Toc206661087" w:history="1">
        <w:r w:rsidR="00FE3202" w:rsidRPr="00263224">
          <w:rPr>
            <w:rStyle w:val="Hyperlink"/>
            <w:noProof/>
          </w:rPr>
          <w:t>ANCAP Program</w:t>
        </w:r>
        <w:r w:rsidR="00FE3202">
          <w:rPr>
            <w:noProof/>
            <w:webHidden/>
          </w:rPr>
          <w:tab/>
        </w:r>
        <w:r w:rsidR="00FE3202">
          <w:rPr>
            <w:noProof/>
            <w:webHidden/>
          </w:rPr>
          <w:fldChar w:fldCharType="begin"/>
        </w:r>
        <w:r w:rsidR="00FE3202">
          <w:rPr>
            <w:noProof/>
            <w:webHidden/>
          </w:rPr>
          <w:instrText xml:space="preserve"> PAGEREF _Toc206661087 \h </w:instrText>
        </w:r>
        <w:r w:rsidR="00FE3202">
          <w:rPr>
            <w:noProof/>
            <w:webHidden/>
          </w:rPr>
        </w:r>
        <w:r w:rsidR="00FE3202">
          <w:rPr>
            <w:noProof/>
            <w:webHidden/>
          </w:rPr>
          <w:fldChar w:fldCharType="separate"/>
        </w:r>
        <w:r w:rsidR="00DF3839">
          <w:rPr>
            <w:noProof/>
            <w:webHidden/>
          </w:rPr>
          <w:t>4</w:t>
        </w:r>
        <w:r w:rsidR="00FE3202">
          <w:rPr>
            <w:noProof/>
            <w:webHidden/>
          </w:rPr>
          <w:fldChar w:fldCharType="end"/>
        </w:r>
      </w:hyperlink>
    </w:p>
    <w:p w14:paraId="29C12F49" w14:textId="66E215A8" w:rsidR="00FE3202" w:rsidRDefault="0031127E">
      <w:pPr>
        <w:pStyle w:val="TOC5"/>
        <w:rPr>
          <w:rFonts w:asciiTheme="minorHAnsi" w:eastAsiaTheme="minorEastAsia" w:hAnsiTheme="minorHAnsi" w:cstheme="minorBidi"/>
          <w:noProof/>
          <w:kern w:val="2"/>
          <w:sz w:val="22"/>
          <w:szCs w:val="22"/>
          <w14:ligatures w14:val="standardContextual"/>
        </w:rPr>
      </w:pPr>
      <w:hyperlink w:anchor="_Toc206661088" w:history="1">
        <w:r w:rsidR="00FE3202" w:rsidRPr="00263224">
          <w:rPr>
            <w:rStyle w:val="Hyperlink"/>
            <w:noProof/>
          </w:rPr>
          <w:t>ANPsych Program</w:t>
        </w:r>
        <w:r w:rsidR="00FE3202">
          <w:rPr>
            <w:noProof/>
            <w:webHidden/>
          </w:rPr>
          <w:tab/>
        </w:r>
        <w:r w:rsidR="00FE3202">
          <w:rPr>
            <w:noProof/>
            <w:webHidden/>
          </w:rPr>
          <w:fldChar w:fldCharType="begin"/>
        </w:r>
        <w:r w:rsidR="00FE3202">
          <w:rPr>
            <w:noProof/>
            <w:webHidden/>
          </w:rPr>
          <w:instrText xml:space="preserve"> PAGEREF _Toc206661088 \h </w:instrText>
        </w:r>
        <w:r w:rsidR="00FE3202">
          <w:rPr>
            <w:noProof/>
            <w:webHidden/>
          </w:rPr>
        </w:r>
        <w:r w:rsidR="00FE3202">
          <w:rPr>
            <w:noProof/>
            <w:webHidden/>
          </w:rPr>
          <w:fldChar w:fldCharType="separate"/>
        </w:r>
        <w:r w:rsidR="00DF3839">
          <w:rPr>
            <w:noProof/>
            <w:webHidden/>
          </w:rPr>
          <w:t>5</w:t>
        </w:r>
        <w:r w:rsidR="00FE3202">
          <w:rPr>
            <w:noProof/>
            <w:webHidden/>
          </w:rPr>
          <w:fldChar w:fldCharType="end"/>
        </w:r>
      </w:hyperlink>
    </w:p>
    <w:p w14:paraId="707FD7E5" w14:textId="19058F59" w:rsidR="00FE3202" w:rsidRDefault="0031127E">
      <w:pPr>
        <w:pStyle w:val="TOC5"/>
        <w:rPr>
          <w:rFonts w:asciiTheme="minorHAnsi" w:eastAsiaTheme="minorEastAsia" w:hAnsiTheme="minorHAnsi" w:cstheme="minorBidi"/>
          <w:noProof/>
          <w:kern w:val="2"/>
          <w:sz w:val="22"/>
          <w:szCs w:val="22"/>
          <w14:ligatures w14:val="standardContextual"/>
        </w:rPr>
      </w:pPr>
      <w:hyperlink w:anchor="_Toc206661100" w:history="1">
        <w:r w:rsidR="00FE3202" w:rsidRPr="00263224">
          <w:rPr>
            <w:rStyle w:val="Hyperlink"/>
            <w:noProof/>
          </w:rPr>
          <w:t>Cultural Experience</w:t>
        </w:r>
        <w:r w:rsidR="00FE3202">
          <w:rPr>
            <w:noProof/>
            <w:webHidden/>
          </w:rPr>
          <w:tab/>
        </w:r>
        <w:r w:rsidR="00FE3202">
          <w:rPr>
            <w:noProof/>
            <w:webHidden/>
          </w:rPr>
          <w:fldChar w:fldCharType="begin"/>
        </w:r>
        <w:r w:rsidR="00FE3202">
          <w:rPr>
            <w:noProof/>
            <w:webHidden/>
          </w:rPr>
          <w:instrText xml:space="preserve"> PAGEREF _Toc206661100 \h </w:instrText>
        </w:r>
        <w:r w:rsidR="00FE3202">
          <w:rPr>
            <w:noProof/>
            <w:webHidden/>
          </w:rPr>
        </w:r>
        <w:r w:rsidR="00FE3202">
          <w:rPr>
            <w:noProof/>
            <w:webHidden/>
          </w:rPr>
          <w:fldChar w:fldCharType="separate"/>
        </w:r>
        <w:r w:rsidR="00DF3839">
          <w:rPr>
            <w:noProof/>
            <w:webHidden/>
          </w:rPr>
          <w:t>5</w:t>
        </w:r>
        <w:r w:rsidR="00FE3202">
          <w:rPr>
            <w:noProof/>
            <w:webHidden/>
          </w:rPr>
          <w:fldChar w:fldCharType="end"/>
        </w:r>
      </w:hyperlink>
    </w:p>
    <w:p w14:paraId="738A7276" w14:textId="6601E13A"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101" w:history="1">
        <w:r w:rsidR="00FE3202" w:rsidRPr="00263224">
          <w:rPr>
            <w:rStyle w:val="Hyperlink"/>
            <w:noProof/>
          </w:rPr>
          <w:t>Student-Faculty Relationships</w:t>
        </w:r>
        <w:r w:rsidR="00FE3202">
          <w:rPr>
            <w:noProof/>
            <w:webHidden/>
          </w:rPr>
          <w:tab/>
        </w:r>
        <w:r w:rsidR="00FE3202">
          <w:rPr>
            <w:noProof/>
            <w:webHidden/>
          </w:rPr>
          <w:fldChar w:fldCharType="begin"/>
        </w:r>
        <w:r w:rsidR="00FE3202">
          <w:rPr>
            <w:noProof/>
            <w:webHidden/>
          </w:rPr>
          <w:instrText xml:space="preserve"> PAGEREF _Toc206661101 \h </w:instrText>
        </w:r>
        <w:r w:rsidR="00FE3202">
          <w:rPr>
            <w:noProof/>
            <w:webHidden/>
          </w:rPr>
        </w:r>
        <w:r w:rsidR="00FE3202">
          <w:rPr>
            <w:noProof/>
            <w:webHidden/>
          </w:rPr>
          <w:fldChar w:fldCharType="separate"/>
        </w:r>
        <w:r w:rsidR="00DF3839">
          <w:rPr>
            <w:noProof/>
            <w:webHidden/>
          </w:rPr>
          <w:t>7</w:t>
        </w:r>
        <w:r w:rsidR="00FE3202">
          <w:rPr>
            <w:noProof/>
            <w:webHidden/>
          </w:rPr>
          <w:fldChar w:fldCharType="end"/>
        </w:r>
      </w:hyperlink>
    </w:p>
    <w:p w14:paraId="215605E4" w14:textId="73DDED1A"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02" w:history="1">
        <w:r w:rsidR="00FE3202" w:rsidRPr="00263224">
          <w:rPr>
            <w:rStyle w:val="Hyperlink"/>
            <w:noProof/>
          </w:rPr>
          <w:t>Faculty Mentor</w:t>
        </w:r>
        <w:r w:rsidR="00FE3202">
          <w:rPr>
            <w:noProof/>
            <w:webHidden/>
          </w:rPr>
          <w:tab/>
        </w:r>
        <w:r w:rsidR="00FE3202">
          <w:rPr>
            <w:noProof/>
            <w:webHidden/>
          </w:rPr>
          <w:fldChar w:fldCharType="begin"/>
        </w:r>
        <w:r w:rsidR="00FE3202">
          <w:rPr>
            <w:noProof/>
            <w:webHidden/>
          </w:rPr>
          <w:instrText xml:space="preserve"> PAGEREF _Toc206661102 \h </w:instrText>
        </w:r>
        <w:r w:rsidR="00FE3202">
          <w:rPr>
            <w:noProof/>
            <w:webHidden/>
          </w:rPr>
        </w:r>
        <w:r w:rsidR="00FE3202">
          <w:rPr>
            <w:noProof/>
            <w:webHidden/>
          </w:rPr>
          <w:fldChar w:fldCharType="separate"/>
        </w:r>
        <w:r w:rsidR="00DF3839">
          <w:rPr>
            <w:noProof/>
            <w:webHidden/>
          </w:rPr>
          <w:t>7</w:t>
        </w:r>
        <w:r w:rsidR="00FE3202">
          <w:rPr>
            <w:noProof/>
            <w:webHidden/>
          </w:rPr>
          <w:fldChar w:fldCharType="end"/>
        </w:r>
      </w:hyperlink>
    </w:p>
    <w:p w14:paraId="7C2CBA64" w14:textId="5B936511"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103" w:history="1">
        <w:r w:rsidR="00FE3202" w:rsidRPr="00263224">
          <w:rPr>
            <w:rStyle w:val="Hyperlink"/>
            <w:noProof/>
          </w:rPr>
          <w:t>University Technology</w:t>
        </w:r>
        <w:r w:rsidR="00FE3202">
          <w:rPr>
            <w:noProof/>
            <w:webHidden/>
          </w:rPr>
          <w:tab/>
        </w:r>
        <w:r w:rsidR="00FE3202">
          <w:rPr>
            <w:noProof/>
            <w:webHidden/>
          </w:rPr>
          <w:fldChar w:fldCharType="begin"/>
        </w:r>
        <w:r w:rsidR="00FE3202">
          <w:rPr>
            <w:noProof/>
            <w:webHidden/>
          </w:rPr>
          <w:instrText xml:space="preserve"> PAGEREF _Toc206661103 \h </w:instrText>
        </w:r>
        <w:r w:rsidR="00FE3202">
          <w:rPr>
            <w:noProof/>
            <w:webHidden/>
          </w:rPr>
        </w:r>
        <w:r w:rsidR="00FE3202">
          <w:rPr>
            <w:noProof/>
            <w:webHidden/>
          </w:rPr>
          <w:fldChar w:fldCharType="separate"/>
        </w:r>
        <w:r w:rsidR="00DF3839">
          <w:rPr>
            <w:noProof/>
            <w:webHidden/>
          </w:rPr>
          <w:t>8</w:t>
        </w:r>
        <w:r w:rsidR="00FE3202">
          <w:rPr>
            <w:noProof/>
            <w:webHidden/>
          </w:rPr>
          <w:fldChar w:fldCharType="end"/>
        </w:r>
      </w:hyperlink>
    </w:p>
    <w:p w14:paraId="5AF781DE" w14:textId="55EE656D"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04" w:history="1">
        <w:r w:rsidR="00FE3202" w:rsidRPr="00263224">
          <w:rPr>
            <w:rStyle w:val="Hyperlink"/>
            <w:noProof/>
          </w:rPr>
          <w:t>Blackboard</w:t>
        </w:r>
        <w:r w:rsidR="00FE3202">
          <w:rPr>
            <w:noProof/>
            <w:webHidden/>
          </w:rPr>
          <w:tab/>
        </w:r>
        <w:r w:rsidR="00FE3202">
          <w:rPr>
            <w:noProof/>
            <w:webHidden/>
          </w:rPr>
          <w:fldChar w:fldCharType="begin"/>
        </w:r>
        <w:r w:rsidR="00FE3202">
          <w:rPr>
            <w:noProof/>
            <w:webHidden/>
          </w:rPr>
          <w:instrText xml:space="preserve"> PAGEREF _Toc206661104 \h </w:instrText>
        </w:r>
        <w:r w:rsidR="00FE3202">
          <w:rPr>
            <w:noProof/>
            <w:webHidden/>
          </w:rPr>
        </w:r>
        <w:r w:rsidR="00FE3202">
          <w:rPr>
            <w:noProof/>
            <w:webHidden/>
          </w:rPr>
          <w:fldChar w:fldCharType="separate"/>
        </w:r>
        <w:r w:rsidR="00DF3839">
          <w:rPr>
            <w:noProof/>
            <w:webHidden/>
          </w:rPr>
          <w:t>8</w:t>
        </w:r>
        <w:r w:rsidR="00FE3202">
          <w:rPr>
            <w:noProof/>
            <w:webHidden/>
          </w:rPr>
          <w:fldChar w:fldCharType="end"/>
        </w:r>
      </w:hyperlink>
    </w:p>
    <w:p w14:paraId="643DFF15" w14:textId="3521ADF9"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05" w:history="1">
        <w:r w:rsidR="00FE3202" w:rsidRPr="00263224">
          <w:rPr>
            <w:rStyle w:val="Hyperlink"/>
            <w:noProof/>
          </w:rPr>
          <w:t>Desktop Video</w:t>
        </w:r>
        <w:r w:rsidR="00FE3202">
          <w:rPr>
            <w:noProof/>
            <w:webHidden/>
          </w:rPr>
          <w:tab/>
        </w:r>
        <w:r w:rsidR="00FE3202">
          <w:rPr>
            <w:noProof/>
            <w:webHidden/>
          </w:rPr>
          <w:fldChar w:fldCharType="begin"/>
        </w:r>
        <w:r w:rsidR="00FE3202">
          <w:rPr>
            <w:noProof/>
            <w:webHidden/>
          </w:rPr>
          <w:instrText xml:space="preserve"> PAGEREF _Toc206661105 \h </w:instrText>
        </w:r>
        <w:r w:rsidR="00FE3202">
          <w:rPr>
            <w:noProof/>
            <w:webHidden/>
          </w:rPr>
        </w:r>
        <w:r w:rsidR="00FE3202">
          <w:rPr>
            <w:noProof/>
            <w:webHidden/>
          </w:rPr>
          <w:fldChar w:fldCharType="separate"/>
        </w:r>
        <w:r w:rsidR="00DF3839">
          <w:rPr>
            <w:noProof/>
            <w:webHidden/>
          </w:rPr>
          <w:t>8</w:t>
        </w:r>
        <w:r w:rsidR="00FE3202">
          <w:rPr>
            <w:noProof/>
            <w:webHidden/>
          </w:rPr>
          <w:fldChar w:fldCharType="end"/>
        </w:r>
      </w:hyperlink>
    </w:p>
    <w:p w14:paraId="396FB5E0" w14:textId="2B577698" w:rsidR="00FE3202" w:rsidRDefault="0031127E">
      <w:pPr>
        <w:pStyle w:val="TOC2"/>
        <w:rPr>
          <w:rFonts w:asciiTheme="minorHAnsi" w:eastAsiaTheme="minorEastAsia" w:hAnsiTheme="minorHAnsi" w:cstheme="minorBidi"/>
          <w:noProof/>
          <w:kern w:val="2"/>
          <w:sz w:val="22"/>
          <w:szCs w:val="22"/>
          <w14:ligatures w14:val="standardContextual"/>
        </w:rPr>
      </w:pPr>
      <w:hyperlink w:anchor="_Toc206661106" w:history="1">
        <w:r w:rsidR="00FE3202" w:rsidRPr="00263224">
          <w:rPr>
            <w:rStyle w:val="Hyperlink"/>
            <w:noProof/>
          </w:rPr>
          <w:t>Introduction To Student Services</w:t>
        </w:r>
        <w:r w:rsidR="00FE3202">
          <w:rPr>
            <w:noProof/>
            <w:webHidden/>
          </w:rPr>
          <w:tab/>
        </w:r>
        <w:r w:rsidR="00FE3202">
          <w:rPr>
            <w:noProof/>
            <w:webHidden/>
          </w:rPr>
          <w:fldChar w:fldCharType="begin"/>
        </w:r>
        <w:r w:rsidR="00FE3202">
          <w:rPr>
            <w:noProof/>
            <w:webHidden/>
          </w:rPr>
          <w:instrText xml:space="preserve"> PAGEREF _Toc206661106 \h </w:instrText>
        </w:r>
        <w:r w:rsidR="00FE3202">
          <w:rPr>
            <w:noProof/>
            <w:webHidden/>
          </w:rPr>
        </w:r>
        <w:r w:rsidR="00FE3202">
          <w:rPr>
            <w:noProof/>
            <w:webHidden/>
          </w:rPr>
          <w:fldChar w:fldCharType="separate"/>
        </w:r>
        <w:r w:rsidR="00DF3839">
          <w:rPr>
            <w:noProof/>
            <w:webHidden/>
          </w:rPr>
          <w:t>8</w:t>
        </w:r>
        <w:r w:rsidR="00FE3202">
          <w:rPr>
            <w:noProof/>
            <w:webHidden/>
          </w:rPr>
          <w:fldChar w:fldCharType="end"/>
        </w:r>
      </w:hyperlink>
    </w:p>
    <w:p w14:paraId="0DA125C6" w14:textId="46C34CCB"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107" w:history="1">
        <w:r w:rsidR="00FE3202" w:rsidRPr="00263224">
          <w:rPr>
            <w:rStyle w:val="Hyperlink"/>
            <w:noProof/>
          </w:rPr>
          <w:t>Health Services</w:t>
        </w:r>
        <w:r w:rsidR="00FE3202">
          <w:rPr>
            <w:noProof/>
            <w:webHidden/>
          </w:rPr>
          <w:tab/>
        </w:r>
        <w:r w:rsidR="00FE3202">
          <w:rPr>
            <w:noProof/>
            <w:webHidden/>
          </w:rPr>
          <w:fldChar w:fldCharType="begin"/>
        </w:r>
        <w:r w:rsidR="00FE3202">
          <w:rPr>
            <w:noProof/>
            <w:webHidden/>
          </w:rPr>
          <w:instrText xml:space="preserve"> PAGEREF _Toc206661107 \h </w:instrText>
        </w:r>
        <w:r w:rsidR="00FE3202">
          <w:rPr>
            <w:noProof/>
            <w:webHidden/>
          </w:rPr>
        </w:r>
        <w:r w:rsidR="00FE3202">
          <w:rPr>
            <w:noProof/>
            <w:webHidden/>
          </w:rPr>
          <w:fldChar w:fldCharType="separate"/>
        </w:r>
        <w:r w:rsidR="00DF3839">
          <w:rPr>
            <w:noProof/>
            <w:webHidden/>
          </w:rPr>
          <w:t>8</w:t>
        </w:r>
        <w:r w:rsidR="00FE3202">
          <w:rPr>
            <w:noProof/>
            <w:webHidden/>
          </w:rPr>
          <w:fldChar w:fldCharType="end"/>
        </w:r>
      </w:hyperlink>
    </w:p>
    <w:p w14:paraId="7A32D6C5" w14:textId="7EAB05B3"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108" w:history="1">
        <w:r w:rsidR="00FE3202" w:rsidRPr="00263224">
          <w:rPr>
            <w:rStyle w:val="Hyperlink"/>
            <w:noProof/>
          </w:rPr>
          <w:t>Library Services</w:t>
        </w:r>
        <w:r w:rsidR="00FE3202">
          <w:rPr>
            <w:noProof/>
            <w:webHidden/>
          </w:rPr>
          <w:tab/>
        </w:r>
        <w:r w:rsidR="00FE3202">
          <w:rPr>
            <w:noProof/>
            <w:webHidden/>
          </w:rPr>
          <w:fldChar w:fldCharType="begin"/>
        </w:r>
        <w:r w:rsidR="00FE3202">
          <w:rPr>
            <w:noProof/>
            <w:webHidden/>
          </w:rPr>
          <w:instrText xml:space="preserve"> PAGEREF _Toc206661108 \h </w:instrText>
        </w:r>
        <w:r w:rsidR="00FE3202">
          <w:rPr>
            <w:noProof/>
            <w:webHidden/>
          </w:rPr>
        </w:r>
        <w:r w:rsidR="00FE3202">
          <w:rPr>
            <w:noProof/>
            <w:webHidden/>
          </w:rPr>
          <w:fldChar w:fldCharType="separate"/>
        </w:r>
        <w:r w:rsidR="00DF3839">
          <w:rPr>
            <w:noProof/>
            <w:webHidden/>
          </w:rPr>
          <w:t>8</w:t>
        </w:r>
        <w:r w:rsidR="00FE3202">
          <w:rPr>
            <w:noProof/>
            <w:webHidden/>
          </w:rPr>
          <w:fldChar w:fldCharType="end"/>
        </w:r>
      </w:hyperlink>
    </w:p>
    <w:p w14:paraId="0B664C77" w14:textId="1F58D0FC" w:rsidR="00FE3202" w:rsidRDefault="0031127E">
      <w:pPr>
        <w:pStyle w:val="TOC2"/>
        <w:rPr>
          <w:rFonts w:asciiTheme="minorHAnsi" w:eastAsiaTheme="minorEastAsia" w:hAnsiTheme="minorHAnsi" w:cstheme="minorBidi"/>
          <w:noProof/>
          <w:kern w:val="2"/>
          <w:sz w:val="22"/>
          <w:szCs w:val="22"/>
          <w14:ligatures w14:val="standardContextual"/>
        </w:rPr>
      </w:pPr>
      <w:hyperlink w:anchor="_Toc206661109" w:history="1">
        <w:r w:rsidR="00FE3202" w:rsidRPr="00263224">
          <w:rPr>
            <w:rStyle w:val="Hyperlink"/>
            <w:noProof/>
          </w:rPr>
          <w:t>Introduction To Financial Issues</w:t>
        </w:r>
        <w:r w:rsidR="00FE3202">
          <w:rPr>
            <w:noProof/>
            <w:webHidden/>
          </w:rPr>
          <w:tab/>
        </w:r>
        <w:r w:rsidR="00FE3202">
          <w:rPr>
            <w:noProof/>
            <w:webHidden/>
          </w:rPr>
          <w:fldChar w:fldCharType="begin"/>
        </w:r>
        <w:r w:rsidR="00FE3202">
          <w:rPr>
            <w:noProof/>
            <w:webHidden/>
          </w:rPr>
          <w:instrText xml:space="preserve"> PAGEREF _Toc206661109 \h </w:instrText>
        </w:r>
        <w:r w:rsidR="00FE3202">
          <w:rPr>
            <w:noProof/>
            <w:webHidden/>
          </w:rPr>
        </w:r>
        <w:r w:rsidR="00FE3202">
          <w:rPr>
            <w:noProof/>
            <w:webHidden/>
          </w:rPr>
          <w:fldChar w:fldCharType="separate"/>
        </w:r>
        <w:r w:rsidR="00DF3839">
          <w:rPr>
            <w:noProof/>
            <w:webHidden/>
          </w:rPr>
          <w:t>9</w:t>
        </w:r>
        <w:r w:rsidR="00FE3202">
          <w:rPr>
            <w:noProof/>
            <w:webHidden/>
          </w:rPr>
          <w:fldChar w:fldCharType="end"/>
        </w:r>
      </w:hyperlink>
    </w:p>
    <w:p w14:paraId="6E901F4F" w14:textId="7181ECC3"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110" w:history="1">
        <w:r w:rsidR="00FE3202" w:rsidRPr="00263224">
          <w:rPr>
            <w:rStyle w:val="Hyperlink"/>
            <w:noProof/>
          </w:rPr>
          <w:t>Tuition and Fees</w:t>
        </w:r>
        <w:r w:rsidR="00FE3202">
          <w:rPr>
            <w:noProof/>
            <w:webHidden/>
          </w:rPr>
          <w:tab/>
        </w:r>
        <w:r w:rsidR="00FE3202">
          <w:rPr>
            <w:noProof/>
            <w:webHidden/>
          </w:rPr>
          <w:fldChar w:fldCharType="begin"/>
        </w:r>
        <w:r w:rsidR="00FE3202">
          <w:rPr>
            <w:noProof/>
            <w:webHidden/>
          </w:rPr>
          <w:instrText xml:space="preserve"> PAGEREF _Toc206661110 \h </w:instrText>
        </w:r>
        <w:r w:rsidR="00FE3202">
          <w:rPr>
            <w:noProof/>
            <w:webHidden/>
          </w:rPr>
        </w:r>
        <w:r w:rsidR="00FE3202">
          <w:rPr>
            <w:noProof/>
            <w:webHidden/>
          </w:rPr>
          <w:fldChar w:fldCharType="separate"/>
        </w:r>
        <w:r w:rsidR="00DF3839">
          <w:rPr>
            <w:noProof/>
            <w:webHidden/>
          </w:rPr>
          <w:t>9</w:t>
        </w:r>
        <w:r w:rsidR="00FE3202">
          <w:rPr>
            <w:noProof/>
            <w:webHidden/>
          </w:rPr>
          <w:fldChar w:fldCharType="end"/>
        </w:r>
      </w:hyperlink>
    </w:p>
    <w:p w14:paraId="2A0E0EBD" w14:textId="3E2CB742"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111" w:history="1">
        <w:r w:rsidR="00FE3202" w:rsidRPr="00263224">
          <w:rPr>
            <w:rStyle w:val="Hyperlink"/>
            <w:noProof/>
          </w:rPr>
          <w:t>Liability Insurance</w:t>
        </w:r>
        <w:r w:rsidR="00FE3202">
          <w:rPr>
            <w:noProof/>
            <w:webHidden/>
          </w:rPr>
          <w:tab/>
        </w:r>
        <w:r w:rsidR="00FE3202">
          <w:rPr>
            <w:noProof/>
            <w:webHidden/>
          </w:rPr>
          <w:fldChar w:fldCharType="begin"/>
        </w:r>
        <w:r w:rsidR="00FE3202">
          <w:rPr>
            <w:noProof/>
            <w:webHidden/>
          </w:rPr>
          <w:instrText xml:space="preserve"> PAGEREF _Toc206661111 \h </w:instrText>
        </w:r>
        <w:r w:rsidR="00FE3202">
          <w:rPr>
            <w:noProof/>
            <w:webHidden/>
          </w:rPr>
        </w:r>
        <w:r w:rsidR="00FE3202">
          <w:rPr>
            <w:noProof/>
            <w:webHidden/>
          </w:rPr>
          <w:fldChar w:fldCharType="separate"/>
        </w:r>
        <w:r w:rsidR="00DF3839">
          <w:rPr>
            <w:noProof/>
            <w:webHidden/>
          </w:rPr>
          <w:t>9</w:t>
        </w:r>
        <w:r w:rsidR="00FE3202">
          <w:rPr>
            <w:noProof/>
            <w:webHidden/>
          </w:rPr>
          <w:fldChar w:fldCharType="end"/>
        </w:r>
      </w:hyperlink>
    </w:p>
    <w:p w14:paraId="78583802" w14:textId="51175C75"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112" w:history="1">
        <w:r w:rsidR="00FE3202" w:rsidRPr="00263224">
          <w:rPr>
            <w:rStyle w:val="Hyperlink"/>
            <w:noProof/>
          </w:rPr>
          <w:t>Financial Aid</w:t>
        </w:r>
        <w:r w:rsidR="00FE3202">
          <w:rPr>
            <w:noProof/>
            <w:webHidden/>
          </w:rPr>
          <w:tab/>
        </w:r>
        <w:r w:rsidR="00FE3202">
          <w:rPr>
            <w:noProof/>
            <w:webHidden/>
          </w:rPr>
          <w:fldChar w:fldCharType="begin"/>
        </w:r>
        <w:r w:rsidR="00FE3202">
          <w:rPr>
            <w:noProof/>
            <w:webHidden/>
          </w:rPr>
          <w:instrText xml:space="preserve"> PAGEREF _Toc206661112 \h </w:instrText>
        </w:r>
        <w:r w:rsidR="00FE3202">
          <w:rPr>
            <w:noProof/>
            <w:webHidden/>
          </w:rPr>
        </w:r>
        <w:r w:rsidR="00FE3202">
          <w:rPr>
            <w:noProof/>
            <w:webHidden/>
          </w:rPr>
          <w:fldChar w:fldCharType="separate"/>
        </w:r>
        <w:r w:rsidR="00DF3839">
          <w:rPr>
            <w:noProof/>
            <w:webHidden/>
          </w:rPr>
          <w:t>9</w:t>
        </w:r>
        <w:r w:rsidR="00FE3202">
          <w:rPr>
            <w:noProof/>
            <w:webHidden/>
          </w:rPr>
          <w:fldChar w:fldCharType="end"/>
        </w:r>
      </w:hyperlink>
    </w:p>
    <w:p w14:paraId="6B698C46" w14:textId="6543E3B4"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113" w:history="1">
        <w:r w:rsidR="00FE3202" w:rsidRPr="00263224">
          <w:rPr>
            <w:rStyle w:val="Hyperlink"/>
            <w:noProof/>
          </w:rPr>
          <w:t>Assistantships</w:t>
        </w:r>
        <w:r w:rsidR="00FE3202">
          <w:rPr>
            <w:noProof/>
            <w:webHidden/>
          </w:rPr>
          <w:tab/>
        </w:r>
        <w:r w:rsidR="00FE3202">
          <w:rPr>
            <w:noProof/>
            <w:webHidden/>
          </w:rPr>
          <w:fldChar w:fldCharType="begin"/>
        </w:r>
        <w:r w:rsidR="00FE3202">
          <w:rPr>
            <w:noProof/>
            <w:webHidden/>
          </w:rPr>
          <w:instrText xml:space="preserve"> PAGEREF _Toc206661113 \h </w:instrText>
        </w:r>
        <w:r w:rsidR="00FE3202">
          <w:rPr>
            <w:noProof/>
            <w:webHidden/>
          </w:rPr>
        </w:r>
        <w:r w:rsidR="00FE3202">
          <w:rPr>
            <w:noProof/>
            <w:webHidden/>
          </w:rPr>
          <w:fldChar w:fldCharType="separate"/>
        </w:r>
        <w:r w:rsidR="00DF3839">
          <w:rPr>
            <w:noProof/>
            <w:webHidden/>
          </w:rPr>
          <w:t>10</w:t>
        </w:r>
        <w:r w:rsidR="00FE3202">
          <w:rPr>
            <w:noProof/>
            <w:webHidden/>
          </w:rPr>
          <w:fldChar w:fldCharType="end"/>
        </w:r>
      </w:hyperlink>
    </w:p>
    <w:p w14:paraId="4B375AD5" w14:textId="55641F6A"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14" w:history="1">
        <w:r w:rsidR="00FE3202" w:rsidRPr="00263224">
          <w:rPr>
            <w:rStyle w:val="Hyperlink"/>
            <w:noProof/>
          </w:rPr>
          <w:t>Planning for the Assignment of Assistantship</w:t>
        </w:r>
        <w:r w:rsidR="00FE3202">
          <w:rPr>
            <w:noProof/>
            <w:webHidden/>
          </w:rPr>
          <w:tab/>
        </w:r>
        <w:r w:rsidR="00FE3202">
          <w:rPr>
            <w:noProof/>
            <w:webHidden/>
          </w:rPr>
          <w:fldChar w:fldCharType="begin"/>
        </w:r>
        <w:r w:rsidR="00FE3202">
          <w:rPr>
            <w:noProof/>
            <w:webHidden/>
          </w:rPr>
          <w:instrText xml:space="preserve"> PAGEREF _Toc206661114 \h </w:instrText>
        </w:r>
        <w:r w:rsidR="00FE3202">
          <w:rPr>
            <w:noProof/>
            <w:webHidden/>
          </w:rPr>
        </w:r>
        <w:r w:rsidR="00FE3202">
          <w:rPr>
            <w:noProof/>
            <w:webHidden/>
          </w:rPr>
          <w:fldChar w:fldCharType="separate"/>
        </w:r>
        <w:r w:rsidR="00DF3839">
          <w:rPr>
            <w:noProof/>
            <w:webHidden/>
          </w:rPr>
          <w:t>11</w:t>
        </w:r>
        <w:r w:rsidR="00FE3202">
          <w:rPr>
            <w:noProof/>
            <w:webHidden/>
          </w:rPr>
          <w:fldChar w:fldCharType="end"/>
        </w:r>
      </w:hyperlink>
    </w:p>
    <w:p w14:paraId="25A46B88" w14:textId="5C84FB49"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15" w:history="1">
        <w:r w:rsidR="00FE3202" w:rsidRPr="00263224">
          <w:rPr>
            <w:rStyle w:val="Hyperlink"/>
            <w:noProof/>
          </w:rPr>
          <w:t>Teaching Assistantships</w:t>
        </w:r>
        <w:r w:rsidR="00FE3202">
          <w:rPr>
            <w:noProof/>
            <w:webHidden/>
          </w:rPr>
          <w:tab/>
        </w:r>
        <w:r w:rsidR="00FE3202">
          <w:rPr>
            <w:noProof/>
            <w:webHidden/>
          </w:rPr>
          <w:fldChar w:fldCharType="begin"/>
        </w:r>
        <w:r w:rsidR="00FE3202">
          <w:rPr>
            <w:noProof/>
            <w:webHidden/>
          </w:rPr>
          <w:instrText xml:space="preserve"> PAGEREF _Toc206661115 \h </w:instrText>
        </w:r>
        <w:r w:rsidR="00FE3202">
          <w:rPr>
            <w:noProof/>
            <w:webHidden/>
          </w:rPr>
        </w:r>
        <w:r w:rsidR="00FE3202">
          <w:rPr>
            <w:noProof/>
            <w:webHidden/>
          </w:rPr>
          <w:fldChar w:fldCharType="separate"/>
        </w:r>
        <w:r w:rsidR="00DF3839">
          <w:rPr>
            <w:noProof/>
            <w:webHidden/>
          </w:rPr>
          <w:t>11</w:t>
        </w:r>
        <w:r w:rsidR="00FE3202">
          <w:rPr>
            <w:noProof/>
            <w:webHidden/>
          </w:rPr>
          <w:fldChar w:fldCharType="end"/>
        </w:r>
      </w:hyperlink>
    </w:p>
    <w:p w14:paraId="2FBE0531" w14:textId="02B85A12"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16" w:history="1">
        <w:r w:rsidR="00FE3202" w:rsidRPr="00263224">
          <w:rPr>
            <w:rStyle w:val="Hyperlink"/>
            <w:noProof/>
          </w:rPr>
          <w:t>Research Assistantships</w:t>
        </w:r>
        <w:r w:rsidR="00FE3202">
          <w:rPr>
            <w:noProof/>
            <w:webHidden/>
          </w:rPr>
          <w:tab/>
        </w:r>
        <w:r w:rsidR="00FE3202">
          <w:rPr>
            <w:noProof/>
            <w:webHidden/>
          </w:rPr>
          <w:fldChar w:fldCharType="begin"/>
        </w:r>
        <w:r w:rsidR="00FE3202">
          <w:rPr>
            <w:noProof/>
            <w:webHidden/>
          </w:rPr>
          <w:instrText xml:space="preserve"> PAGEREF _Toc206661116 \h </w:instrText>
        </w:r>
        <w:r w:rsidR="00FE3202">
          <w:rPr>
            <w:noProof/>
            <w:webHidden/>
          </w:rPr>
        </w:r>
        <w:r w:rsidR="00FE3202">
          <w:rPr>
            <w:noProof/>
            <w:webHidden/>
          </w:rPr>
          <w:fldChar w:fldCharType="separate"/>
        </w:r>
        <w:r w:rsidR="00DF3839">
          <w:rPr>
            <w:noProof/>
            <w:webHidden/>
          </w:rPr>
          <w:t>12</w:t>
        </w:r>
        <w:r w:rsidR="00FE3202">
          <w:rPr>
            <w:noProof/>
            <w:webHidden/>
          </w:rPr>
          <w:fldChar w:fldCharType="end"/>
        </w:r>
      </w:hyperlink>
    </w:p>
    <w:p w14:paraId="27D9F8E7" w14:textId="0F6F77FA"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17" w:history="1">
        <w:r w:rsidR="00FE3202" w:rsidRPr="00263224">
          <w:rPr>
            <w:rStyle w:val="Hyperlink"/>
            <w:noProof/>
          </w:rPr>
          <w:t>Problems or Concerns with Assistantship performance</w:t>
        </w:r>
        <w:r w:rsidR="00FE3202">
          <w:rPr>
            <w:noProof/>
            <w:webHidden/>
          </w:rPr>
          <w:tab/>
        </w:r>
        <w:r w:rsidR="00FE3202">
          <w:rPr>
            <w:noProof/>
            <w:webHidden/>
          </w:rPr>
          <w:fldChar w:fldCharType="begin"/>
        </w:r>
        <w:r w:rsidR="00FE3202">
          <w:rPr>
            <w:noProof/>
            <w:webHidden/>
          </w:rPr>
          <w:instrText xml:space="preserve"> PAGEREF _Toc206661117 \h </w:instrText>
        </w:r>
        <w:r w:rsidR="00FE3202">
          <w:rPr>
            <w:noProof/>
            <w:webHidden/>
          </w:rPr>
        </w:r>
        <w:r w:rsidR="00FE3202">
          <w:rPr>
            <w:noProof/>
            <w:webHidden/>
          </w:rPr>
          <w:fldChar w:fldCharType="separate"/>
        </w:r>
        <w:r w:rsidR="00DF3839">
          <w:rPr>
            <w:noProof/>
            <w:webHidden/>
          </w:rPr>
          <w:t>13</w:t>
        </w:r>
        <w:r w:rsidR="00FE3202">
          <w:rPr>
            <w:noProof/>
            <w:webHidden/>
          </w:rPr>
          <w:fldChar w:fldCharType="end"/>
        </w:r>
      </w:hyperlink>
    </w:p>
    <w:p w14:paraId="702E700F" w14:textId="6397AE74"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118" w:history="1">
        <w:r w:rsidR="00FE3202" w:rsidRPr="00263224">
          <w:rPr>
            <w:rStyle w:val="Hyperlink"/>
            <w:noProof/>
          </w:rPr>
          <w:t>Scholarships</w:t>
        </w:r>
        <w:r w:rsidR="00FE3202">
          <w:rPr>
            <w:noProof/>
            <w:webHidden/>
          </w:rPr>
          <w:tab/>
        </w:r>
        <w:r w:rsidR="00FE3202">
          <w:rPr>
            <w:noProof/>
            <w:webHidden/>
          </w:rPr>
          <w:fldChar w:fldCharType="begin"/>
        </w:r>
        <w:r w:rsidR="00FE3202">
          <w:rPr>
            <w:noProof/>
            <w:webHidden/>
          </w:rPr>
          <w:instrText xml:space="preserve"> PAGEREF _Toc206661118 \h </w:instrText>
        </w:r>
        <w:r w:rsidR="00FE3202">
          <w:rPr>
            <w:noProof/>
            <w:webHidden/>
          </w:rPr>
        </w:r>
        <w:r w:rsidR="00FE3202">
          <w:rPr>
            <w:noProof/>
            <w:webHidden/>
          </w:rPr>
          <w:fldChar w:fldCharType="separate"/>
        </w:r>
        <w:r w:rsidR="00DF3839">
          <w:rPr>
            <w:noProof/>
            <w:webHidden/>
          </w:rPr>
          <w:t>13</w:t>
        </w:r>
        <w:r w:rsidR="00FE3202">
          <w:rPr>
            <w:noProof/>
            <w:webHidden/>
          </w:rPr>
          <w:fldChar w:fldCharType="end"/>
        </w:r>
      </w:hyperlink>
    </w:p>
    <w:p w14:paraId="408DEDDB" w14:textId="0C3B59BF"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119" w:history="1">
        <w:r w:rsidR="00FE3202" w:rsidRPr="00263224">
          <w:rPr>
            <w:rStyle w:val="Hyperlink"/>
            <w:noProof/>
          </w:rPr>
          <w:t>Post-Graduation Loan Repayment Programs</w:t>
        </w:r>
        <w:r w:rsidR="00FE3202">
          <w:rPr>
            <w:noProof/>
            <w:webHidden/>
          </w:rPr>
          <w:tab/>
        </w:r>
        <w:r w:rsidR="00FE3202">
          <w:rPr>
            <w:noProof/>
            <w:webHidden/>
          </w:rPr>
          <w:fldChar w:fldCharType="begin"/>
        </w:r>
        <w:r w:rsidR="00FE3202">
          <w:rPr>
            <w:noProof/>
            <w:webHidden/>
          </w:rPr>
          <w:instrText xml:space="preserve"> PAGEREF _Toc206661119 \h </w:instrText>
        </w:r>
        <w:r w:rsidR="00FE3202">
          <w:rPr>
            <w:noProof/>
            <w:webHidden/>
          </w:rPr>
        </w:r>
        <w:r w:rsidR="00FE3202">
          <w:rPr>
            <w:noProof/>
            <w:webHidden/>
          </w:rPr>
          <w:fldChar w:fldCharType="separate"/>
        </w:r>
        <w:r w:rsidR="00DF3839">
          <w:rPr>
            <w:noProof/>
            <w:webHidden/>
          </w:rPr>
          <w:t>13</w:t>
        </w:r>
        <w:r w:rsidR="00FE3202">
          <w:rPr>
            <w:noProof/>
            <w:webHidden/>
          </w:rPr>
          <w:fldChar w:fldCharType="end"/>
        </w:r>
      </w:hyperlink>
    </w:p>
    <w:p w14:paraId="1FEAAE85" w14:textId="51EF5AE6" w:rsidR="00FE3202" w:rsidRDefault="00FE3202">
      <w:pPr>
        <w:pStyle w:val="TOC1"/>
        <w:rPr>
          <w:rFonts w:asciiTheme="minorHAnsi" w:eastAsiaTheme="minorEastAsia" w:hAnsiTheme="minorHAnsi" w:cstheme="minorBidi"/>
          <w:b w:val="0"/>
          <w:kern w:val="2"/>
          <w:sz w:val="22"/>
          <w:szCs w:val="22"/>
          <w14:ligatures w14:val="standardContextual"/>
        </w:rPr>
      </w:pPr>
      <w:r>
        <w:rPr>
          <w:rStyle w:val="Hyperlink"/>
        </w:rPr>
        <w:br/>
      </w:r>
      <w:hyperlink w:anchor="_Toc206661120" w:history="1">
        <w:r w:rsidRPr="00263224">
          <w:rPr>
            <w:rStyle w:val="Hyperlink"/>
          </w:rPr>
          <w:t>Part Two:  Program Overview and Requirements</w:t>
        </w:r>
        <w:r>
          <w:rPr>
            <w:webHidden/>
          </w:rPr>
          <w:tab/>
        </w:r>
        <w:r>
          <w:rPr>
            <w:webHidden/>
          </w:rPr>
          <w:fldChar w:fldCharType="begin"/>
        </w:r>
        <w:r>
          <w:rPr>
            <w:webHidden/>
          </w:rPr>
          <w:instrText xml:space="preserve"> PAGEREF _Toc206661120 \h </w:instrText>
        </w:r>
        <w:r>
          <w:rPr>
            <w:webHidden/>
          </w:rPr>
        </w:r>
        <w:r>
          <w:rPr>
            <w:webHidden/>
          </w:rPr>
          <w:fldChar w:fldCharType="separate"/>
        </w:r>
        <w:r w:rsidR="00DF3839">
          <w:rPr>
            <w:webHidden/>
          </w:rPr>
          <w:t>15</w:t>
        </w:r>
        <w:r>
          <w:rPr>
            <w:webHidden/>
          </w:rPr>
          <w:fldChar w:fldCharType="end"/>
        </w:r>
      </w:hyperlink>
    </w:p>
    <w:p w14:paraId="0935F47E" w14:textId="73AFE132" w:rsidR="00FE3202" w:rsidRDefault="0031127E">
      <w:pPr>
        <w:pStyle w:val="TOC2"/>
        <w:rPr>
          <w:rFonts w:asciiTheme="minorHAnsi" w:eastAsiaTheme="minorEastAsia" w:hAnsiTheme="minorHAnsi" w:cstheme="minorBidi"/>
          <w:noProof/>
          <w:kern w:val="2"/>
          <w:sz w:val="22"/>
          <w:szCs w:val="22"/>
          <w14:ligatures w14:val="standardContextual"/>
        </w:rPr>
      </w:pPr>
      <w:hyperlink w:anchor="_Toc206661121" w:history="1">
        <w:r w:rsidR="00FE3202" w:rsidRPr="00263224">
          <w:rPr>
            <w:rStyle w:val="Hyperlink"/>
            <w:noProof/>
          </w:rPr>
          <w:t>Ph.D., Clinical-Community Psychology</w:t>
        </w:r>
        <w:r w:rsidR="00FE3202">
          <w:rPr>
            <w:noProof/>
            <w:webHidden/>
          </w:rPr>
          <w:tab/>
        </w:r>
        <w:r w:rsidR="00FE3202">
          <w:rPr>
            <w:noProof/>
            <w:webHidden/>
          </w:rPr>
          <w:fldChar w:fldCharType="begin"/>
        </w:r>
        <w:r w:rsidR="00FE3202">
          <w:rPr>
            <w:noProof/>
            <w:webHidden/>
          </w:rPr>
          <w:instrText xml:space="preserve"> PAGEREF _Toc206661121 \h </w:instrText>
        </w:r>
        <w:r w:rsidR="00FE3202">
          <w:rPr>
            <w:noProof/>
            <w:webHidden/>
          </w:rPr>
        </w:r>
        <w:r w:rsidR="00FE3202">
          <w:rPr>
            <w:noProof/>
            <w:webHidden/>
          </w:rPr>
          <w:fldChar w:fldCharType="separate"/>
        </w:r>
        <w:r w:rsidR="00DF3839">
          <w:rPr>
            <w:noProof/>
            <w:webHidden/>
          </w:rPr>
          <w:t>15</w:t>
        </w:r>
        <w:r w:rsidR="00FE3202">
          <w:rPr>
            <w:noProof/>
            <w:webHidden/>
          </w:rPr>
          <w:fldChar w:fldCharType="end"/>
        </w:r>
      </w:hyperlink>
    </w:p>
    <w:p w14:paraId="75F146E2" w14:textId="5BC36B7B"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122" w:history="1">
        <w:r w:rsidR="00FE3202" w:rsidRPr="00263224">
          <w:rPr>
            <w:rStyle w:val="Hyperlink"/>
            <w:noProof/>
          </w:rPr>
          <w:t>Program Student Learning Outcomes</w:t>
        </w:r>
        <w:r w:rsidR="00FE3202">
          <w:rPr>
            <w:noProof/>
            <w:webHidden/>
          </w:rPr>
          <w:tab/>
        </w:r>
        <w:r w:rsidR="00FE3202">
          <w:rPr>
            <w:noProof/>
            <w:webHidden/>
          </w:rPr>
          <w:fldChar w:fldCharType="begin"/>
        </w:r>
        <w:r w:rsidR="00FE3202">
          <w:rPr>
            <w:noProof/>
            <w:webHidden/>
          </w:rPr>
          <w:instrText xml:space="preserve"> PAGEREF _Toc206661122 \h </w:instrText>
        </w:r>
        <w:r w:rsidR="00FE3202">
          <w:rPr>
            <w:noProof/>
            <w:webHidden/>
          </w:rPr>
        </w:r>
        <w:r w:rsidR="00FE3202">
          <w:rPr>
            <w:noProof/>
            <w:webHidden/>
          </w:rPr>
          <w:fldChar w:fldCharType="separate"/>
        </w:r>
        <w:r w:rsidR="00DF3839">
          <w:rPr>
            <w:noProof/>
            <w:webHidden/>
          </w:rPr>
          <w:t>15</w:t>
        </w:r>
        <w:r w:rsidR="00FE3202">
          <w:rPr>
            <w:noProof/>
            <w:webHidden/>
          </w:rPr>
          <w:fldChar w:fldCharType="end"/>
        </w:r>
      </w:hyperlink>
    </w:p>
    <w:p w14:paraId="44394662" w14:textId="540F99FE"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123" w:history="1">
        <w:r w:rsidR="00FE3202" w:rsidRPr="00263224">
          <w:rPr>
            <w:rStyle w:val="Hyperlink"/>
            <w:noProof/>
          </w:rPr>
          <w:t>Graduation Requirements</w:t>
        </w:r>
        <w:r w:rsidR="00FE3202">
          <w:rPr>
            <w:noProof/>
            <w:webHidden/>
          </w:rPr>
          <w:tab/>
        </w:r>
        <w:r w:rsidR="00FE3202">
          <w:rPr>
            <w:noProof/>
            <w:webHidden/>
          </w:rPr>
          <w:fldChar w:fldCharType="begin"/>
        </w:r>
        <w:r w:rsidR="00FE3202">
          <w:rPr>
            <w:noProof/>
            <w:webHidden/>
          </w:rPr>
          <w:instrText xml:space="preserve"> PAGEREF _Toc206661123 \h </w:instrText>
        </w:r>
        <w:r w:rsidR="00FE3202">
          <w:rPr>
            <w:noProof/>
            <w:webHidden/>
          </w:rPr>
        </w:r>
        <w:r w:rsidR="00FE3202">
          <w:rPr>
            <w:noProof/>
            <w:webHidden/>
          </w:rPr>
          <w:fldChar w:fldCharType="separate"/>
        </w:r>
        <w:r w:rsidR="00DF3839">
          <w:rPr>
            <w:noProof/>
            <w:webHidden/>
          </w:rPr>
          <w:t>15</w:t>
        </w:r>
        <w:r w:rsidR="00FE3202">
          <w:rPr>
            <w:noProof/>
            <w:webHidden/>
          </w:rPr>
          <w:fldChar w:fldCharType="end"/>
        </w:r>
      </w:hyperlink>
    </w:p>
    <w:p w14:paraId="644E0839" w14:textId="445263FF"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124" w:history="1">
        <w:r w:rsidR="00FE3202" w:rsidRPr="00263224">
          <w:rPr>
            <w:rStyle w:val="Hyperlink"/>
            <w:noProof/>
          </w:rPr>
          <w:t>Program Requirements</w:t>
        </w:r>
        <w:r w:rsidR="00FE3202">
          <w:rPr>
            <w:noProof/>
            <w:webHidden/>
          </w:rPr>
          <w:tab/>
        </w:r>
        <w:r w:rsidR="00FE3202">
          <w:rPr>
            <w:noProof/>
            <w:webHidden/>
          </w:rPr>
          <w:fldChar w:fldCharType="begin"/>
        </w:r>
        <w:r w:rsidR="00FE3202">
          <w:rPr>
            <w:noProof/>
            <w:webHidden/>
          </w:rPr>
          <w:instrText xml:space="preserve"> PAGEREF _Toc206661124 \h </w:instrText>
        </w:r>
        <w:r w:rsidR="00FE3202">
          <w:rPr>
            <w:noProof/>
            <w:webHidden/>
          </w:rPr>
        </w:r>
        <w:r w:rsidR="00FE3202">
          <w:rPr>
            <w:noProof/>
            <w:webHidden/>
          </w:rPr>
          <w:fldChar w:fldCharType="separate"/>
        </w:r>
        <w:r w:rsidR="00DF3839">
          <w:rPr>
            <w:noProof/>
            <w:webHidden/>
          </w:rPr>
          <w:t>16</w:t>
        </w:r>
        <w:r w:rsidR="00FE3202">
          <w:rPr>
            <w:noProof/>
            <w:webHidden/>
          </w:rPr>
          <w:fldChar w:fldCharType="end"/>
        </w:r>
      </w:hyperlink>
    </w:p>
    <w:p w14:paraId="76A5E91A" w14:textId="6C8F0A16"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126" w:history="1">
        <w:r w:rsidR="00FE3202" w:rsidRPr="00263224">
          <w:rPr>
            <w:rStyle w:val="Hyperlink"/>
            <w:noProof/>
          </w:rPr>
          <w:t>Additional Requirements</w:t>
        </w:r>
        <w:r w:rsidR="00FE3202">
          <w:rPr>
            <w:noProof/>
            <w:webHidden/>
          </w:rPr>
          <w:tab/>
        </w:r>
        <w:r w:rsidR="00FE3202">
          <w:rPr>
            <w:noProof/>
            <w:webHidden/>
          </w:rPr>
          <w:fldChar w:fldCharType="begin"/>
        </w:r>
        <w:r w:rsidR="00FE3202">
          <w:rPr>
            <w:noProof/>
            <w:webHidden/>
          </w:rPr>
          <w:instrText xml:space="preserve"> PAGEREF _Toc206661126 \h </w:instrText>
        </w:r>
        <w:r w:rsidR="00FE3202">
          <w:rPr>
            <w:noProof/>
            <w:webHidden/>
          </w:rPr>
        </w:r>
        <w:r w:rsidR="00FE3202">
          <w:rPr>
            <w:noProof/>
            <w:webHidden/>
          </w:rPr>
          <w:fldChar w:fldCharType="separate"/>
        </w:r>
        <w:r w:rsidR="00DF3839">
          <w:rPr>
            <w:noProof/>
            <w:webHidden/>
          </w:rPr>
          <w:t>17</w:t>
        </w:r>
        <w:r w:rsidR="00FE3202">
          <w:rPr>
            <w:noProof/>
            <w:webHidden/>
          </w:rPr>
          <w:fldChar w:fldCharType="end"/>
        </w:r>
      </w:hyperlink>
    </w:p>
    <w:p w14:paraId="55EC863A" w14:textId="7ABFE2EA"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27" w:history="1">
        <w:r w:rsidR="00FE3202" w:rsidRPr="00263224">
          <w:rPr>
            <w:rStyle w:val="Hyperlink"/>
            <w:noProof/>
          </w:rPr>
          <w:t>Research Competency</w:t>
        </w:r>
        <w:r w:rsidR="00FE3202">
          <w:rPr>
            <w:noProof/>
            <w:webHidden/>
          </w:rPr>
          <w:tab/>
        </w:r>
        <w:r w:rsidR="00FE3202">
          <w:rPr>
            <w:noProof/>
            <w:webHidden/>
          </w:rPr>
          <w:fldChar w:fldCharType="begin"/>
        </w:r>
        <w:r w:rsidR="00FE3202">
          <w:rPr>
            <w:noProof/>
            <w:webHidden/>
          </w:rPr>
          <w:instrText xml:space="preserve"> PAGEREF _Toc206661127 \h </w:instrText>
        </w:r>
        <w:r w:rsidR="00FE3202">
          <w:rPr>
            <w:noProof/>
            <w:webHidden/>
          </w:rPr>
        </w:r>
        <w:r w:rsidR="00FE3202">
          <w:rPr>
            <w:noProof/>
            <w:webHidden/>
          </w:rPr>
          <w:fldChar w:fldCharType="separate"/>
        </w:r>
        <w:r w:rsidR="00DF3839">
          <w:rPr>
            <w:noProof/>
            <w:webHidden/>
          </w:rPr>
          <w:t>17</w:t>
        </w:r>
        <w:r w:rsidR="00FE3202">
          <w:rPr>
            <w:noProof/>
            <w:webHidden/>
          </w:rPr>
          <w:fldChar w:fldCharType="end"/>
        </w:r>
      </w:hyperlink>
    </w:p>
    <w:p w14:paraId="6DE63B9B" w14:textId="0B199D23"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28" w:history="1">
        <w:r w:rsidR="00FE3202" w:rsidRPr="00263224">
          <w:rPr>
            <w:rStyle w:val="Hyperlink"/>
            <w:noProof/>
          </w:rPr>
          <w:t>Clinical Competency</w:t>
        </w:r>
        <w:r w:rsidR="00FE3202">
          <w:rPr>
            <w:noProof/>
            <w:webHidden/>
          </w:rPr>
          <w:tab/>
        </w:r>
        <w:r w:rsidR="00FE3202">
          <w:rPr>
            <w:noProof/>
            <w:webHidden/>
          </w:rPr>
          <w:fldChar w:fldCharType="begin"/>
        </w:r>
        <w:r w:rsidR="00FE3202">
          <w:rPr>
            <w:noProof/>
            <w:webHidden/>
          </w:rPr>
          <w:instrText xml:space="preserve"> PAGEREF _Toc206661128 \h </w:instrText>
        </w:r>
        <w:r w:rsidR="00FE3202">
          <w:rPr>
            <w:noProof/>
            <w:webHidden/>
          </w:rPr>
        </w:r>
        <w:r w:rsidR="00FE3202">
          <w:rPr>
            <w:noProof/>
            <w:webHidden/>
          </w:rPr>
          <w:fldChar w:fldCharType="separate"/>
        </w:r>
        <w:r w:rsidR="00DF3839">
          <w:rPr>
            <w:noProof/>
            <w:webHidden/>
          </w:rPr>
          <w:t>17</w:t>
        </w:r>
        <w:r w:rsidR="00FE3202">
          <w:rPr>
            <w:noProof/>
            <w:webHidden/>
          </w:rPr>
          <w:fldChar w:fldCharType="end"/>
        </w:r>
      </w:hyperlink>
    </w:p>
    <w:p w14:paraId="34898FA9" w14:textId="2C4809CA"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29" w:history="1">
        <w:r w:rsidR="00FE3202" w:rsidRPr="00263224">
          <w:rPr>
            <w:rStyle w:val="Hyperlink"/>
            <w:noProof/>
          </w:rPr>
          <w:t>Community Competency</w:t>
        </w:r>
        <w:r w:rsidR="00FE3202">
          <w:rPr>
            <w:noProof/>
            <w:webHidden/>
          </w:rPr>
          <w:tab/>
        </w:r>
        <w:r w:rsidR="00FE3202">
          <w:rPr>
            <w:noProof/>
            <w:webHidden/>
          </w:rPr>
          <w:fldChar w:fldCharType="begin"/>
        </w:r>
        <w:r w:rsidR="00FE3202">
          <w:rPr>
            <w:noProof/>
            <w:webHidden/>
          </w:rPr>
          <w:instrText xml:space="preserve"> PAGEREF _Toc206661129 \h </w:instrText>
        </w:r>
        <w:r w:rsidR="00FE3202">
          <w:rPr>
            <w:noProof/>
            <w:webHidden/>
          </w:rPr>
        </w:r>
        <w:r w:rsidR="00FE3202">
          <w:rPr>
            <w:noProof/>
            <w:webHidden/>
          </w:rPr>
          <w:fldChar w:fldCharType="separate"/>
        </w:r>
        <w:r w:rsidR="00DF3839">
          <w:rPr>
            <w:noProof/>
            <w:webHidden/>
          </w:rPr>
          <w:t>17</w:t>
        </w:r>
        <w:r w:rsidR="00FE3202">
          <w:rPr>
            <w:noProof/>
            <w:webHidden/>
          </w:rPr>
          <w:fldChar w:fldCharType="end"/>
        </w:r>
      </w:hyperlink>
    </w:p>
    <w:p w14:paraId="1C592508" w14:textId="004C6607"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30" w:history="1">
        <w:r w:rsidR="00FE3202" w:rsidRPr="00263224">
          <w:rPr>
            <w:rStyle w:val="Hyperlink"/>
            <w:noProof/>
          </w:rPr>
          <w:t>Advancement to Candidacy</w:t>
        </w:r>
        <w:r w:rsidR="00FE3202">
          <w:rPr>
            <w:noProof/>
            <w:webHidden/>
          </w:rPr>
          <w:tab/>
        </w:r>
        <w:r w:rsidR="00FE3202">
          <w:rPr>
            <w:noProof/>
            <w:webHidden/>
          </w:rPr>
          <w:fldChar w:fldCharType="begin"/>
        </w:r>
        <w:r w:rsidR="00FE3202">
          <w:rPr>
            <w:noProof/>
            <w:webHidden/>
          </w:rPr>
          <w:instrText xml:space="preserve"> PAGEREF _Toc206661130 \h </w:instrText>
        </w:r>
        <w:r w:rsidR="00FE3202">
          <w:rPr>
            <w:noProof/>
            <w:webHidden/>
          </w:rPr>
        </w:r>
        <w:r w:rsidR="00FE3202">
          <w:rPr>
            <w:noProof/>
            <w:webHidden/>
          </w:rPr>
          <w:fldChar w:fldCharType="separate"/>
        </w:r>
        <w:r w:rsidR="00DF3839">
          <w:rPr>
            <w:noProof/>
            <w:webHidden/>
          </w:rPr>
          <w:t>17</w:t>
        </w:r>
        <w:r w:rsidR="00FE3202">
          <w:rPr>
            <w:noProof/>
            <w:webHidden/>
          </w:rPr>
          <w:fldChar w:fldCharType="end"/>
        </w:r>
      </w:hyperlink>
    </w:p>
    <w:p w14:paraId="22EE6732" w14:textId="175A4D87"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31" w:history="1">
        <w:r w:rsidR="00FE3202" w:rsidRPr="00263224">
          <w:rPr>
            <w:rStyle w:val="Hyperlink"/>
            <w:noProof/>
          </w:rPr>
          <w:t>Doctoral Dissertation Proposal Defense</w:t>
        </w:r>
        <w:r w:rsidR="00FE3202">
          <w:rPr>
            <w:noProof/>
            <w:webHidden/>
          </w:rPr>
          <w:tab/>
        </w:r>
        <w:r w:rsidR="00FE3202">
          <w:rPr>
            <w:noProof/>
            <w:webHidden/>
          </w:rPr>
          <w:fldChar w:fldCharType="begin"/>
        </w:r>
        <w:r w:rsidR="00FE3202">
          <w:rPr>
            <w:noProof/>
            <w:webHidden/>
          </w:rPr>
          <w:instrText xml:space="preserve"> PAGEREF _Toc206661131 \h </w:instrText>
        </w:r>
        <w:r w:rsidR="00FE3202">
          <w:rPr>
            <w:noProof/>
            <w:webHidden/>
          </w:rPr>
        </w:r>
        <w:r w:rsidR="00FE3202">
          <w:rPr>
            <w:noProof/>
            <w:webHidden/>
          </w:rPr>
          <w:fldChar w:fldCharType="separate"/>
        </w:r>
        <w:r w:rsidR="00DF3839">
          <w:rPr>
            <w:noProof/>
            <w:webHidden/>
          </w:rPr>
          <w:t>18</w:t>
        </w:r>
        <w:r w:rsidR="00FE3202">
          <w:rPr>
            <w:noProof/>
            <w:webHidden/>
          </w:rPr>
          <w:fldChar w:fldCharType="end"/>
        </w:r>
      </w:hyperlink>
    </w:p>
    <w:p w14:paraId="2EF9A0FD" w14:textId="3917C44C"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32" w:history="1">
        <w:r w:rsidR="00FE3202" w:rsidRPr="00263224">
          <w:rPr>
            <w:rStyle w:val="Hyperlink"/>
            <w:noProof/>
          </w:rPr>
          <w:t>Doctoral Dissertation</w:t>
        </w:r>
        <w:r w:rsidR="00FE3202">
          <w:rPr>
            <w:noProof/>
            <w:webHidden/>
          </w:rPr>
          <w:tab/>
        </w:r>
        <w:r w:rsidR="00FE3202">
          <w:rPr>
            <w:noProof/>
            <w:webHidden/>
          </w:rPr>
          <w:fldChar w:fldCharType="begin"/>
        </w:r>
        <w:r w:rsidR="00FE3202">
          <w:rPr>
            <w:noProof/>
            <w:webHidden/>
          </w:rPr>
          <w:instrText xml:space="preserve"> PAGEREF _Toc206661132 \h </w:instrText>
        </w:r>
        <w:r w:rsidR="00FE3202">
          <w:rPr>
            <w:noProof/>
            <w:webHidden/>
          </w:rPr>
        </w:r>
        <w:r w:rsidR="00FE3202">
          <w:rPr>
            <w:noProof/>
            <w:webHidden/>
          </w:rPr>
          <w:fldChar w:fldCharType="separate"/>
        </w:r>
        <w:r w:rsidR="00DF3839">
          <w:rPr>
            <w:noProof/>
            <w:webHidden/>
          </w:rPr>
          <w:t>18</w:t>
        </w:r>
        <w:r w:rsidR="00FE3202">
          <w:rPr>
            <w:noProof/>
            <w:webHidden/>
          </w:rPr>
          <w:fldChar w:fldCharType="end"/>
        </w:r>
      </w:hyperlink>
    </w:p>
    <w:p w14:paraId="39A1C9C0" w14:textId="029F13B3"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33" w:history="1">
        <w:r w:rsidR="00FE3202" w:rsidRPr="00263224">
          <w:rPr>
            <w:rStyle w:val="Hyperlink"/>
            <w:noProof/>
          </w:rPr>
          <w:t>Advancement to Internship</w:t>
        </w:r>
        <w:r w:rsidR="00FE3202">
          <w:rPr>
            <w:noProof/>
            <w:webHidden/>
          </w:rPr>
          <w:tab/>
        </w:r>
        <w:r w:rsidR="00FE3202">
          <w:rPr>
            <w:noProof/>
            <w:webHidden/>
          </w:rPr>
          <w:fldChar w:fldCharType="begin"/>
        </w:r>
        <w:r w:rsidR="00FE3202">
          <w:rPr>
            <w:noProof/>
            <w:webHidden/>
          </w:rPr>
          <w:instrText xml:space="preserve"> PAGEREF _Toc206661133 \h </w:instrText>
        </w:r>
        <w:r w:rsidR="00FE3202">
          <w:rPr>
            <w:noProof/>
            <w:webHidden/>
          </w:rPr>
        </w:r>
        <w:r w:rsidR="00FE3202">
          <w:rPr>
            <w:noProof/>
            <w:webHidden/>
          </w:rPr>
          <w:fldChar w:fldCharType="separate"/>
        </w:r>
        <w:r w:rsidR="00DF3839">
          <w:rPr>
            <w:noProof/>
            <w:webHidden/>
          </w:rPr>
          <w:t>18</w:t>
        </w:r>
        <w:r w:rsidR="00FE3202">
          <w:rPr>
            <w:noProof/>
            <w:webHidden/>
          </w:rPr>
          <w:fldChar w:fldCharType="end"/>
        </w:r>
      </w:hyperlink>
    </w:p>
    <w:p w14:paraId="0EC59B4D" w14:textId="0E80B60F"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34" w:history="1">
        <w:r w:rsidR="00FE3202" w:rsidRPr="00263224">
          <w:rPr>
            <w:rStyle w:val="Hyperlink"/>
            <w:noProof/>
          </w:rPr>
          <w:t>Internship (PSY 686)</w:t>
        </w:r>
        <w:r w:rsidR="00FE3202">
          <w:rPr>
            <w:noProof/>
            <w:webHidden/>
          </w:rPr>
          <w:tab/>
        </w:r>
        <w:r w:rsidR="00FE3202">
          <w:rPr>
            <w:noProof/>
            <w:webHidden/>
          </w:rPr>
          <w:fldChar w:fldCharType="begin"/>
        </w:r>
        <w:r w:rsidR="00FE3202">
          <w:rPr>
            <w:noProof/>
            <w:webHidden/>
          </w:rPr>
          <w:instrText xml:space="preserve"> PAGEREF _Toc206661134 \h </w:instrText>
        </w:r>
        <w:r w:rsidR="00FE3202">
          <w:rPr>
            <w:noProof/>
            <w:webHidden/>
          </w:rPr>
        </w:r>
        <w:r w:rsidR="00FE3202">
          <w:rPr>
            <w:noProof/>
            <w:webHidden/>
          </w:rPr>
          <w:fldChar w:fldCharType="separate"/>
        </w:r>
        <w:r w:rsidR="00DF3839">
          <w:rPr>
            <w:noProof/>
            <w:webHidden/>
          </w:rPr>
          <w:t>18</w:t>
        </w:r>
        <w:r w:rsidR="00FE3202">
          <w:rPr>
            <w:noProof/>
            <w:webHidden/>
          </w:rPr>
          <w:fldChar w:fldCharType="end"/>
        </w:r>
      </w:hyperlink>
    </w:p>
    <w:p w14:paraId="4DE39690" w14:textId="240916B8"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35" w:history="1">
        <w:r w:rsidR="00FE3202" w:rsidRPr="00263224">
          <w:rPr>
            <w:rStyle w:val="Hyperlink"/>
            <w:noProof/>
          </w:rPr>
          <w:t>APA Ethical Guidelines</w:t>
        </w:r>
        <w:r w:rsidR="00FE3202">
          <w:rPr>
            <w:noProof/>
            <w:webHidden/>
          </w:rPr>
          <w:tab/>
        </w:r>
        <w:r w:rsidR="00FE3202">
          <w:rPr>
            <w:noProof/>
            <w:webHidden/>
          </w:rPr>
          <w:fldChar w:fldCharType="begin"/>
        </w:r>
        <w:r w:rsidR="00FE3202">
          <w:rPr>
            <w:noProof/>
            <w:webHidden/>
          </w:rPr>
          <w:instrText xml:space="preserve"> PAGEREF _Toc206661135 \h </w:instrText>
        </w:r>
        <w:r w:rsidR="00FE3202">
          <w:rPr>
            <w:noProof/>
            <w:webHidden/>
          </w:rPr>
        </w:r>
        <w:r w:rsidR="00FE3202">
          <w:rPr>
            <w:noProof/>
            <w:webHidden/>
          </w:rPr>
          <w:fldChar w:fldCharType="separate"/>
        </w:r>
        <w:r w:rsidR="00DF3839">
          <w:rPr>
            <w:noProof/>
            <w:webHidden/>
          </w:rPr>
          <w:t>19</w:t>
        </w:r>
        <w:r w:rsidR="00FE3202">
          <w:rPr>
            <w:noProof/>
            <w:webHidden/>
          </w:rPr>
          <w:fldChar w:fldCharType="end"/>
        </w:r>
      </w:hyperlink>
    </w:p>
    <w:p w14:paraId="2F13F7FE" w14:textId="13E57246"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136" w:history="1">
        <w:r w:rsidR="00FE3202" w:rsidRPr="00263224">
          <w:rPr>
            <w:rStyle w:val="Hyperlink"/>
            <w:noProof/>
          </w:rPr>
          <w:t>Demonstrated Progress by Year (Milestone in Bold)</w:t>
        </w:r>
        <w:r w:rsidR="00FE3202">
          <w:rPr>
            <w:noProof/>
            <w:webHidden/>
          </w:rPr>
          <w:tab/>
        </w:r>
        <w:r w:rsidR="00FE3202">
          <w:rPr>
            <w:noProof/>
            <w:webHidden/>
          </w:rPr>
          <w:fldChar w:fldCharType="begin"/>
        </w:r>
        <w:r w:rsidR="00FE3202">
          <w:rPr>
            <w:noProof/>
            <w:webHidden/>
          </w:rPr>
          <w:instrText xml:space="preserve"> PAGEREF _Toc206661136 \h </w:instrText>
        </w:r>
        <w:r w:rsidR="00FE3202">
          <w:rPr>
            <w:noProof/>
            <w:webHidden/>
          </w:rPr>
        </w:r>
        <w:r w:rsidR="00FE3202">
          <w:rPr>
            <w:noProof/>
            <w:webHidden/>
          </w:rPr>
          <w:fldChar w:fldCharType="separate"/>
        </w:r>
        <w:r w:rsidR="00DF3839">
          <w:rPr>
            <w:noProof/>
            <w:webHidden/>
          </w:rPr>
          <w:t>19</w:t>
        </w:r>
        <w:r w:rsidR="00FE3202">
          <w:rPr>
            <w:noProof/>
            <w:webHidden/>
          </w:rPr>
          <w:fldChar w:fldCharType="end"/>
        </w:r>
      </w:hyperlink>
    </w:p>
    <w:p w14:paraId="2C1D9168" w14:textId="3C098D99" w:rsidR="00FE3202" w:rsidRDefault="00F410D3">
      <w:pPr>
        <w:pStyle w:val="TOC1"/>
        <w:rPr>
          <w:rFonts w:asciiTheme="minorHAnsi" w:eastAsiaTheme="minorEastAsia" w:hAnsiTheme="minorHAnsi" w:cstheme="minorBidi"/>
          <w:b w:val="0"/>
          <w:kern w:val="2"/>
          <w:sz w:val="22"/>
          <w:szCs w:val="22"/>
          <w14:ligatures w14:val="standardContextual"/>
        </w:rPr>
      </w:pPr>
      <w:r>
        <w:rPr>
          <w:rStyle w:val="Hyperlink"/>
        </w:rPr>
        <w:br/>
      </w:r>
      <w:hyperlink w:anchor="_Toc206661137" w:history="1">
        <w:r w:rsidR="00FE3202" w:rsidRPr="00263224">
          <w:rPr>
            <w:rStyle w:val="Hyperlink"/>
          </w:rPr>
          <w:t>Part Three: Doctoral Student</w:t>
        </w:r>
        <w:r w:rsidR="00FE3202">
          <w:rPr>
            <w:webHidden/>
          </w:rPr>
          <w:tab/>
        </w:r>
        <w:r w:rsidR="00FE3202">
          <w:rPr>
            <w:webHidden/>
          </w:rPr>
          <w:fldChar w:fldCharType="begin"/>
        </w:r>
        <w:r w:rsidR="00FE3202">
          <w:rPr>
            <w:webHidden/>
          </w:rPr>
          <w:instrText xml:space="preserve"> PAGEREF _Toc206661137 \h </w:instrText>
        </w:r>
        <w:r w:rsidR="00FE3202">
          <w:rPr>
            <w:webHidden/>
          </w:rPr>
        </w:r>
        <w:r w:rsidR="00FE3202">
          <w:rPr>
            <w:webHidden/>
          </w:rPr>
          <w:fldChar w:fldCharType="separate"/>
        </w:r>
        <w:r w:rsidR="00DF3839">
          <w:rPr>
            <w:webHidden/>
          </w:rPr>
          <w:t>21</w:t>
        </w:r>
        <w:r w:rsidR="00FE3202">
          <w:rPr>
            <w:webHidden/>
          </w:rPr>
          <w:fldChar w:fldCharType="end"/>
        </w:r>
      </w:hyperlink>
    </w:p>
    <w:p w14:paraId="05601D39" w14:textId="5A26DF59" w:rsidR="00FE3202" w:rsidRDefault="0031127E">
      <w:pPr>
        <w:pStyle w:val="TOC2"/>
        <w:rPr>
          <w:rFonts w:asciiTheme="minorHAnsi" w:eastAsiaTheme="minorEastAsia" w:hAnsiTheme="minorHAnsi" w:cstheme="minorBidi"/>
          <w:noProof/>
          <w:kern w:val="2"/>
          <w:sz w:val="22"/>
          <w:szCs w:val="22"/>
          <w14:ligatures w14:val="standardContextual"/>
        </w:rPr>
      </w:pPr>
      <w:hyperlink w:anchor="_Toc206661138" w:history="1">
        <w:r w:rsidR="00FE3202" w:rsidRPr="00263224">
          <w:rPr>
            <w:rStyle w:val="Hyperlink"/>
            <w:noProof/>
          </w:rPr>
          <w:t>Demonstrating Professional Competency</w:t>
        </w:r>
        <w:r w:rsidR="00FE3202">
          <w:rPr>
            <w:noProof/>
            <w:webHidden/>
          </w:rPr>
          <w:tab/>
        </w:r>
        <w:r w:rsidR="00FE3202">
          <w:rPr>
            <w:noProof/>
            <w:webHidden/>
          </w:rPr>
          <w:fldChar w:fldCharType="begin"/>
        </w:r>
        <w:r w:rsidR="00FE3202">
          <w:rPr>
            <w:noProof/>
            <w:webHidden/>
          </w:rPr>
          <w:instrText xml:space="preserve"> PAGEREF _Toc206661138 \h </w:instrText>
        </w:r>
        <w:r w:rsidR="00FE3202">
          <w:rPr>
            <w:noProof/>
            <w:webHidden/>
          </w:rPr>
        </w:r>
        <w:r w:rsidR="00FE3202">
          <w:rPr>
            <w:noProof/>
            <w:webHidden/>
          </w:rPr>
          <w:fldChar w:fldCharType="separate"/>
        </w:r>
        <w:r w:rsidR="00DF3839">
          <w:rPr>
            <w:noProof/>
            <w:webHidden/>
          </w:rPr>
          <w:t>21</w:t>
        </w:r>
        <w:r w:rsidR="00FE3202">
          <w:rPr>
            <w:noProof/>
            <w:webHidden/>
          </w:rPr>
          <w:fldChar w:fldCharType="end"/>
        </w:r>
      </w:hyperlink>
    </w:p>
    <w:p w14:paraId="534DD066" w14:textId="78B74E92" w:rsidR="00FE3202" w:rsidRDefault="0031127E">
      <w:pPr>
        <w:pStyle w:val="TOC2"/>
        <w:rPr>
          <w:rFonts w:asciiTheme="minorHAnsi" w:eastAsiaTheme="minorEastAsia" w:hAnsiTheme="minorHAnsi" w:cstheme="minorBidi"/>
          <w:noProof/>
          <w:kern w:val="2"/>
          <w:sz w:val="22"/>
          <w:szCs w:val="22"/>
          <w14:ligatures w14:val="standardContextual"/>
        </w:rPr>
      </w:pPr>
      <w:hyperlink w:anchor="_Toc206661139" w:history="1">
        <w:r w:rsidR="00FE3202" w:rsidRPr="00263224">
          <w:rPr>
            <w:rStyle w:val="Hyperlink"/>
            <w:noProof/>
          </w:rPr>
          <w:t>Research Competency</w:t>
        </w:r>
        <w:r w:rsidR="00FE3202">
          <w:rPr>
            <w:noProof/>
            <w:webHidden/>
          </w:rPr>
          <w:tab/>
        </w:r>
        <w:r w:rsidR="00FE3202">
          <w:rPr>
            <w:noProof/>
            <w:webHidden/>
          </w:rPr>
          <w:fldChar w:fldCharType="begin"/>
        </w:r>
        <w:r w:rsidR="00FE3202">
          <w:rPr>
            <w:noProof/>
            <w:webHidden/>
          </w:rPr>
          <w:instrText xml:space="preserve"> PAGEREF _Toc206661139 \h </w:instrText>
        </w:r>
        <w:r w:rsidR="00FE3202">
          <w:rPr>
            <w:noProof/>
            <w:webHidden/>
          </w:rPr>
        </w:r>
        <w:r w:rsidR="00FE3202">
          <w:rPr>
            <w:noProof/>
            <w:webHidden/>
          </w:rPr>
          <w:fldChar w:fldCharType="separate"/>
        </w:r>
        <w:r w:rsidR="00DF3839">
          <w:rPr>
            <w:noProof/>
            <w:webHidden/>
          </w:rPr>
          <w:t>21</w:t>
        </w:r>
        <w:r w:rsidR="00FE3202">
          <w:rPr>
            <w:noProof/>
            <w:webHidden/>
          </w:rPr>
          <w:fldChar w:fldCharType="end"/>
        </w:r>
      </w:hyperlink>
    </w:p>
    <w:p w14:paraId="6B40B7D6" w14:textId="395F5D7F"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140" w:history="1">
        <w:r w:rsidR="00FE3202" w:rsidRPr="00263224">
          <w:rPr>
            <w:rStyle w:val="Hyperlink"/>
            <w:noProof/>
          </w:rPr>
          <w:t>Research Portfolio</w:t>
        </w:r>
        <w:r w:rsidR="00FE3202">
          <w:rPr>
            <w:noProof/>
            <w:webHidden/>
          </w:rPr>
          <w:tab/>
        </w:r>
        <w:r w:rsidR="00FE3202">
          <w:rPr>
            <w:noProof/>
            <w:webHidden/>
          </w:rPr>
          <w:fldChar w:fldCharType="begin"/>
        </w:r>
        <w:r w:rsidR="00FE3202">
          <w:rPr>
            <w:noProof/>
            <w:webHidden/>
          </w:rPr>
          <w:instrText xml:space="preserve"> PAGEREF _Toc206661140 \h </w:instrText>
        </w:r>
        <w:r w:rsidR="00FE3202">
          <w:rPr>
            <w:noProof/>
            <w:webHidden/>
          </w:rPr>
        </w:r>
        <w:r w:rsidR="00FE3202">
          <w:rPr>
            <w:noProof/>
            <w:webHidden/>
          </w:rPr>
          <w:fldChar w:fldCharType="separate"/>
        </w:r>
        <w:r w:rsidR="00DF3839">
          <w:rPr>
            <w:noProof/>
            <w:webHidden/>
          </w:rPr>
          <w:t>22</w:t>
        </w:r>
        <w:r w:rsidR="00FE3202">
          <w:rPr>
            <w:noProof/>
            <w:webHidden/>
          </w:rPr>
          <w:fldChar w:fldCharType="end"/>
        </w:r>
      </w:hyperlink>
    </w:p>
    <w:p w14:paraId="2CD98454" w14:textId="5798CFC6"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41" w:history="1">
        <w:r w:rsidR="00FE3202" w:rsidRPr="00263224">
          <w:rPr>
            <w:rStyle w:val="Hyperlink"/>
            <w:noProof/>
          </w:rPr>
          <w:t>Helpful Hints and Practical Recommendations</w:t>
        </w:r>
        <w:r w:rsidR="00FE3202">
          <w:rPr>
            <w:noProof/>
            <w:webHidden/>
          </w:rPr>
          <w:tab/>
        </w:r>
        <w:r w:rsidR="00FE3202">
          <w:rPr>
            <w:noProof/>
            <w:webHidden/>
          </w:rPr>
          <w:fldChar w:fldCharType="begin"/>
        </w:r>
        <w:r w:rsidR="00FE3202">
          <w:rPr>
            <w:noProof/>
            <w:webHidden/>
          </w:rPr>
          <w:instrText xml:space="preserve"> PAGEREF _Toc206661141 \h </w:instrText>
        </w:r>
        <w:r w:rsidR="00FE3202">
          <w:rPr>
            <w:noProof/>
            <w:webHidden/>
          </w:rPr>
        </w:r>
        <w:r w:rsidR="00FE3202">
          <w:rPr>
            <w:noProof/>
            <w:webHidden/>
          </w:rPr>
          <w:fldChar w:fldCharType="separate"/>
        </w:r>
        <w:r w:rsidR="00DF3839">
          <w:rPr>
            <w:noProof/>
            <w:webHidden/>
          </w:rPr>
          <w:t>22</w:t>
        </w:r>
        <w:r w:rsidR="00FE3202">
          <w:rPr>
            <w:noProof/>
            <w:webHidden/>
          </w:rPr>
          <w:fldChar w:fldCharType="end"/>
        </w:r>
      </w:hyperlink>
    </w:p>
    <w:p w14:paraId="2FB66076" w14:textId="5A961E36"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42" w:history="1">
        <w:r w:rsidR="00FE3202" w:rsidRPr="00263224">
          <w:rPr>
            <w:rStyle w:val="Hyperlink"/>
            <w:noProof/>
          </w:rPr>
          <w:t>Research Portfolio Guidelines</w:t>
        </w:r>
        <w:r w:rsidR="00FE3202">
          <w:rPr>
            <w:noProof/>
            <w:webHidden/>
          </w:rPr>
          <w:tab/>
        </w:r>
        <w:r w:rsidR="00FE3202">
          <w:rPr>
            <w:noProof/>
            <w:webHidden/>
          </w:rPr>
          <w:fldChar w:fldCharType="begin"/>
        </w:r>
        <w:r w:rsidR="00FE3202">
          <w:rPr>
            <w:noProof/>
            <w:webHidden/>
          </w:rPr>
          <w:instrText xml:space="preserve"> PAGEREF _Toc206661142 \h </w:instrText>
        </w:r>
        <w:r w:rsidR="00FE3202">
          <w:rPr>
            <w:noProof/>
            <w:webHidden/>
          </w:rPr>
        </w:r>
        <w:r w:rsidR="00FE3202">
          <w:rPr>
            <w:noProof/>
            <w:webHidden/>
          </w:rPr>
          <w:fldChar w:fldCharType="separate"/>
        </w:r>
        <w:r w:rsidR="00DF3839">
          <w:rPr>
            <w:noProof/>
            <w:webHidden/>
          </w:rPr>
          <w:t>22</w:t>
        </w:r>
        <w:r w:rsidR="00FE3202">
          <w:rPr>
            <w:noProof/>
            <w:webHidden/>
          </w:rPr>
          <w:fldChar w:fldCharType="end"/>
        </w:r>
      </w:hyperlink>
    </w:p>
    <w:p w14:paraId="029F4F76" w14:textId="33C2B61A"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43" w:history="1">
        <w:r w:rsidR="00FE3202" w:rsidRPr="00263224">
          <w:rPr>
            <w:rStyle w:val="Hyperlink"/>
            <w:noProof/>
          </w:rPr>
          <w:t>Research Portfolio Requirements</w:t>
        </w:r>
        <w:r w:rsidR="00FE3202">
          <w:rPr>
            <w:noProof/>
            <w:webHidden/>
          </w:rPr>
          <w:tab/>
        </w:r>
        <w:r w:rsidR="00FE3202">
          <w:rPr>
            <w:noProof/>
            <w:webHidden/>
          </w:rPr>
          <w:fldChar w:fldCharType="begin"/>
        </w:r>
        <w:r w:rsidR="00FE3202">
          <w:rPr>
            <w:noProof/>
            <w:webHidden/>
          </w:rPr>
          <w:instrText xml:space="preserve"> PAGEREF _Toc206661143 \h </w:instrText>
        </w:r>
        <w:r w:rsidR="00FE3202">
          <w:rPr>
            <w:noProof/>
            <w:webHidden/>
          </w:rPr>
        </w:r>
        <w:r w:rsidR="00FE3202">
          <w:rPr>
            <w:noProof/>
            <w:webHidden/>
          </w:rPr>
          <w:fldChar w:fldCharType="separate"/>
        </w:r>
        <w:r w:rsidR="00DF3839">
          <w:rPr>
            <w:noProof/>
            <w:webHidden/>
          </w:rPr>
          <w:t>24</w:t>
        </w:r>
        <w:r w:rsidR="00FE3202">
          <w:rPr>
            <w:noProof/>
            <w:webHidden/>
          </w:rPr>
          <w:fldChar w:fldCharType="end"/>
        </w:r>
      </w:hyperlink>
    </w:p>
    <w:p w14:paraId="34B80502" w14:textId="730B96DA" w:rsidR="00FE3202" w:rsidRDefault="0031127E">
      <w:pPr>
        <w:pStyle w:val="TOC5"/>
        <w:rPr>
          <w:rFonts w:asciiTheme="minorHAnsi" w:eastAsiaTheme="minorEastAsia" w:hAnsiTheme="minorHAnsi" w:cstheme="minorBidi"/>
          <w:noProof/>
          <w:kern w:val="2"/>
          <w:sz w:val="22"/>
          <w:szCs w:val="22"/>
          <w14:ligatures w14:val="standardContextual"/>
        </w:rPr>
      </w:pPr>
      <w:hyperlink w:anchor="_Toc206661144" w:history="1">
        <w:r w:rsidR="00FE3202" w:rsidRPr="00263224">
          <w:rPr>
            <w:rStyle w:val="Hyperlink"/>
            <w:noProof/>
          </w:rPr>
          <w:t>Component 1:  Research Proposal</w:t>
        </w:r>
        <w:r w:rsidR="00FE3202">
          <w:rPr>
            <w:noProof/>
            <w:webHidden/>
          </w:rPr>
          <w:tab/>
        </w:r>
        <w:r w:rsidR="00FE3202">
          <w:rPr>
            <w:noProof/>
            <w:webHidden/>
          </w:rPr>
          <w:fldChar w:fldCharType="begin"/>
        </w:r>
        <w:r w:rsidR="00FE3202">
          <w:rPr>
            <w:noProof/>
            <w:webHidden/>
          </w:rPr>
          <w:instrText xml:space="preserve"> PAGEREF _Toc206661144 \h </w:instrText>
        </w:r>
        <w:r w:rsidR="00FE3202">
          <w:rPr>
            <w:noProof/>
            <w:webHidden/>
          </w:rPr>
        </w:r>
        <w:r w:rsidR="00FE3202">
          <w:rPr>
            <w:noProof/>
            <w:webHidden/>
          </w:rPr>
          <w:fldChar w:fldCharType="separate"/>
        </w:r>
        <w:r w:rsidR="00DF3839">
          <w:rPr>
            <w:noProof/>
            <w:webHidden/>
          </w:rPr>
          <w:t>24</w:t>
        </w:r>
        <w:r w:rsidR="00FE3202">
          <w:rPr>
            <w:noProof/>
            <w:webHidden/>
          </w:rPr>
          <w:fldChar w:fldCharType="end"/>
        </w:r>
      </w:hyperlink>
    </w:p>
    <w:p w14:paraId="12A4FED7" w14:textId="7783A61A" w:rsidR="00FE3202" w:rsidRDefault="0031127E">
      <w:pPr>
        <w:pStyle w:val="TOC5"/>
        <w:rPr>
          <w:rFonts w:asciiTheme="minorHAnsi" w:eastAsiaTheme="minorEastAsia" w:hAnsiTheme="minorHAnsi" w:cstheme="minorBidi"/>
          <w:noProof/>
          <w:kern w:val="2"/>
          <w:sz w:val="22"/>
          <w:szCs w:val="22"/>
          <w14:ligatures w14:val="standardContextual"/>
        </w:rPr>
      </w:pPr>
      <w:hyperlink w:anchor="_Toc206661145" w:history="1">
        <w:r w:rsidR="00FE3202" w:rsidRPr="00263224">
          <w:rPr>
            <w:rStyle w:val="Hyperlink"/>
            <w:noProof/>
          </w:rPr>
          <w:t>Component 2:  IRB Application</w:t>
        </w:r>
        <w:r w:rsidR="00FE3202">
          <w:rPr>
            <w:noProof/>
            <w:webHidden/>
          </w:rPr>
          <w:tab/>
        </w:r>
        <w:r w:rsidR="00FE3202">
          <w:rPr>
            <w:noProof/>
            <w:webHidden/>
          </w:rPr>
          <w:fldChar w:fldCharType="begin"/>
        </w:r>
        <w:r w:rsidR="00FE3202">
          <w:rPr>
            <w:noProof/>
            <w:webHidden/>
          </w:rPr>
          <w:instrText xml:space="preserve"> PAGEREF _Toc206661145 \h </w:instrText>
        </w:r>
        <w:r w:rsidR="00FE3202">
          <w:rPr>
            <w:noProof/>
            <w:webHidden/>
          </w:rPr>
        </w:r>
        <w:r w:rsidR="00FE3202">
          <w:rPr>
            <w:noProof/>
            <w:webHidden/>
          </w:rPr>
          <w:fldChar w:fldCharType="separate"/>
        </w:r>
        <w:r w:rsidR="00DF3839">
          <w:rPr>
            <w:noProof/>
            <w:webHidden/>
          </w:rPr>
          <w:t>25</w:t>
        </w:r>
        <w:r w:rsidR="00FE3202">
          <w:rPr>
            <w:noProof/>
            <w:webHidden/>
          </w:rPr>
          <w:fldChar w:fldCharType="end"/>
        </w:r>
      </w:hyperlink>
    </w:p>
    <w:p w14:paraId="5ED131CE" w14:textId="4FFF3450" w:rsidR="00FE3202" w:rsidRDefault="0031127E">
      <w:pPr>
        <w:pStyle w:val="TOC5"/>
        <w:rPr>
          <w:rFonts w:asciiTheme="minorHAnsi" w:eastAsiaTheme="minorEastAsia" w:hAnsiTheme="minorHAnsi" w:cstheme="minorBidi"/>
          <w:noProof/>
          <w:kern w:val="2"/>
          <w:sz w:val="22"/>
          <w:szCs w:val="22"/>
          <w14:ligatures w14:val="standardContextual"/>
        </w:rPr>
      </w:pPr>
      <w:hyperlink w:anchor="_Toc206661146" w:history="1">
        <w:r w:rsidR="00FE3202" w:rsidRPr="00263224">
          <w:rPr>
            <w:rStyle w:val="Hyperlink"/>
            <w:noProof/>
          </w:rPr>
          <w:t>Component 3:  Conference Presentation</w:t>
        </w:r>
        <w:r w:rsidR="00FE3202">
          <w:rPr>
            <w:noProof/>
            <w:webHidden/>
          </w:rPr>
          <w:tab/>
        </w:r>
        <w:r w:rsidR="00FE3202">
          <w:rPr>
            <w:noProof/>
            <w:webHidden/>
          </w:rPr>
          <w:fldChar w:fldCharType="begin"/>
        </w:r>
        <w:r w:rsidR="00FE3202">
          <w:rPr>
            <w:noProof/>
            <w:webHidden/>
          </w:rPr>
          <w:instrText xml:space="preserve"> PAGEREF _Toc206661146 \h </w:instrText>
        </w:r>
        <w:r w:rsidR="00FE3202">
          <w:rPr>
            <w:noProof/>
            <w:webHidden/>
          </w:rPr>
        </w:r>
        <w:r w:rsidR="00FE3202">
          <w:rPr>
            <w:noProof/>
            <w:webHidden/>
          </w:rPr>
          <w:fldChar w:fldCharType="separate"/>
        </w:r>
        <w:r w:rsidR="00DF3839">
          <w:rPr>
            <w:noProof/>
            <w:webHidden/>
          </w:rPr>
          <w:t>25</w:t>
        </w:r>
        <w:r w:rsidR="00FE3202">
          <w:rPr>
            <w:noProof/>
            <w:webHidden/>
          </w:rPr>
          <w:fldChar w:fldCharType="end"/>
        </w:r>
      </w:hyperlink>
    </w:p>
    <w:p w14:paraId="1A70926A" w14:textId="5E2BE4A3" w:rsidR="00FE3202" w:rsidRDefault="0031127E">
      <w:pPr>
        <w:pStyle w:val="TOC5"/>
        <w:rPr>
          <w:rFonts w:asciiTheme="minorHAnsi" w:eastAsiaTheme="minorEastAsia" w:hAnsiTheme="minorHAnsi" w:cstheme="minorBidi"/>
          <w:noProof/>
          <w:kern w:val="2"/>
          <w:sz w:val="22"/>
          <w:szCs w:val="22"/>
          <w14:ligatures w14:val="standardContextual"/>
        </w:rPr>
      </w:pPr>
      <w:hyperlink w:anchor="_Toc206661147" w:history="1">
        <w:r w:rsidR="00FE3202" w:rsidRPr="00263224">
          <w:rPr>
            <w:rStyle w:val="Hyperlink"/>
            <w:noProof/>
          </w:rPr>
          <w:t>Component 4:  Journal Manuscript</w:t>
        </w:r>
        <w:r w:rsidR="00FE3202">
          <w:rPr>
            <w:noProof/>
            <w:webHidden/>
          </w:rPr>
          <w:tab/>
        </w:r>
        <w:r w:rsidR="00FE3202">
          <w:rPr>
            <w:noProof/>
            <w:webHidden/>
          </w:rPr>
          <w:fldChar w:fldCharType="begin"/>
        </w:r>
        <w:r w:rsidR="00FE3202">
          <w:rPr>
            <w:noProof/>
            <w:webHidden/>
          </w:rPr>
          <w:instrText xml:space="preserve"> PAGEREF _Toc206661147 \h </w:instrText>
        </w:r>
        <w:r w:rsidR="00FE3202">
          <w:rPr>
            <w:noProof/>
            <w:webHidden/>
          </w:rPr>
        </w:r>
        <w:r w:rsidR="00FE3202">
          <w:rPr>
            <w:noProof/>
            <w:webHidden/>
          </w:rPr>
          <w:fldChar w:fldCharType="separate"/>
        </w:r>
        <w:r w:rsidR="00DF3839">
          <w:rPr>
            <w:noProof/>
            <w:webHidden/>
          </w:rPr>
          <w:t>25</w:t>
        </w:r>
        <w:r w:rsidR="00FE3202">
          <w:rPr>
            <w:noProof/>
            <w:webHidden/>
          </w:rPr>
          <w:fldChar w:fldCharType="end"/>
        </w:r>
      </w:hyperlink>
    </w:p>
    <w:p w14:paraId="6BADB988" w14:textId="7FCFDEB5"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48" w:history="1">
        <w:r w:rsidR="00FE3202" w:rsidRPr="00263224">
          <w:rPr>
            <w:rStyle w:val="Hyperlink"/>
            <w:noProof/>
          </w:rPr>
          <w:t>Submitting the Final Research Portfolio</w:t>
        </w:r>
        <w:r w:rsidR="00FE3202">
          <w:rPr>
            <w:noProof/>
            <w:webHidden/>
          </w:rPr>
          <w:tab/>
        </w:r>
        <w:r w:rsidR="00FE3202">
          <w:rPr>
            <w:noProof/>
            <w:webHidden/>
          </w:rPr>
          <w:fldChar w:fldCharType="begin"/>
        </w:r>
        <w:r w:rsidR="00FE3202">
          <w:rPr>
            <w:noProof/>
            <w:webHidden/>
          </w:rPr>
          <w:instrText xml:space="preserve"> PAGEREF _Toc206661148 \h </w:instrText>
        </w:r>
        <w:r w:rsidR="00FE3202">
          <w:rPr>
            <w:noProof/>
            <w:webHidden/>
          </w:rPr>
        </w:r>
        <w:r w:rsidR="00FE3202">
          <w:rPr>
            <w:noProof/>
            <w:webHidden/>
          </w:rPr>
          <w:fldChar w:fldCharType="separate"/>
        </w:r>
        <w:r w:rsidR="00DF3839">
          <w:rPr>
            <w:noProof/>
            <w:webHidden/>
          </w:rPr>
          <w:t>26</w:t>
        </w:r>
        <w:r w:rsidR="00FE3202">
          <w:rPr>
            <w:noProof/>
            <w:webHidden/>
          </w:rPr>
          <w:fldChar w:fldCharType="end"/>
        </w:r>
      </w:hyperlink>
    </w:p>
    <w:p w14:paraId="02B38C1F" w14:textId="59A7768E" w:rsidR="00FE3202" w:rsidRDefault="0031127E">
      <w:pPr>
        <w:pStyle w:val="TOC2"/>
        <w:rPr>
          <w:rFonts w:asciiTheme="minorHAnsi" w:eastAsiaTheme="minorEastAsia" w:hAnsiTheme="minorHAnsi" w:cstheme="minorBidi"/>
          <w:noProof/>
          <w:kern w:val="2"/>
          <w:sz w:val="22"/>
          <w:szCs w:val="22"/>
          <w14:ligatures w14:val="standardContextual"/>
        </w:rPr>
      </w:pPr>
      <w:hyperlink w:anchor="_Toc206661149" w:history="1">
        <w:r w:rsidR="00FE3202" w:rsidRPr="00263224">
          <w:rPr>
            <w:rStyle w:val="Hyperlink"/>
            <w:noProof/>
          </w:rPr>
          <w:t>Institutional Review Board</w:t>
        </w:r>
        <w:r w:rsidR="00FE3202">
          <w:rPr>
            <w:noProof/>
            <w:webHidden/>
          </w:rPr>
          <w:tab/>
        </w:r>
        <w:r w:rsidR="00FE3202">
          <w:rPr>
            <w:noProof/>
            <w:webHidden/>
          </w:rPr>
          <w:fldChar w:fldCharType="begin"/>
        </w:r>
        <w:r w:rsidR="00FE3202">
          <w:rPr>
            <w:noProof/>
            <w:webHidden/>
          </w:rPr>
          <w:instrText xml:space="preserve"> PAGEREF _Toc206661149 \h </w:instrText>
        </w:r>
        <w:r w:rsidR="00FE3202">
          <w:rPr>
            <w:noProof/>
            <w:webHidden/>
          </w:rPr>
        </w:r>
        <w:r w:rsidR="00FE3202">
          <w:rPr>
            <w:noProof/>
            <w:webHidden/>
          </w:rPr>
          <w:fldChar w:fldCharType="separate"/>
        </w:r>
        <w:r w:rsidR="00DF3839">
          <w:rPr>
            <w:noProof/>
            <w:webHidden/>
          </w:rPr>
          <w:t>27</w:t>
        </w:r>
        <w:r w:rsidR="00FE3202">
          <w:rPr>
            <w:noProof/>
            <w:webHidden/>
          </w:rPr>
          <w:fldChar w:fldCharType="end"/>
        </w:r>
      </w:hyperlink>
    </w:p>
    <w:p w14:paraId="3D134286" w14:textId="5FCB25A6"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50" w:history="1">
        <w:r w:rsidR="00FE3202" w:rsidRPr="00263224">
          <w:rPr>
            <w:rStyle w:val="Hyperlink"/>
            <w:noProof/>
          </w:rPr>
          <w:t>CITI Program for the Protection of Human Subjects Research</w:t>
        </w:r>
        <w:r w:rsidR="00FE3202">
          <w:rPr>
            <w:noProof/>
            <w:webHidden/>
          </w:rPr>
          <w:tab/>
        </w:r>
        <w:r w:rsidR="00FE3202">
          <w:rPr>
            <w:noProof/>
            <w:webHidden/>
          </w:rPr>
          <w:fldChar w:fldCharType="begin"/>
        </w:r>
        <w:r w:rsidR="00FE3202">
          <w:rPr>
            <w:noProof/>
            <w:webHidden/>
          </w:rPr>
          <w:instrText xml:space="preserve"> PAGEREF _Toc206661150 \h </w:instrText>
        </w:r>
        <w:r w:rsidR="00FE3202">
          <w:rPr>
            <w:noProof/>
            <w:webHidden/>
          </w:rPr>
        </w:r>
        <w:r w:rsidR="00FE3202">
          <w:rPr>
            <w:noProof/>
            <w:webHidden/>
          </w:rPr>
          <w:fldChar w:fldCharType="separate"/>
        </w:r>
        <w:r w:rsidR="00DF3839">
          <w:rPr>
            <w:noProof/>
            <w:webHidden/>
          </w:rPr>
          <w:t>27</w:t>
        </w:r>
        <w:r w:rsidR="00FE3202">
          <w:rPr>
            <w:noProof/>
            <w:webHidden/>
          </w:rPr>
          <w:fldChar w:fldCharType="end"/>
        </w:r>
      </w:hyperlink>
    </w:p>
    <w:p w14:paraId="26EBF08A" w14:textId="026A1148"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51" w:history="1">
        <w:r w:rsidR="00FE3202" w:rsidRPr="00263224">
          <w:rPr>
            <w:rStyle w:val="Hyperlink"/>
            <w:noProof/>
          </w:rPr>
          <w:t>Institutional Review Board Procedures</w:t>
        </w:r>
        <w:r w:rsidR="00FE3202">
          <w:rPr>
            <w:noProof/>
            <w:webHidden/>
          </w:rPr>
          <w:tab/>
        </w:r>
        <w:r w:rsidR="00FE3202">
          <w:rPr>
            <w:noProof/>
            <w:webHidden/>
          </w:rPr>
          <w:fldChar w:fldCharType="begin"/>
        </w:r>
        <w:r w:rsidR="00FE3202">
          <w:rPr>
            <w:noProof/>
            <w:webHidden/>
          </w:rPr>
          <w:instrText xml:space="preserve"> PAGEREF _Toc206661151 \h </w:instrText>
        </w:r>
        <w:r w:rsidR="00FE3202">
          <w:rPr>
            <w:noProof/>
            <w:webHidden/>
          </w:rPr>
        </w:r>
        <w:r w:rsidR="00FE3202">
          <w:rPr>
            <w:noProof/>
            <w:webHidden/>
          </w:rPr>
          <w:fldChar w:fldCharType="separate"/>
        </w:r>
        <w:r w:rsidR="00DF3839">
          <w:rPr>
            <w:noProof/>
            <w:webHidden/>
          </w:rPr>
          <w:t>27</w:t>
        </w:r>
        <w:r w:rsidR="00FE3202">
          <w:rPr>
            <w:noProof/>
            <w:webHidden/>
          </w:rPr>
          <w:fldChar w:fldCharType="end"/>
        </w:r>
      </w:hyperlink>
    </w:p>
    <w:p w14:paraId="4477B127" w14:textId="6686A535" w:rsidR="00FE3202" w:rsidRDefault="0031127E">
      <w:pPr>
        <w:pStyle w:val="TOC5"/>
        <w:rPr>
          <w:rFonts w:asciiTheme="minorHAnsi" w:eastAsiaTheme="minorEastAsia" w:hAnsiTheme="minorHAnsi" w:cstheme="minorBidi"/>
          <w:noProof/>
          <w:kern w:val="2"/>
          <w:sz w:val="22"/>
          <w:szCs w:val="22"/>
          <w14:ligatures w14:val="standardContextual"/>
        </w:rPr>
      </w:pPr>
      <w:hyperlink w:anchor="_Toc206661152" w:history="1">
        <w:r w:rsidR="00FE3202" w:rsidRPr="00263224">
          <w:rPr>
            <w:rStyle w:val="Hyperlink"/>
            <w:noProof/>
          </w:rPr>
          <w:t>IRB Procedures for Program Evaluation Proposals</w:t>
        </w:r>
        <w:r w:rsidR="00FE3202">
          <w:rPr>
            <w:noProof/>
            <w:webHidden/>
          </w:rPr>
          <w:tab/>
        </w:r>
        <w:r w:rsidR="00FE3202">
          <w:rPr>
            <w:noProof/>
            <w:webHidden/>
          </w:rPr>
          <w:fldChar w:fldCharType="begin"/>
        </w:r>
        <w:r w:rsidR="00FE3202">
          <w:rPr>
            <w:noProof/>
            <w:webHidden/>
          </w:rPr>
          <w:instrText xml:space="preserve"> PAGEREF _Toc206661152 \h </w:instrText>
        </w:r>
        <w:r w:rsidR="00FE3202">
          <w:rPr>
            <w:noProof/>
            <w:webHidden/>
          </w:rPr>
        </w:r>
        <w:r w:rsidR="00FE3202">
          <w:rPr>
            <w:noProof/>
            <w:webHidden/>
          </w:rPr>
          <w:fldChar w:fldCharType="separate"/>
        </w:r>
        <w:r w:rsidR="00DF3839">
          <w:rPr>
            <w:noProof/>
            <w:webHidden/>
          </w:rPr>
          <w:t>28</w:t>
        </w:r>
        <w:r w:rsidR="00FE3202">
          <w:rPr>
            <w:noProof/>
            <w:webHidden/>
          </w:rPr>
          <w:fldChar w:fldCharType="end"/>
        </w:r>
      </w:hyperlink>
    </w:p>
    <w:p w14:paraId="3ED408E6" w14:textId="4227916F" w:rsidR="00FE3202" w:rsidRDefault="0031127E">
      <w:pPr>
        <w:pStyle w:val="TOC5"/>
        <w:rPr>
          <w:rFonts w:asciiTheme="minorHAnsi" w:eastAsiaTheme="minorEastAsia" w:hAnsiTheme="minorHAnsi" w:cstheme="minorBidi"/>
          <w:noProof/>
          <w:kern w:val="2"/>
          <w:sz w:val="22"/>
          <w:szCs w:val="22"/>
          <w14:ligatures w14:val="standardContextual"/>
        </w:rPr>
      </w:pPr>
      <w:hyperlink w:anchor="_Toc206661153" w:history="1">
        <w:r w:rsidR="00FE3202" w:rsidRPr="00263224">
          <w:rPr>
            <w:rStyle w:val="Hyperlink"/>
            <w:noProof/>
          </w:rPr>
          <w:t>IRB Documents to be Included in Dissertations</w:t>
        </w:r>
        <w:r w:rsidR="00FE3202">
          <w:rPr>
            <w:noProof/>
            <w:webHidden/>
          </w:rPr>
          <w:tab/>
        </w:r>
        <w:r w:rsidR="00FE3202">
          <w:rPr>
            <w:noProof/>
            <w:webHidden/>
          </w:rPr>
          <w:fldChar w:fldCharType="begin"/>
        </w:r>
        <w:r w:rsidR="00FE3202">
          <w:rPr>
            <w:noProof/>
            <w:webHidden/>
          </w:rPr>
          <w:instrText xml:space="preserve"> PAGEREF _Toc206661153 \h </w:instrText>
        </w:r>
        <w:r w:rsidR="00FE3202">
          <w:rPr>
            <w:noProof/>
            <w:webHidden/>
          </w:rPr>
        </w:r>
        <w:r w:rsidR="00FE3202">
          <w:rPr>
            <w:noProof/>
            <w:webHidden/>
          </w:rPr>
          <w:fldChar w:fldCharType="separate"/>
        </w:r>
        <w:r w:rsidR="00DF3839">
          <w:rPr>
            <w:noProof/>
            <w:webHidden/>
          </w:rPr>
          <w:t>28</w:t>
        </w:r>
        <w:r w:rsidR="00FE3202">
          <w:rPr>
            <w:noProof/>
            <w:webHidden/>
          </w:rPr>
          <w:fldChar w:fldCharType="end"/>
        </w:r>
      </w:hyperlink>
    </w:p>
    <w:p w14:paraId="67663053" w14:textId="6325E31F"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54" w:history="1">
        <w:r w:rsidR="00FE3202" w:rsidRPr="00263224">
          <w:rPr>
            <w:rStyle w:val="Hyperlink"/>
            <w:noProof/>
          </w:rPr>
          <w:t>Working with Alaska Native Communities</w:t>
        </w:r>
        <w:r w:rsidR="00FE3202">
          <w:rPr>
            <w:noProof/>
            <w:webHidden/>
          </w:rPr>
          <w:tab/>
        </w:r>
        <w:r w:rsidR="00FE3202">
          <w:rPr>
            <w:noProof/>
            <w:webHidden/>
          </w:rPr>
          <w:fldChar w:fldCharType="begin"/>
        </w:r>
        <w:r w:rsidR="00FE3202">
          <w:rPr>
            <w:noProof/>
            <w:webHidden/>
          </w:rPr>
          <w:instrText xml:space="preserve"> PAGEREF _Toc206661154 \h </w:instrText>
        </w:r>
        <w:r w:rsidR="00FE3202">
          <w:rPr>
            <w:noProof/>
            <w:webHidden/>
          </w:rPr>
        </w:r>
        <w:r w:rsidR="00FE3202">
          <w:rPr>
            <w:noProof/>
            <w:webHidden/>
          </w:rPr>
          <w:fldChar w:fldCharType="separate"/>
        </w:r>
        <w:r w:rsidR="00DF3839">
          <w:rPr>
            <w:noProof/>
            <w:webHidden/>
          </w:rPr>
          <w:t>28</w:t>
        </w:r>
        <w:r w:rsidR="00FE3202">
          <w:rPr>
            <w:noProof/>
            <w:webHidden/>
          </w:rPr>
          <w:fldChar w:fldCharType="end"/>
        </w:r>
      </w:hyperlink>
    </w:p>
    <w:p w14:paraId="5658D903" w14:textId="5BBACD3E"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55" w:history="1">
        <w:r w:rsidR="00FE3202" w:rsidRPr="00263224">
          <w:rPr>
            <w:rStyle w:val="Hyperlink"/>
            <w:noProof/>
          </w:rPr>
          <w:t>Institutional Review Board Procedures</w:t>
        </w:r>
        <w:r w:rsidR="00FE3202">
          <w:rPr>
            <w:noProof/>
            <w:webHidden/>
          </w:rPr>
          <w:tab/>
        </w:r>
        <w:r w:rsidR="00FE3202">
          <w:rPr>
            <w:noProof/>
            <w:webHidden/>
          </w:rPr>
          <w:fldChar w:fldCharType="begin"/>
        </w:r>
        <w:r w:rsidR="00FE3202">
          <w:rPr>
            <w:noProof/>
            <w:webHidden/>
          </w:rPr>
          <w:instrText xml:space="preserve"> PAGEREF _Toc206661155 \h </w:instrText>
        </w:r>
        <w:r w:rsidR="00FE3202">
          <w:rPr>
            <w:noProof/>
            <w:webHidden/>
          </w:rPr>
        </w:r>
        <w:r w:rsidR="00FE3202">
          <w:rPr>
            <w:noProof/>
            <w:webHidden/>
          </w:rPr>
          <w:fldChar w:fldCharType="separate"/>
        </w:r>
        <w:r w:rsidR="00DF3839">
          <w:rPr>
            <w:noProof/>
            <w:webHidden/>
          </w:rPr>
          <w:t>28</w:t>
        </w:r>
        <w:r w:rsidR="00FE3202">
          <w:rPr>
            <w:noProof/>
            <w:webHidden/>
          </w:rPr>
          <w:fldChar w:fldCharType="end"/>
        </w:r>
      </w:hyperlink>
    </w:p>
    <w:p w14:paraId="33305A0A" w14:textId="240F5603" w:rsidR="00FE3202" w:rsidRDefault="0031127E">
      <w:pPr>
        <w:pStyle w:val="TOC2"/>
        <w:rPr>
          <w:rFonts w:asciiTheme="minorHAnsi" w:eastAsiaTheme="minorEastAsia" w:hAnsiTheme="minorHAnsi" w:cstheme="minorBidi"/>
          <w:noProof/>
          <w:kern w:val="2"/>
          <w:sz w:val="22"/>
          <w:szCs w:val="22"/>
          <w14:ligatures w14:val="standardContextual"/>
        </w:rPr>
      </w:pPr>
      <w:hyperlink w:anchor="_Toc206661157" w:history="1">
        <w:r w:rsidR="00FE3202" w:rsidRPr="00263224">
          <w:rPr>
            <w:rStyle w:val="Hyperlink"/>
            <w:noProof/>
          </w:rPr>
          <w:t>Clinical Competency</w:t>
        </w:r>
        <w:r w:rsidR="00FE3202">
          <w:rPr>
            <w:noProof/>
            <w:webHidden/>
          </w:rPr>
          <w:tab/>
        </w:r>
        <w:r w:rsidR="00FE3202">
          <w:rPr>
            <w:noProof/>
            <w:webHidden/>
          </w:rPr>
          <w:fldChar w:fldCharType="begin"/>
        </w:r>
        <w:r w:rsidR="00FE3202">
          <w:rPr>
            <w:noProof/>
            <w:webHidden/>
          </w:rPr>
          <w:instrText xml:space="preserve"> PAGEREF _Toc206661157 \h </w:instrText>
        </w:r>
        <w:r w:rsidR="00FE3202">
          <w:rPr>
            <w:noProof/>
            <w:webHidden/>
          </w:rPr>
        </w:r>
        <w:r w:rsidR="00FE3202">
          <w:rPr>
            <w:noProof/>
            <w:webHidden/>
          </w:rPr>
          <w:fldChar w:fldCharType="separate"/>
        </w:r>
        <w:r w:rsidR="00DF3839">
          <w:rPr>
            <w:noProof/>
            <w:webHidden/>
          </w:rPr>
          <w:t>30</w:t>
        </w:r>
        <w:r w:rsidR="00FE3202">
          <w:rPr>
            <w:noProof/>
            <w:webHidden/>
          </w:rPr>
          <w:fldChar w:fldCharType="end"/>
        </w:r>
      </w:hyperlink>
    </w:p>
    <w:p w14:paraId="60FB0181" w14:textId="77CD6F2F"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158" w:history="1">
        <w:r w:rsidR="00FE3202" w:rsidRPr="00263224">
          <w:rPr>
            <w:rStyle w:val="Hyperlink"/>
            <w:noProof/>
          </w:rPr>
          <w:t>Clinical Practicum</w:t>
        </w:r>
        <w:r w:rsidR="00FE3202">
          <w:rPr>
            <w:noProof/>
            <w:webHidden/>
          </w:rPr>
          <w:tab/>
        </w:r>
        <w:r w:rsidR="00FE3202">
          <w:rPr>
            <w:noProof/>
            <w:webHidden/>
          </w:rPr>
          <w:fldChar w:fldCharType="begin"/>
        </w:r>
        <w:r w:rsidR="00FE3202">
          <w:rPr>
            <w:noProof/>
            <w:webHidden/>
          </w:rPr>
          <w:instrText xml:space="preserve"> PAGEREF _Toc206661158 \h </w:instrText>
        </w:r>
        <w:r w:rsidR="00FE3202">
          <w:rPr>
            <w:noProof/>
            <w:webHidden/>
          </w:rPr>
        </w:r>
        <w:r w:rsidR="00FE3202">
          <w:rPr>
            <w:noProof/>
            <w:webHidden/>
          </w:rPr>
          <w:fldChar w:fldCharType="separate"/>
        </w:r>
        <w:r w:rsidR="00DF3839">
          <w:rPr>
            <w:noProof/>
            <w:webHidden/>
          </w:rPr>
          <w:t>30</w:t>
        </w:r>
        <w:r w:rsidR="00FE3202">
          <w:rPr>
            <w:noProof/>
            <w:webHidden/>
          </w:rPr>
          <w:fldChar w:fldCharType="end"/>
        </w:r>
      </w:hyperlink>
    </w:p>
    <w:p w14:paraId="1875A3D5" w14:textId="247EF00D"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59" w:history="1">
        <w:r w:rsidR="00FE3202" w:rsidRPr="00263224">
          <w:rPr>
            <w:rStyle w:val="Hyperlink"/>
            <w:noProof/>
          </w:rPr>
          <w:t>Tracking Clinical Hours</w:t>
        </w:r>
        <w:r w:rsidR="00FE3202">
          <w:rPr>
            <w:noProof/>
            <w:webHidden/>
          </w:rPr>
          <w:tab/>
        </w:r>
        <w:r w:rsidR="00FE3202">
          <w:rPr>
            <w:noProof/>
            <w:webHidden/>
          </w:rPr>
          <w:fldChar w:fldCharType="begin"/>
        </w:r>
        <w:r w:rsidR="00FE3202">
          <w:rPr>
            <w:noProof/>
            <w:webHidden/>
          </w:rPr>
          <w:instrText xml:space="preserve"> PAGEREF _Toc206661159 \h </w:instrText>
        </w:r>
        <w:r w:rsidR="00FE3202">
          <w:rPr>
            <w:noProof/>
            <w:webHidden/>
          </w:rPr>
        </w:r>
        <w:r w:rsidR="00FE3202">
          <w:rPr>
            <w:noProof/>
            <w:webHidden/>
          </w:rPr>
          <w:fldChar w:fldCharType="separate"/>
        </w:r>
        <w:r w:rsidR="00DF3839">
          <w:rPr>
            <w:noProof/>
            <w:webHidden/>
          </w:rPr>
          <w:t>31</w:t>
        </w:r>
        <w:r w:rsidR="00FE3202">
          <w:rPr>
            <w:noProof/>
            <w:webHidden/>
          </w:rPr>
          <w:fldChar w:fldCharType="end"/>
        </w:r>
      </w:hyperlink>
    </w:p>
    <w:p w14:paraId="741AE06B" w14:textId="4EB41614"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60" w:history="1">
        <w:r w:rsidR="00FE3202" w:rsidRPr="00263224">
          <w:rPr>
            <w:rStyle w:val="Hyperlink"/>
            <w:noProof/>
          </w:rPr>
          <w:t>Clinical Practicum I</w:t>
        </w:r>
        <w:r w:rsidR="00FE3202">
          <w:rPr>
            <w:noProof/>
            <w:webHidden/>
          </w:rPr>
          <w:tab/>
        </w:r>
        <w:r w:rsidR="00FE3202">
          <w:rPr>
            <w:noProof/>
            <w:webHidden/>
          </w:rPr>
          <w:fldChar w:fldCharType="begin"/>
        </w:r>
        <w:r w:rsidR="00FE3202">
          <w:rPr>
            <w:noProof/>
            <w:webHidden/>
          </w:rPr>
          <w:instrText xml:space="preserve"> PAGEREF _Toc206661160 \h </w:instrText>
        </w:r>
        <w:r w:rsidR="00FE3202">
          <w:rPr>
            <w:noProof/>
            <w:webHidden/>
          </w:rPr>
        </w:r>
        <w:r w:rsidR="00FE3202">
          <w:rPr>
            <w:noProof/>
            <w:webHidden/>
          </w:rPr>
          <w:fldChar w:fldCharType="separate"/>
        </w:r>
        <w:r w:rsidR="00DF3839">
          <w:rPr>
            <w:noProof/>
            <w:webHidden/>
          </w:rPr>
          <w:t>37</w:t>
        </w:r>
        <w:r w:rsidR="00FE3202">
          <w:rPr>
            <w:noProof/>
            <w:webHidden/>
          </w:rPr>
          <w:fldChar w:fldCharType="end"/>
        </w:r>
      </w:hyperlink>
    </w:p>
    <w:p w14:paraId="462051FF" w14:textId="2D4BC227"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61" w:history="1">
        <w:r w:rsidR="00FE3202" w:rsidRPr="00263224">
          <w:rPr>
            <w:rStyle w:val="Hyperlink"/>
            <w:noProof/>
          </w:rPr>
          <w:t>Clinical Practicum II</w:t>
        </w:r>
        <w:r w:rsidR="00FE3202">
          <w:rPr>
            <w:noProof/>
            <w:webHidden/>
          </w:rPr>
          <w:tab/>
        </w:r>
        <w:r w:rsidR="00FE3202">
          <w:rPr>
            <w:noProof/>
            <w:webHidden/>
          </w:rPr>
          <w:fldChar w:fldCharType="begin"/>
        </w:r>
        <w:r w:rsidR="00FE3202">
          <w:rPr>
            <w:noProof/>
            <w:webHidden/>
          </w:rPr>
          <w:instrText xml:space="preserve"> PAGEREF _Toc206661161 \h </w:instrText>
        </w:r>
        <w:r w:rsidR="00FE3202">
          <w:rPr>
            <w:noProof/>
            <w:webHidden/>
          </w:rPr>
        </w:r>
        <w:r w:rsidR="00FE3202">
          <w:rPr>
            <w:noProof/>
            <w:webHidden/>
          </w:rPr>
          <w:fldChar w:fldCharType="separate"/>
        </w:r>
        <w:r w:rsidR="00DF3839">
          <w:rPr>
            <w:noProof/>
            <w:webHidden/>
          </w:rPr>
          <w:t>38</w:t>
        </w:r>
        <w:r w:rsidR="00FE3202">
          <w:rPr>
            <w:noProof/>
            <w:webHidden/>
          </w:rPr>
          <w:fldChar w:fldCharType="end"/>
        </w:r>
      </w:hyperlink>
    </w:p>
    <w:p w14:paraId="60F6777B" w14:textId="272912A1"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62" w:history="1">
        <w:r w:rsidR="00FE3202" w:rsidRPr="00263224">
          <w:rPr>
            <w:rStyle w:val="Hyperlink"/>
            <w:noProof/>
          </w:rPr>
          <w:t>Telesupervision Policy</w:t>
        </w:r>
        <w:r w:rsidR="00FE3202">
          <w:rPr>
            <w:noProof/>
            <w:webHidden/>
          </w:rPr>
          <w:tab/>
        </w:r>
        <w:r w:rsidR="00FE3202">
          <w:rPr>
            <w:noProof/>
            <w:webHidden/>
          </w:rPr>
          <w:fldChar w:fldCharType="begin"/>
        </w:r>
        <w:r w:rsidR="00FE3202">
          <w:rPr>
            <w:noProof/>
            <w:webHidden/>
          </w:rPr>
          <w:instrText xml:space="preserve"> PAGEREF _Toc206661162 \h </w:instrText>
        </w:r>
        <w:r w:rsidR="00FE3202">
          <w:rPr>
            <w:noProof/>
            <w:webHidden/>
          </w:rPr>
        </w:r>
        <w:r w:rsidR="00FE3202">
          <w:rPr>
            <w:noProof/>
            <w:webHidden/>
          </w:rPr>
          <w:fldChar w:fldCharType="separate"/>
        </w:r>
        <w:r w:rsidR="00DF3839">
          <w:rPr>
            <w:noProof/>
            <w:webHidden/>
          </w:rPr>
          <w:t>38</w:t>
        </w:r>
        <w:r w:rsidR="00FE3202">
          <w:rPr>
            <w:noProof/>
            <w:webHidden/>
          </w:rPr>
          <w:fldChar w:fldCharType="end"/>
        </w:r>
      </w:hyperlink>
    </w:p>
    <w:p w14:paraId="113BBF63" w14:textId="0D01DEE3"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72" w:history="1">
        <w:r w:rsidR="00FE3202" w:rsidRPr="00263224">
          <w:rPr>
            <w:rStyle w:val="Hyperlink"/>
            <w:noProof/>
          </w:rPr>
          <w:t>Points of Contact for Problems or Concerns with Practicum Placements</w:t>
        </w:r>
        <w:r w:rsidR="00FE3202">
          <w:rPr>
            <w:noProof/>
            <w:webHidden/>
          </w:rPr>
          <w:tab/>
        </w:r>
        <w:r w:rsidR="00FE3202">
          <w:rPr>
            <w:noProof/>
            <w:webHidden/>
          </w:rPr>
          <w:fldChar w:fldCharType="begin"/>
        </w:r>
        <w:r w:rsidR="00FE3202">
          <w:rPr>
            <w:noProof/>
            <w:webHidden/>
          </w:rPr>
          <w:instrText xml:space="preserve"> PAGEREF _Toc206661172 \h </w:instrText>
        </w:r>
        <w:r w:rsidR="00FE3202">
          <w:rPr>
            <w:noProof/>
            <w:webHidden/>
          </w:rPr>
        </w:r>
        <w:r w:rsidR="00FE3202">
          <w:rPr>
            <w:noProof/>
            <w:webHidden/>
          </w:rPr>
          <w:fldChar w:fldCharType="separate"/>
        </w:r>
        <w:r w:rsidR="00DF3839">
          <w:rPr>
            <w:noProof/>
            <w:webHidden/>
          </w:rPr>
          <w:t>40</w:t>
        </w:r>
        <w:r w:rsidR="00FE3202">
          <w:rPr>
            <w:noProof/>
            <w:webHidden/>
          </w:rPr>
          <w:fldChar w:fldCharType="end"/>
        </w:r>
      </w:hyperlink>
    </w:p>
    <w:p w14:paraId="3C29FA9A" w14:textId="133E2CB8" w:rsidR="00FE3202" w:rsidRDefault="0031127E">
      <w:pPr>
        <w:pStyle w:val="TOC5"/>
        <w:rPr>
          <w:rFonts w:asciiTheme="minorHAnsi" w:eastAsiaTheme="minorEastAsia" w:hAnsiTheme="minorHAnsi" w:cstheme="minorBidi"/>
          <w:noProof/>
          <w:kern w:val="2"/>
          <w:sz w:val="22"/>
          <w:szCs w:val="22"/>
          <w14:ligatures w14:val="standardContextual"/>
        </w:rPr>
      </w:pPr>
      <w:hyperlink w:anchor="_Toc206661173" w:history="1">
        <w:r w:rsidR="00FE3202" w:rsidRPr="00263224">
          <w:rPr>
            <w:rStyle w:val="Hyperlink"/>
            <w:noProof/>
          </w:rPr>
          <w:t>Internal Training Clinics</w:t>
        </w:r>
        <w:r w:rsidR="00FE3202">
          <w:rPr>
            <w:noProof/>
            <w:webHidden/>
          </w:rPr>
          <w:tab/>
        </w:r>
        <w:r w:rsidR="00FE3202">
          <w:rPr>
            <w:noProof/>
            <w:webHidden/>
          </w:rPr>
          <w:fldChar w:fldCharType="begin"/>
        </w:r>
        <w:r w:rsidR="00FE3202">
          <w:rPr>
            <w:noProof/>
            <w:webHidden/>
          </w:rPr>
          <w:instrText xml:space="preserve"> PAGEREF _Toc206661173 \h </w:instrText>
        </w:r>
        <w:r w:rsidR="00FE3202">
          <w:rPr>
            <w:noProof/>
            <w:webHidden/>
          </w:rPr>
        </w:r>
        <w:r w:rsidR="00FE3202">
          <w:rPr>
            <w:noProof/>
            <w:webHidden/>
          </w:rPr>
          <w:fldChar w:fldCharType="separate"/>
        </w:r>
        <w:r w:rsidR="00DF3839">
          <w:rPr>
            <w:noProof/>
            <w:webHidden/>
          </w:rPr>
          <w:t>40</w:t>
        </w:r>
        <w:r w:rsidR="00FE3202">
          <w:rPr>
            <w:noProof/>
            <w:webHidden/>
          </w:rPr>
          <w:fldChar w:fldCharType="end"/>
        </w:r>
      </w:hyperlink>
    </w:p>
    <w:p w14:paraId="317FC448" w14:textId="28E30305" w:rsidR="00FE3202" w:rsidRDefault="0031127E">
      <w:pPr>
        <w:pStyle w:val="TOC5"/>
        <w:rPr>
          <w:rFonts w:asciiTheme="minorHAnsi" w:eastAsiaTheme="minorEastAsia" w:hAnsiTheme="minorHAnsi" w:cstheme="minorBidi"/>
          <w:noProof/>
          <w:kern w:val="2"/>
          <w:sz w:val="22"/>
          <w:szCs w:val="22"/>
          <w14:ligatures w14:val="standardContextual"/>
        </w:rPr>
      </w:pPr>
      <w:hyperlink w:anchor="_Toc206661174" w:history="1">
        <w:r w:rsidR="00FE3202" w:rsidRPr="00263224">
          <w:rPr>
            <w:rStyle w:val="Hyperlink"/>
            <w:noProof/>
          </w:rPr>
          <w:t>External Practicum Placement</w:t>
        </w:r>
        <w:r w:rsidR="00FE3202">
          <w:rPr>
            <w:noProof/>
            <w:webHidden/>
          </w:rPr>
          <w:tab/>
        </w:r>
        <w:r w:rsidR="00FE3202">
          <w:rPr>
            <w:noProof/>
            <w:webHidden/>
          </w:rPr>
          <w:fldChar w:fldCharType="begin"/>
        </w:r>
        <w:r w:rsidR="00FE3202">
          <w:rPr>
            <w:noProof/>
            <w:webHidden/>
          </w:rPr>
          <w:instrText xml:space="preserve"> PAGEREF _Toc206661174 \h </w:instrText>
        </w:r>
        <w:r w:rsidR="00FE3202">
          <w:rPr>
            <w:noProof/>
            <w:webHidden/>
          </w:rPr>
        </w:r>
        <w:r w:rsidR="00FE3202">
          <w:rPr>
            <w:noProof/>
            <w:webHidden/>
          </w:rPr>
          <w:fldChar w:fldCharType="separate"/>
        </w:r>
        <w:r w:rsidR="00DF3839">
          <w:rPr>
            <w:noProof/>
            <w:webHidden/>
          </w:rPr>
          <w:t>40</w:t>
        </w:r>
        <w:r w:rsidR="00FE3202">
          <w:rPr>
            <w:noProof/>
            <w:webHidden/>
          </w:rPr>
          <w:fldChar w:fldCharType="end"/>
        </w:r>
      </w:hyperlink>
    </w:p>
    <w:p w14:paraId="0D99CBEF" w14:textId="273B3073"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175" w:history="1">
        <w:r w:rsidR="00FE3202" w:rsidRPr="00263224">
          <w:rPr>
            <w:rStyle w:val="Hyperlink"/>
            <w:noProof/>
          </w:rPr>
          <w:t>Clinical Portfolio</w:t>
        </w:r>
        <w:r w:rsidR="00FE3202">
          <w:rPr>
            <w:noProof/>
            <w:webHidden/>
          </w:rPr>
          <w:tab/>
        </w:r>
        <w:r w:rsidR="00FE3202">
          <w:rPr>
            <w:noProof/>
            <w:webHidden/>
          </w:rPr>
          <w:fldChar w:fldCharType="begin"/>
        </w:r>
        <w:r w:rsidR="00FE3202">
          <w:rPr>
            <w:noProof/>
            <w:webHidden/>
          </w:rPr>
          <w:instrText xml:space="preserve"> PAGEREF _Toc206661175 \h </w:instrText>
        </w:r>
        <w:r w:rsidR="00FE3202">
          <w:rPr>
            <w:noProof/>
            <w:webHidden/>
          </w:rPr>
        </w:r>
        <w:r w:rsidR="00FE3202">
          <w:rPr>
            <w:noProof/>
            <w:webHidden/>
          </w:rPr>
          <w:fldChar w:fldCharType="separate"/>
        </w:r>
        <w:r w:rsidR="00DF3839">
          <w:rPr>
            <w:noProof/>
            <w:webHidden/>
          </w:rPr>
          <w:t>41</w:t>
        </w:r>
        <w:r w:rsidR="00FE3202">
          <w:rPr>
            <w:noProof/>
            <w:webHidden/>
          </w:rPr>
          <w:fldChar w:fldCharType="end"/>
        </w:r>
      </w:hyperlink>
    </w:p>
    <w:p w14:paraId="60315821" w14:textId="27BFD3CC"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76" w:history="1">
        <w:r w:rsidR="00FE3202" w:rsidRPr="00263224">
          <w:rPr>
            <w:rStyle w:val="Hyperlink"/>
            <w:noProof/>
          </w:rPr>
          <w:t>Helpful Hints and Practical Recommendations</w:t>
        </w:r>
        <w:r w:rsidR="00FE3202">
          <w:rPr>
            <w:noProof/>
            <w:webHidden/>
          </w:rPr>
          <w:tab/>
        </w:r>
        <w:r w:rsidR="00FE3202">
          <w:rPr>
            <w:noProof/>
            <w:webHidden/>
          </w:rPr>
          <w:fldChar w:fldCharType="begin"/>
        </w:r>
        <w:r w:rsidR="00FE3202">
          <w:rPr>
            <w:noProof/>
            <w:webHidden/>
          </w:rPr>
          <w:instrText xml:space="preserve"> PAGEREF _Toc206661176 \h </w:instrText>
        </w:r>
        <w:r w:rsidR="00FE3202">
          <w:rPr>
            <w:noProof/>
            <w:webHidden/>
          </w:rPr>
        </w:r>
        <w:r w:rsidR="00FE3202">
          <w:rPr>
            <w:noProof/>
            <w:webHidden/>
          </w:rPr>
          <w:fldChar w:fldCharType="separate"/>
        </w:r>
        <w:r w:rsidR="00DF3839">
          <w:rPr>
            <w:noProof/>
            <w:webHidden/>
          </w:rPr>
          <w:t>41</w:t>
        </w:r>
        <w:r w:rsidR="00FE3202">
          <w:rPr>
            <w:noProof/>
            <w:webHidden/>
          </w:rPr>
          <w:fldChar w:fldCharType="end"/>
        </w:r>
      </w:hyperlink>
    </w:p>
    <w:p w14:paraId="600ECEB1" w14:textId="5FF655FA"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77" w:history="1">
        <w:r w:rsidR="00FE3202" w:rsidRPr="00263224">
          <w:rPr>
            <w:rStyle w:val="Hyperlink"/>
            <w:noProof/>
          </w:rPr>
          <w:t>Clinical Portfolio Guidelines</w:t>
        </w:r>
        <w:r w:rsidR="00FE3202">
          <w:rPr>
            <w:noProof/>
            <w:webHidden/>
          </w:rPr>
          <w:tab/>
        </w:r>
        <w:r w:rsidR="00FE3202">
          <w:rPr>
            <w:noProof/>
            <w:webHidden/>
          </w:rPr>
          <w:fldChar w:fldCharType="begin"/>
        </w:r>
        <w:r w:rsidR="00FE3202">
          <w:rPr>
            <w:noProof/>
            <w:webHidden/>
          </w:rPr>
          <w:instrText xml:space="preserve"> PAGEREF _Toc206661177 \h </w:instrText>
        </w:r>
        <w:r w:rsidR="00FE3202">
          <w:rPr>
            <w:noProof/>
            <w:webHidden/>
          </w:rPr>
        </w:r>
        <w:r w:rsidR="00FE3202">
          <w:rPr>
            <w:noProof/>
            <w:webHidden/>
          </w:rPr>
          <w:fldChar w:fldCharType="separate"/>
        </w:r>
        <w:r w:rsidR="00DF3839">
          <w:rPr>
            <w:noProof/>
            <w:webHidden/>
          </w:rPr>
          <w:t>42</w:t>
        </w:r>
        <w:r w:rsidR="00FE3202">
          <w:rPr>
            <w:noProof/>
            <w:webHidden/>
          </w:rPr>
          <w:fldChar w:fldCharType="end"/>
        </w:r>
      </w:hyperlink>
    </w:p>
    <w:p w14:paraId="331C3AF0" w14:textId="313F8408"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78" w:history="1">
        <w:r w:rsidR="00FE3202" w:rsidRPr="00263224">
          <w:rPr>
            <w:rStyle w:val="Hyperlink"/>
            <w:noProof/>
          </w:rPr>
          <w:t>Clinical Portfolio Requirements</w:t>
        </w:r>
        <w:r w:rsidR="00FE3202">
          <w:rPr>
            <w:noProof/>
            <w:webHidden/>
          </w:rPr>
          <w:tab/>
        </w:r>
        <w:r w:rsidR="00FE3202">
          <w:rPr>
            <w:noProof/>
            <w:webHidden/>
          </w:rPr>
          <w:fldChar w:fldCharType="begin"/>
        </w:r>
        <w:r w:rsidR="00FE3202">
          <w:rPr>
            <w:noProof/>
            <w:webHidden/>
          </w:rPr>
          <w:instrText xml:space="preserve"> PAGEREF _Toc206661178 \h </w:instrText>
        </w:r>
        <w:r w:rsidR="00FE3202">
          <w:rPr>
            <w:noProof/>
            <w:webHidden/>
          </w:rPr>
        </w:r>
        <w:r w:rsidR="00FE3202">
          <w:rPr>
            <w:noProof/>
            <w:webHidden/>
          </w:rPr>
          <w:fldChar w:fldCharType="separate"/>
        </w:r>
        <w:r w:rsidR="00DF3839">
          <w:rPr>
            <w:noProof/>
            <w:webHidden/>
          </w:rPr>
          <w:t>43</w:t>
        </w:r>
        <w:r w:rsidR="00FE3202">
          <w:rPr>
            <w:noProof/>
            <w:webHidden/>
          </w:rPr>
          <w:fldChar w:fldCharType="end"/>
        </w:r>
      </w:hyperlink>
    </w:p>
    <w:p w14:paraId="5D0DCC79" w14:textId="27B3D910" w:rsidR="00FE3202" w:rsidRDefault="0031127E">
      <w:pPr>
        <w:pStyle w:val="TOC5"/>
        <w:rPr>
          <w:rFonts w:asciiTheme="minorHAnsi" w:eastAsiaTheme="minorEastAsia" w:hAnsiTheme="minorHAnsi" w:cstheme="minorBidi"/>
          <w:noProof/>
          <w:kern w:val="2"/>
          <w:sz w:val="22"/>
          <w:szCs w:val="22"/>
          <w14:ligatures w14:val="standardContextual"/>
        </w:rPr>
      </w:pPr>
      <w:hyperlink w:anchor="_Toc206661179" w:history="1">
        <w:r w:rsidR="00FE3202" w:rsidRPr="00263224">
          <w:rPr>
            <w:rStyle w:val="Hyperlink"/>
            <w:noProof/>
          </w:rPr>
          <w:t>Stage 1 – Clinical Experiences Record</w:t>
        </w:r>
        <w:r w:rsidR="00FE3202">
          <w:rPr>
            <w:noProof/>
            <w:webHidden/>
          </w:rPr>
          <w:tab/>
        </w:r>
        <w:r w:rsidR="00FE3202">
          <w:rPr>
            <w:noProof/>
            <w:webHidden/>
          </w:rPr>
          <w:fldChar w:fldCharType="begin"/>
        </w:r>
        <w:r w:rsidR="00FE3202">
          <w:rPr>
            <w:noProof/>
            <w:webHidden/>
          </w:rPr>
          <w:instrText xml:space="preserve"> PAGEREF _Toc206661179 \h </w:instrText>
        </w:r>
        <w:r w:rsidR="00FE3202">
          <w:rPr>
            <w:noProof/>
            <w:webHidden/>
          </w:rPr>
        </w:r>
        <w:r w:rsidR="00FE3202">
          <w:rPr>
            <w:noProof/>
            <w:webHidden/>
          </w:rPr>
          <w:fldChar w:fldCharType="separate"/>
        </w:r>
        <w:r w:rsidR="00DF3839">
          <w:rPr>
            <w:noProof/>
            <w:webHidden/>
          </w:rPr>
          <w:t>43</w:t>
        </w:r>
        <w:r w:rsidR="00FE3202">
          <w:rPr>
            <w:noProof/>
            <w:webHidden/>
          </w:rPr>
          <w:fldChar w:fldCharType="end"/>
        </w:r>
      </w:hyperlink>
    </w:p>
    <w:p w14:paraId="756A1C24" w14:textId="7E94BB44" w:rsidR="00FE3202" w:rsidRDefault="0031127E">
      <w:pPr>
        <w:pStyle w:val="TOC5"/>
        <w:rPr>
          <w:rFonts w:asciiTheme="minorHAnsi" w:eastAsiaTheme="minorEastAsia" w:hAnsiTheme="minorHAnsi" w:cstheme="minorBidi"/>
          <w:noProof/>
          <w:kern w:val="2"/>
          <w:sz w:val="22"/>
          <w:szCs w:val="22"/>
          <w14:ligatures w14:val="standardContextual"/>
        </w:rPr>
      </w:pPr>
      <w:hyperlink w:anchor="_Toc206661180" w:history="1">
        <w:r w:rsidR="00FE3202" w:rsidRPr="00263224">
          <w:rPr>
            <w:rStyle w:val="Hyperlink"/>
            <w:noProof/>
          </w:rPr>
          <w:t>Stage 2: Oral Comprehensive Examination</w:t>
        </w:r>
        <w:r w:rsidR="00FE3202">
          <w:rPr>
            <w:noProof/>
            <w:webHidden/>
          </w:rPr>
          <w:tab/>
        </w:r>
        <w:r w:rsidR="00FE3202">
          <w:rPr>
            <w:noProof/>
            <w:webHidden/>
          </w:rPr>
          <w:fldChar w:fldCharType="begin"/>
        </w:r>
        <w:r w:rsidR="00FE3202">
          <w:rPr>
            <w:noProof/>
            <w:webHidden/>
          </w:rPr>
          <w:instrText xml:space="preserve"> PAGEREF _Toc206661180 \h </w:instrText>
        </w:r>
        <w:r w:rsidR="00FE3202">
          <w:rPr>
            <w:noProof/>
            <w:webHidden/>
          </w:rPr>
        </w:r>
        <w:r w:rsidR="00FE3202">
          <w:rPr>
            <w:noProof/>
            <w:webHidden/>
          </w:rPr>
          <w:fldChar w:fldCharType="separate"/>
        </w:r>
        <w:r w:rsidR="00DF3839">
          <w:rPr>
            <w:noProof/>
            <w:webHidden/>
          </w:rPr>
          <w:t>44</w:t>
        </w:r>
        <w:r w:rsidR="00FE3202">
          <w:rPr>
            <w:noProof/>
            <w:webHidden/>
          </w:rPr>
          <w:fldChar w:fldCharType="end"/>
        </w:r>
      </w:hyperlink>
    </w:p>
    <w:p w14:paraId="02C67749" w14:textId="05EE2BD9" w:rsidR="00FE3202" w:rsidRDefault="0031127E">
      <w:pPr>
        <w:pStyle w:val="TOC5"/>
        <w:rPr>
          <w:rFonts w:asciiTheme="minorHAnsi" w:eastAsiaTheme="minorEastAsia" w:hAnsiTheme="minorHAnsi" w:cstheme="minorBidi"/>
          <w:noProof/>
          <w:kern w:val="2"/>
          <w:sz w:val="22"/>
          <w:szCs w:val="22"/>
          <w14:ligatures w14:val="standardContextual"/>
        </w:rPr>
      </w:pPr>
      <w:hyperlink w:anchor="_Toc206661181" w:history="1">
        <w:r w:rsidR="00FE3202" w:rsidRPr="00263224">
          <w:rPr>
            <w:rStyle w:val="Hyperlink"/>
            <w:noProof/>
          </w:rPr>
          <w:t>Stage 3: Total Direct Client Contact Hours</w:t>
        </w:r>
        <w:r w:rsidR="00FE3202">
          <w:rPr>
            <w:noProof/>
            <w:webHidden/>
          </w:rPr>
          <w:tab/>
        </w:r>
        <w:r w:rsidR="00FE3202">
          <w:rPr>
            <w:noProof/>
            <w:webHidden/>
          </w:rPr>
          <w:fldChar w:fldCharType="begin"/>
        </w:r>
        <w:r w:rsidR="00FE3202">
          <w:rPr>
            <w:noProof/>
            <w:webHidden/>
          </w:rPr>
          <w:instrText xml:space="preserve"> PAGEREF _Toc206661181 \h </w:instrText>
        </w:r>
        <w:r w:rsidR="00FE3202">
          <w:rPr>
            <w:noProof/>
            <w:webHidden/>
          </w:rPr>
        </w:r>
        <w:r w:rsidR="00FE3202">
          <w:rPr>
            <w:noProof/>
            <w:webHidden/>
          </w:rPr>
          <w:fldChar w:fldCharType="separate"/>
        </w:r>
        <w:r w:rsidR="00DF3839">
          <w:rPr>
            <w:noProof/>
            <w:webHidden/>
          </w:rPr>
          <w:t>45</w:t>
        </w:r>
        <w:r w:rsidR="00FE3202">
          <w:rPr>
            <w:noProof/>
            <w:webHidden/>
          </w:rPr>
          <w:fldChar w:fldCharType="end"/>
        </w:r>
      </w:hyperlink>
    </w:p>
    <w:p w14:paraId="12DAD5B5" w14:textId="3F10A747"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82" w:history="1">
        <w:r w:rsidR="00FE3202" w:rsidRPr="00263224">
          <w:rPr>
            <w:rStyle w:val="Hyperlink"/>
            <w:noProof/>
          </w:rPr>
          <w:t>Summary of Dates and Deadlines</w:t>
        </w:r>
        <w:r w:rsidR="00FE3202">
          <w:rPr>
            <w:noProof/>
            <w:webHidden/>
          </w:rPr>
          <w:tab/>
        </w:r>
        <w:r w:rsidR="00FE3202">
          <w:rPr>
            <w:noProof/>
            <w:webHidden/>
          </w:rPr>
          <w:fldChar w:fldCharType="begin"/>
        </w:r>
        <w:r w:rsidR="00FE3202">
          <w:rPr>
            <w:noProof/>
            <w:webHidden/>
          </w:rPr>
          <w:instrText xml:space="preserve"> PAGEREF _Toc206661182 \h </w:instrText>
        </w:r>
        <w:r w:rsidR="00FE3202">
          <w:rPr>
            <w:noProof/>
            <w:webHidden/>
          </w:rPr>
        </w:r>
        <w:r w:rsidR="00FE3202">
          <w:rPr>
            <w:noProof/>
            <w:webHidden/>
          </w:rPr>
          <w:fldChar w:fldCharType="separate"/>
        </w:r>
        <w:r w:rsidR="00DF3839">
          <w:rPr>
            <w:noProof/>
            <w:webHidden/>
          </w:rPr>
          <w:t>45</w:t>
        </w:r>
        <w:r w:rsidR="00FE3202">
          <w:rPr>
            <w:noProof/>
            <w:webHidden/>
          </w:rPr>
          <w:fldChar w:fldCharType="end"/>
        </w:r>
      </w:hyperlink>
    </w:p>
    <w:p w14:paraId="70453E58" w14:textId="53277D5D" w:rsidR="00FE3202" w:rsidRDefault="0031127E">
      <w:pPr>
        <w:pStyle w:val="TOC2"/>
        <w:rPr>
          <w:rFonts w:asciiTheme="minorHAnsi" w:eastAsiaTheme="minorEastAsia" w:hAnsiTheme="minorHAnsi" w:cstheme="minorBidi"/>
          <w:noProof/>
          <w:kern w:val="2"/>
          <w:sz w:val="22"/>
          <w:szCs w:val="22"/>
          <w14:ligatures w14:val="standardContextual"/>
        </w:rPr>
      </w:pPr>
      <w:hyperlink w:anchor="_Toc206661183" w:history="1">
        <w:r w:rsidR="00FE3202" w:rsidRPr="00263224">
          <w:rPr>
            <w:rStyle w:val="Hyperlink"/>
            <w:noProof/>
          </w:rPr>
          <w:t>Community Competency</w:t>
        </w:r>
        <w:r w:rsidR="00FE3202">
          <w:rPr>
            <w:noProof/>
            <w:webHidden/>
          </w:rPr>
          <w:tab/>
        </w:r>
        <w:r w:rsidR="00FE3202">
          <w:rPr>
            <w:noProof/>
            <w:webHidden/>
          </w:rPr>
          <w:fldChar w:fldCharType="begin"/>
        </w:r>
        <w:r w:rsidR="00FE3202">
          <w:rPr>
            <w:noProof/>
            <w:webHidden/>
          </w:rPr>
          <w:instrText xml:space="preserve"> PAGEREF _Toc206661183 \h </w:instrText>
        </w:r>
        <w:r w:rsidR="00FE3202">
          <w:rPr>
            <w:noProof/>
            <w:webHidden/>
          </w:rPr>
        </w:r>
        <w:r w:rsidR="00FE3202">
          <w:rPr>
            <w:noProof/>
            <w:webHidden/>
          </w:rPr>
          <w:fldChar w:fldCharType="separate"/>
        </w:r>
        <w:r w:rsidR="00DF3839">
          <w:rPr>
            <w:noProof/>
            <w:webHidden/>
          </w:rPr>
          <w:t>46</w:t>
        </w:r>
        <w:r w:rsidR="00FE3202">
          <w:rPr>
            <w:noProof/>
            <w:webHidden/>
          </w:rPr>
          <w:fldChar w:fldCharType="end"/>
        </w:r>
      </w:hyperlink>
    </w:p>
    <w:p w14:paraId="2B75B2A7" w14:textId="1038440C"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184" w:history="1">
        <w:r w:rsidR="00FE3202" w:rsidRPr="00263224">
          <w:rPr>
            <w:rStyle w:val="Hyperlink"/>
            <w:noProof/>
          </w:rPr>
          <w:t>Community Practicum</w:t>
        </w:r>
        <w:r w:rsidR="00FE3202">
          <w:rPr>
            <w:noProof/>
            <w:webHidden/>
          </w:rPr>
          <w:tab/>
        </w:r>
        <w:r w:rsidR="00FE3202">
          <w:rPr>
            <w:noProof/>
            <w:webHidden/>
          </w:rPr>
          <w:fldChar w:fldCharType="begin"/>
        </w:r>
        <w:r w:rsidR="00FE3202">
          <w:rPr>
            <w:noProof/>
            <w:webHidden/>
          </w:rPr>
          <w:instrText xml:space="preserve"> PAGEREF _Toc206661184 \h </w:instrText>
        </w:r>
        <w:r w:rsidR="00FE3202">
          <w:rPr>
            <w:noProof/>
            <w:webHidden/>
          </w:rPr>
        </w:r>
        <w:r w:rsidR="00FE3202">
          <w:rPr>
            <w:noProof/>
            <w:webHidden/>
          </w:rPr>
          <w:fldChar w:fldCharType="separate"/>
        </w:r>
        <w:r w:rsidR="00DF3839">
          <w:rPr>
            <w:noProof/>
            <w:webHidden/>
          </w:rPr>
          <w:t>46</w:t>
        </w:r>
        <w:r w:rsidR="00FE3202">
          <w:rPr>
            <w:noProof/>
            <w:webHidden/>
          </w:rPr>
          <w:fldChar w:fldCharType="end"/>
        </w:r>
      </w:hyperlink>
    </w:p>
    <w:p w14:paraId="5D536DBC" w14:textId="7169CE5F"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85" w:history="1">
        <w:r w:rsidR="00FE3202" w:rsidRPr="00263224">
          <w:rPr>
            <w:rStyle w:val="Hyperlink"/>
            <w:noProof/>
          </w:rPr>
          <w:t>Community Practicum Guidelines</w:t>
        </w:r>
        <w:r w:rsidR="00FE3202">
          <w:rPr>
            <w:noProof/>
            <w:webHidden/>
          </w:rPr>
          <w:tab/>
        </w:r>
        <w:r w:rsidR="00FE3202">
          <w:rPr>
            <w:noProof/>
            <w:webHidden/>
          </w:rPr>
          <w:fldChar w:fldCharType="begin"/>
        </w:r>
        <w:r w:rsidR="00FE3202">
          <w:rPr>
            <w:noProof/>
            <w:webHidden/>
          </w:rPr>
          <w:instrText xml:space="preserve"> PAGEREF _Toc206661185 \h </w:instrText>
        </w:r>
        <w:r w:rsidR="00FE3202">
          <w:rPr>
            <w:noProof/>
            <w:webHidden/>
          </w:rPr>
        </w:r>
        <w:r w:rsidR="00FE3202">
          <w:rPr>
            <w:noProof/>
            <w:webHidden/>
          </w:rPr>
          <w:fldChar w:fldCharType="separate"/>
        </w:r>
        <w:r w:rsidR="00DF3839">
          <w:rPr>
            <w:noProof/>
            <w:webHidden/>
          </w:rPr>
          <w:t>46</w:t>
        </w:r>
        <w:r w:rsidR="00FE3202">
          <w:rPr>
            <w:noProof/>
            <w:webHidden/>
          </w:rPr>
          <w:fldChar w:fldCharType="end"/>
        </w:r>
      </w:hyperlink>
    </w:p>
    <w:p w14:paraId="64A5A08F" w14:textId="657D9F02"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86" w:history="1">
        <w:r w:rsidR="00FE3202" w:rsidRPr="00263224">
          <w:rPr>
            <w:rStyle w:val="Hyperlink"/>
            <w:noProof/>
          </w:rPr>
          <w:t>The Purpose of Community Practicum</w:t>
        </w:r>
        <w:r w:rsidR="00FE3202">
          <w:rPr>
            <w:noProof/>
            <w:webHidden/>
          </w:rPr>
          <w:tab/>
        </w:r>
        <w:r w:rsidR="00FE3202">
          <w:rPr>
            <w:noProof/>
            <w:webHidden/>
          </w:rPr>
          <w:fldChar w:fldCharType="begin"/>
        </w:r>
        <w:r w:rsidR="00FE3202">
          <w:rPr>
            <w:noProof/>
            <w:webHidden/>
          </w:rPr>
          <w:instrText xml:space="preserve"> PAGEREF _Toc206661186 \h </w:instrText>
        </w:r>
        <w:r w:rsidR="00FE3202">
          <w:rPr>
            <w:noProof/>
            <w:webHidden/>
          </w:rPr>
        </w:r>
        <w:r w:rsidR="00FE3202">
          <w:rPr>
            <w:noProof/>
            <w:webHidden/>
          </w:rPr>
          <w:fldChar w:fldCharType="separate"/>
        </w:r>
        <w:r w:rsidR="00DF3839">
          <w:rPr>
            <w:noProof/>
            <w:webHidden/>
          </w:rPr>
          <w:t>46</w:t>
        </w:r>
        <w:r w:rsidR="00FE3202">
          <w:rPr>
            <w:noProof/>
            <w:webHidden/>
          </w:rPr>
          <w:fldChar w:fldCharType="end"/>
        </w:r>
      </w:hyperlink>
    </w:p>
    <w:p w14:paraId="410D70EE" w14:textId="3AF8B728"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87" w:history="1">
        <w:r w:rsidR="00FE3202" w:rsidRPr="00263224">
          <w:rPr>
            <w:rStyle w:val="Hyperlink"/>
            <w:noProof/>
          </w:rPr>
          <w:t>Appropriate Sites for Community Practicum</w:t>
        </w:r>
        <w:r w:rsidR="00FE3202">
          <w:rPr>
            <w:noProof/>
            <w:webHidden/>
          </w:rPr>
          <w:tab/>
        </w:r>
        <w:r w:rsidR="00FE3202">
          <w:rPr>
            <w:noProof/>
            <w:webHidden/>
          </w:rPr>
          <w:fldChar w:fldCharType="begin"/>
        </w:r>
        <w:r w:rsidR="00FE3202">
          <w:rPr>
            <w:noProof/>
            <w:webHidden/>
          </w:rPr>
          <w:instrText xml:space="preserve"> PAGEREF _Toc206661187 \h </w:instrText>
        </w:r>
        <w:r w:rsidR="00FE3202">
          <w:rPr>
            <w:noProof/>
            <w:webHidden/>
          </w:rPr>
        </w:r>
        <w:r w:rsidR="00FE3202">
          <w:rPr>
            <w:noProof/>
            <w:webHidden/>
          </w:rPr>
          <w:fldChar w:fldCharType="separate"/>
        </w:r>
        <w:r w:rsidR="00DF3839">
          <w:rPr>
            <w:noProof/>
            <w:webHidden/>
          </w:rPr>
          <w:t>47</w:t>
        </w:r>
        <w:r w:rsidR="00FE3202">
          <w:rPr>
            <w:noProof/>
            <w:webHidden/>
          </w:rPr>
          <w:fldChar w:fldCharType="end"/>
        </w:r>
      </w:hyperlink>
    </w:p>
    <w:p w14:paraId="3BB23247" w14:textId="0951F529"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88" w:history="1">
        <w:r w:rsidR="00FE3202" w:rsidRPr="00263224">
          <w:rPr>
            <w:rStyle w:val="Hyperlink"/>
            <w:noProof/>
          </w:rPr>
          <w:t>Requirements for the Community Practicum</w:t>
        </w:r>
        <w:r w:rsidR="00FE3202">
          <w:rPr>
            <w:noProof/>
            <w:webHidden/>
          </w:rPr>
          <w:tab/>
        </w:r>
        <w:r w:rsidR="00FE3202">
          <w:rPr>
            <w:noProof/>
            <w:webHidden/>
          </w:rPr>
          <w:fldChar w:fldCharType="begin"/>
        </w:r>
        <w:r w:rsidR="00FE3202">
          <w:rPr>
            <w:noProof/>
            <w:webHidden/>
          </w:rPr>
          <w:instrText xml:space="preserve"> PAGEREF _Toc206661188 \h </w:instrText>
        </w:r>
        <w:r w:rsidR="00FE3202">
          <w:rPr>
            <w:noProof/>
            <w:webHidden/>
          </w:rPr>
        </w:r>
        <w:r w:rsidR="00FE3202">
          <w:rPr>
            <w:noProof/>
            <w:webHidden/>
          </w:rPr>
          <w:fldChar w:fldCharType="separate"/>
        </w:r>
        <w:r w:rsidR="00DF3839">
          <w:rPr>
            <w:noProof/>
            <w:webHidden/>
          </w:rPr>
          <w:t>47</w:t>
        </w:r>
        <w:r w:rsidR="00FE3202">
          <w:rPr>
            <w:noProof/>
            <w:webHidden/>
          </w:rPr>
          <w:fldChar w:fldCharType="end"/>
        </w:r>
      </w:hyperlink>
    </w:p>
    <w:p w14:paraId="3E3FA323" w14:textId="780FA8B8"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89" w:history="1">
        <w:r w:rsidR="00FE3202" w:rsidRPr="00263224">
          <w:rPr>
            <w:rStyle w:val="Hyperlink"/>
            <w:noProof/>
          </w:rPr>
          <w:t>Points of Contact for Problems or Concerns with Practicum Placements</w:t>
        </w:r>
        <w:r w:rsidR="00FE3202">
          <w:rPr>
            <w:noProof/>
            <w:webHidden/>
          </w:rPr>
          <w:tab/>
        </w:r>
        <w:r w:rsidR="00FE3202">
          <w:rPr>
            <w:noProof/>
            <w:webHidden/>
          </w:rPr>
          <w:fldChar w:fldCharType="begin"/>
        </w:r>
        <w:r w:rsidR="00FE3202">
          <w:rPr>
            <w:noProof/>
            <w:webHidden/>
          </w:rPr>
          <w:instrText xml:space="preserve"> PAGEREF _Toc206661189 \h </w:instrText>
        </w:r>
        <w:r w:rsidR="00FE3202">
          <w:rPr>
            <w:noProof/>
            <w:webHidden/>
          </w:rPr>
        </w:r>
        <w:r w:rsidR="00FE3202">
          <w:rPr>
            <w:noProof/>
            <w:webHidden/>
          </w:rPr>
          <w:fldChar w:fldCharType="separate"/>
        </w:r>
        <w:r w:rsidR="00DF3839">
          <w:rPr>
            <w:noProof/>
            <w:webHidden/>
          </w:rPr>
          <w:t>48</w:t>
        </w:r>
        <w:r w:rsidR="00FE3202">
          <w:rPr>
            <w:noProof/>
            <w:webHidden/>
          </w:rPr>
          <w:fldChar w:fldCharType="end"/>
        </w:r>
      </w:hyperlink>
    </w:p>
    <w:p w14:paraId="2A624B49" w14:textId="555A50C8"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190" w:history="1">
        <w:r w:rsidR="00FE3202" w:rsidRPr="00263224">
          <w:rPr>
            <w:rStyle w:val="Hyperlink"/>
            <w:noProof/>
          </w:rPr>
          <w:t>Community Portfolio</w:t>
        </w:r>
        <w:r w:rsidR="00FE3202">
          <w:rPr>
            <w:noProof/>
            <w:webHidden/>
          </w:rPr>
          <w:tab/>
        </w:r>
        <w:r w:rsidR="00FE3202">
          <w:rPr>
            <w:noProof/>
            <w:webHidden/>
          </w:rPr>
          <w:fldChar w:fldCharType="begin"/>
        </w:r>
        <w:r w:rsidR="00FE3202">
          <w:rPr>
            <w:noProof/>
            <w:webHidden/>
          </w:rPr>
          <w:instrText xml:space="preserve"> PAGEREF _Toc206661190 \h </w:instrText>
        </w:r>
        <w:r w:rsidR="00FE3202">
          <w:rPr>
            <w:noProof/>
            <w:webHidden/>
          </w:rPr>
        </w:r>
        <w:r w:rsidR="00FE3202">
          <w:rPr>
            <w:noProof/>
            <w:webHidden/>
          </w:rPr>
          <w:fldChar w:fldCharType="separate"/>
        </w:r>
        <w:r w:rsidR="00DF3839">
          <w:rPr>
            <w:noProof/>
            <w:webHidden/>
          </w:rPr>
          <w:t>48</w:t>
        </w:r>
        <w:r w:rsidR="00FE3202">
          <w:rPr>
            <w:noProof/>
            <w:webHidden/>
          </w:rPr>
          <w:fldChar w:fldCharType="end"/>
        </w:r>
      </w:hyperlink>
    </w:p>
    <w:p w14:paraId="17EEF3A2" w14:textId="038BDC03"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91" w:history="1">
        <w:r w:rsidR="00FE3202" w:rsidRPr="00263224">
          <w:rPr>
            <w:rStyle w:val="Hyperlink"/>
            <w:noProof/>
          </w:rPr>
          <w:t>Helpful Hints and Practical Recommendations</w:t>
        </w:r>
        <w:r w:rsidR="00FE3202">
          <w:rPr>
            <w:noProof/>
            <w:webHidden/>
          </w:rPr>
          <w:tab/>
        </w:r>
        <w:r w:rsidR="00FE3202">
          <w:rPr>
            <w:noProof/>
            <w:webHidden/>
          </w:rPr>
          <w:fldChar w:fldCharType="begin"/>
        </w:r>
        <w:r w:rsidR="00FE3202">
          <w:rPr>
            <w:noProof/>
            <w:webHidden/>
          </w:rPr>
          <w:instrText xml:space="preserve"> PAGEREF _Toc206661191 \h </w:instrText>
        </w:r>
        <w:r w:rsidR="00FE3202">
          <w:rPr>
            <w:noProof/>
            <w:webHidden/>
          </w:rPr>
        </w:r>
        <w:r w:rsidR="00FE3202">
          <w:rPr>
            <w:noProof/>
            <w:webHidden/>
          </w:rPr>
          <w:fldChar w:fldCharType="separate"/>
        </w:r>
        <w:r w:rsidR="00DF3839">
          <w:rPr>
            <w:noProof/>
            <w:webHidden/>
          </w:rPr>
          <w:t>49</w:t>
        </w:r>
        <w:r w:rsidR="00FE3202">
          <w:rPr>
            <w:noProof/>
            <w:webHidden/>
          </w:rPr>
          <w:fldChar w:fldCharType="end"/>
        </w:r>
      </w:hyperlink>
    </w:p>
    <w:p w14:paraId="45054599" w14:textId="0C251371"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92" w:history="1">
        <w:r w:rsidR="00FE3202" w:rsidRPr="00263224">
          <w:rPr>
            <w:rStyle w:val="Hyperlink"/>
            <w:noProof/>
          </w:rPr>
          <w:t>Community Portfolio Guidelines</w:t>
        </w:r>
        <w:r w:rsidR="00FE3202">
          <w:rPr>
            <w:noProof/>
            <w:webHidden/>
          </w:rPr>
          <w:tab/>
        </w:r>
        <w:r w:rsidR="00FE3202">
          <w:rPr>
            <w:noProof/>
            <w:webHidden/>
          </w:rPr>
          <w:fldChar w:fldCharType="begin"/>
        </w:r>
        <w:r w:rsidR="00FE3202">
          <w:rPr>
            <w:noProof/>
            <w:webHidden/>
          </w:rPr>
          <w:instrText xml:space="preserve"> PAGEREF _Toc206661192 \h </w:instrText>
        </w:r>
        <w:r w:rsidR="00FE3202">
          <w:rPr>
            <w:noProof/>
            <w:webHidden/>
          </w:rPr>
        </w:r>
        <w:r w:rsidR="00FE3202">
          <w:rPr>
            <w:noProof/>
            <w:webHidden/>
          </w:rPr>
          <w:fldChar w:fldCharType="separate"/>
        </w:r>
        <w:r w:rsidR="00DF3839">
          <w:rPr>
            <w:noProof/>
            <w:webHidden/>
          </w:rPr>
          <w:t>50</w:t>
        </w:r>
        <w:r w:rsidR="00FE3202">
          <w:rPr>
            <w:noProof/>
            <w:webHidden/>
          </w:rPr>
          <w:fldChar w:fldCharType="end"/>
        </w:r>
      </w:hyperlink>
    </w:p>
    <w:p w14:paraId="764BDDD0" w14:textId="708B2A92" w:rsidR="00FE3202" w:rsidRDefault="0031127E">
      <w:pPr>
        <w:pStyle w:val="TOC5"/>
        <w:rPr>
          <w:rFonts w:asciiTheme="minorHAnsi" w:eastAsiaTheme="minorEastAsia" w:hAnsiTheme="minorHAnsi" w:cstheme="minorBidi"/>
          <w:noProof/>
          <w:kern w:val="2"/>
          <w:sz w:val="22"/>
          <w:szCs w:val="22"/>
          <w14:ligatures w14:val="standardContextual"/>
        </w:rPr>
      </w:pPr>
      <w:hyperlink w:anchor="_Toc206661193" w:history="1">
        <w:r w:rsidR="00FE3202" w:rsidRPr="00263224">
          <w:rPr>
            <w:rStyle w:val="Hyperlink"/>
            <w:noProof/>
          </w:rPr>
          <w:t>Integration Portion</w:t>
        </w:r>
        <w:r w:rsidR="00FE3202">
          <w:rPr>
            <w:noProof/>
            <w:webHidden/>
          </w:rPr>
          <w:tab/>
        </w:r>
        <w:r w:rsidR="00FE3202">
          <w:rPr>
            <w:noProof/>
            <w:webHidden/>
          </w:rPr>
          <w:fldChar w:fldCharType="begin"/>
        </w:r>
        <w:r w:rsidR="00FE3202">
          <w:rPr>
            <w:noProof/>
            <w:webHidden/>
          </w:rPr>
          <w:instrText xml:space="preserve"> PAGEREF _Toc206661193 \h </w:instrText>
        </w:r>
        <w:r w:rsidR="00FE3202">
          <w:rPr>
            <w:noProof/>
            <w:webHidden/>
          </w:rPr>
        </w:r>
        <w:r w:rsidR="00FE3202">
          <w:rPr>
            <w:noProof/>
            <w:webHidden/>
          </w:rPr>
          <w:fldChar w:fldCharType="separate"/>
        </w:r>
        <w:r w:rsidR="00DF3839">
          <w:rPr>
            <w:noProof/>
            <w:webHidden/>
          </w:rPr>
          <w:t>51</w:t>
        </w:r>
        <w:r w:rsidR="00FE3202">
          <w:rPr>
            <w:noProof/>
            <w:webHidden/>
          </w:rPr>
          <w:fldChar w:fldCharType="end"/>
        </w:r>
      </w:hyperlink>
    </w:p>
    <w:p w14:paraId="57896F98" w14:textId="3F146103"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94" w:history="1">
        <w:r w:rsidR="00FE3202" w:rsidRPr="00263224">
          <w:rPr>
            <w:rStyle w:val="Hyperlink"/>
            <w:noProof/>
          </w:rPr>
          <w:t>Summary of Dates and Deadlines</w:t>
        </w:r>
        <w:r w:rsidR="00FE3202">
          <w:rPr>
            <w:noProof/>
            <w:webHidden/>
          </w:rPr>
          <w:tab/>
        </w:r>
        <w:r w:rsidR="00FE3202">
          <w:rPr>
            <w:noProof/>
            <w:webHidden/>
          </w:rPr>
          <w:fldChar w:fldCharType="begin"/>
        </w:r>
        <w:r w:rsidR="00FE3202">
          <w:rPr>
            <w:noProof/>
            <w:webHidden/>
          </w:rPr>
          <w:instrText xml:space="preserve"> PAGEREF _Toc206661194 \h </w:instrText>
        </w:r>
        <w:r w:rsidR="00FE3202">
          <w:rPr>
            <w:noProof/>
            <w:webHidden/>
          </w:rPr>
        </w:r>
        <w:r w:rsidR="00FE3202">
          <w:rPr>
            <w:noProof/>
            <w:webHidden/>
          </w:rPr>
          <w:fldChar w:fldCharType="separate"/>
        </w:r>
        <w:r w:rsidR="00DF3839">
          <w:rPr>
            <w:noProof/>
            <w:webHidden/>
          </w:rPr>
          <w:t>51</w:t>
        </w:r>
        <w:r w:rsidR="00FE3202">
          <w:rPr>
            <w:noProof/>
            <w:webHidden/>
          </w:rPr>
          <w:fldChar w:fldCharType="end"/>
        </w:r>
      </w:hyperlink>
    </w:p>
    <w:p w14:paraId="4E8AFDF3" w14:textId="34DB6E43" w:rsidR="00FE3202" w:rsidRDefault="0031127E">
      <w:pPr>
        <w:pStyle w:val="TOC2"/>
        <w:rPr>
          <w:rFonts w:asciiTheme="minorHAnsi" w:eastAsiaTheme="minorEastAsia" w:hAnsiTheme="minorHAnsi" w:cstheme="minorBidi"/>
          <w:noProof/>
          <w:kern w:val="2"/>
          <w:sz w:val="22"/>
          <w:szCs w:val="22"/>
          <w14:ligatures w14:val="standardContextual"/>
        </w:rPr>
      </w:pPr>
      <w:hyperlink w:anchor="_Toc206661195" w:history="1">
        <w:r w:rsidR="00FE3202" w:rsidRPr="00263224">
          <w:rPr>
            <w:rStyle w:val="Hyperlink"/>
            <w:noProof/>
          </w:rPr>
          <w:t>Advancement to Candidacy</w:t>
        </w:r>
        <w:r w:rsidR="00FE3202">
          <w:rPr>
            <w:noProof/>
            <w:webHidden/>
          </w:rPr>
          <w:tab/>
        </w:r>
        <w:r w:rsidR="00FE3202">
          <w:rPr>
            <w:noProof/>
            <w:webHidden/>
          </w:rPr>
          <w:fldChar w:fldCharType="begin"/>
        </w:r>
        <w:r w:rsidR="00FE3202">
          <w:rPr>
            <w:noProof/>
            <w:webHidden/>
          </w:rPr>
          <w:instrText xml:space="preserve"> PAGEREF _Toc206661195 \h </w:instrText>
        </w:r>
        <w:r w:rsidR="00FE3202">
          <w:rPr>
            <w:noProof/>
            <w:webHidden/>
          </w:rPr>
        </w:r>
        <w:r w:rsidR="00FE3202">
          <w:rPr>
            <w:noProof/>
            <w:webHidden/>
          </w:rPr>
          <w:fldChar w:fldCharType="separate"/>
        </w:r>
        <w:r w:rsidR="00DF3839">
          <w:rPr>
            <w:noProof/>
            <w:webHidden/>
          </w:rPr>
          <w:t>52</w:t>
        </w:r>
        <w:r w:rsidR="00FE3202">
          <w:rPr>
            <w:noProof/>
            <w:webHidden/>
          </w:rPr>
          <w:fldChar w:fldCharType="end"/>
        </w:r>
      </w:hyperlink>
    </w:p>
    <w:p w14:paraId="453D240D" w14:textId="4FBC50B2" w:rsidR="00FE3202" w:rsidRDefault="0031127E">
      <w:pPr>
        <w:pStyle w:val="TOC2"/>
        <w:rPr>
          <w:rFonts w:asciiTheme="minorHAnsi" w:eastAsiaTheme="minorEastAsia" w:hAnsiTheme="minorHAnsi" w:cstheme="minorBidi"/>
          <w:noProof/>
          <w:kern w:val="2"/>
          <w:sz w:val="22"/>
          <w:szCs w:val="22"/>
          <w14:ligatures w14:val="standardContextual"/>
        </w:rPr>
      </w:pPr>
      <w:hyperlink w:anchor="_Toc206661196" w:history="1">
        <w:r w:rsidR="00FE3202" w:rsidRPr="00263224">
          <w:rPr>
            <w:rStyle w:val="Hyperlink"/>
            <w:noProof/>
          </w:rPr>
          <w:t>Doctoral Dissertation</w:t>
        </w:r>
        <w:r w:rsidR="00FE3202">
          <w:rPr>
            <w:noProof/>
            <w:webHidden/>
          </w:rPr>
          <w:tab/>
        </w:r>
        <w:r w:rsidR="00FE3202">
          <w:rPr>
            <w:noProof/>
            <w:webHidden/>
          </w:rPr>
          <w:fldChar w:fldCharType="begin"/>
        </w:r>
        <w:r w:rsidR="00FE3202">
          <w:rPr>
            <w:noProof/>
            <w:webHidden/>
          </w:rPr>
          <w:instrText xml:space="preserve"> PAGEREF _Toc206661196 \h </w:instrText>
        </w:r>
        <w:r w:rsidR="00FE3202">
          <w:rPr>
            <w:noProof/>
            <w:webHidden/>
          </w:rPr>
        </w:r>
        <w:r w:rsidR="00FE3202">
          <w:rPr>
            <w:noProof/>
            <w:webHidden/>
          </w:rPr>
          <w:fldChar w:fldCharType="separate"/>
        </w:r>
        <w:r w:rsidR="00DF3839">
          <w:rPr>
            <w:noProof/>
            <w:webHidden/>
          </w:rPr>
          <w:t>53</w:t>
        </w:r>
        <w:r w:rsidR="00FE3202">
          <w:rPr>
            <w:noProof/>
            <w:webHidden/>
          </w:rPr>
          <w:fldChar w:fldCharType="end"/>
        </w:r>
      </w:hyperlink>
    </w:p>
    <w:p w14:paraId="559CD938" w14:textId="5EC01212"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197" w:history="1">
        <w:r w:rsidR="00FE3202" w:rsidRPr="00263224">
          <w:rPr>
            <w:rStyle w:val="Hyperlink"/>
            <w:noProof/>
          </w:rPr>
          <w:t>Enrollment in Dissertation Credits</w:t>
        </w:r>
        <w:r w:rsidR="00FE3202">
          <w:rPr>
            <w:noProof/>
            <w:webHidden/>
          </w:rPr>
          <w:tab/>
        </w:r>
        <w:r w:rsidR="00FE3202">
          <w:rPr>
            <w:noProof/>
            <w:webHidden/>
          </w:rPr>
          <w:fldChar w:fldCharType="begin"/>
        </w:r>
        <w:r w:rsidR="00FE3202">
          <w:rPr>
            <w:noProof/>
            <w:webHidden/>
          </w:rPr>
          <w:instrText xml:space="preserve"> PAGEREF _Toc206661197 \h </w:instrText>
        </w:r>
        <w:r w:rsidR="00FE3202">
          <w:rPr>
            <w:noProof/>
            <w:webHidden/>
          </w:rPr>
        </w:r>
        <w:r w:rsidR="00FE3202">
          <w:rPr>
            <w:noProof/>
            <w:webHidden/>
          </w:rPr>
          <w:fldChar w:fldCharType="separate"/>
        </w:r>
        <w:r w:rsidR="00DF3839">
          <w:rPr>
            <w:noProof/>
            <w:webHidden/>
          </w:rPr>
          <w:t>54</w:t>
        </w:r>
        <w:r w:rsidR="00FE3202">
          <w:rPr>
            <w:noProof/>
            <w:webHidden/>
          </w:rPr>
          <w:fldChar w:fldCharType="end"/>
        </w:r>
      </w:hyperlink>
    </w:p>
    <w:p w14:paraId="7D4612A8" w14:textId="73F78708"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198" w:history="1">
        <w:r w:rsidR="00FE3202" w:rsidRPr="00263224">
          <w:rPr>
            <w:rStyle w:val="Hyperlink"/>
            <w:noProof/>
          </w:rPr>
          <w:t>Dissertation Progress</w:t>
        </w:r>
        <w:r w:rsidR="00FE3202">
          <w:rPr>
            <w:noProof/>
            <w:webHidden/>
          </w:rPr>
          <w:tab/>
        </w:r>
        <w:r w:rsidR="00FE3202">
          <w:rPr>
            <w:noProof/>
            <w:webHidden/>
          </w:rPr>
          <w:fldChar w:fldCharType="begin"/>
        </w:r>
        <w:r w:rsidR="00FE3202">
          <w:rPr>
            <w:noProof/>
            <w:webHidden/>
          </w:rPr>
          <w:instrText xml:space="preserve"> PAGEREF _Toc206661198 \h </w:instrText>
        </w:r>
        <w:r w:rsidR="00FE3202">
          <w:rPr>
            <w:noProof/>
            <w:webHidden/>
          </w:rPr>
        </w:r>
        <w:r w:rsidR="00FE3202">
          <w:rPr>
            <w:noProof/>
            <w:webHidden/>
          </w:rPr>
          <w:fldChar w:fldCharType="separate"/>
        </w:r>
        <w:r w:rsidR="00DF3839">
          <w:rPr>
            <w:noProof/>
            <w:webHidden/>
          </w:rPr>
          <w:t>54</w:t>
        </w:r>
        <w:r w:rsidR="00FE3202">
          <w:rPr>
            <w:noProof/>
            <w:webHidden/>
          </w:rPr>
          <w:fldChar w:fldCharType="end"/>
        </w:r>
      </w:hyperlink>
    </w:p>
    <w:p w14:paraId="0446A4A8" w14:textId="3B878872"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199" w:history="1">
        <w:r w:rsidR="00FE3202" w:rsidRPr="00263224">
          <w:rPr>
            <w:rStyle w:val="Hyperlink"/>
            <w:noProof/>
          </w:rPr>
          <w:t>Appropriate Content Areas and Methodologies</w:t>
        </w:r>
        <w:r w:rsidR="00FE3202">
          <w:rPr>
            <w:noProof/>
            <w:webHidden/>
          </w:rPr>
          <w:tab/>
        </w:r>
        <w:r w:rsidR="00FE3202">
          <w:rPr>
            <w:noProof/>
            <w:webHidden/>
          </w:rPr>
          <w:fldChar w:fldCharType="begin"/>
        </w:r>
        <w:r w:rsidR="00FE3202">
          <w:rPr>
            <w:noProof/>
            <w:webHidden/>
          </w:rPr>
          <w:instrText xml:space="preserve"> PAGEREF _Toc206661199 \h </w:instrText>
        </w:r>
        <w:r w:rsidR="00FE3202">
          <w:rPr>
            <w:noProof/>
            <w:webHidden/>
          </w:rPr>
        </w:r>
        <w:r w:rsidR="00FE3202">
          <w:rPr>
            <w:noProof/>
            <w:webHidden/>
          </w:rPr>
          <w:fldChar w:fldCharType="separate"/>
        </w:r>
        <w:r w:rsidR="00DF3839">
          <w:rPr>
            <w:noProof/>
            <w:webHidden/>
          </w:rPr>
          <w:t>55</w:t>
        </w:r>
        <w:r w:rsidR="00FE3202">
          <w:rPr>
            <w:noProof/>
            <w:webHidden/>
          </w:rPr>
          <w:fldChar w:fldCharType="end"/>
        </w:r>
      </w:hyperlink>
    </w:p>
    <w:p w14:paraId="25276A9E" w14:textId="530E1425"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00" w:history="1">
        <w:r w:rsidR="00FE3202" w:rsidRPr="00263224">
          <w:rPr>
            <w:rStyle w:val="Hyperlink"/>
            <w:noProof/>
          </w:rPr>
          <w:t>Summary of the Dissertation Process</w:t>
        </w:r>
        <w:r w:rsidR="00FE3202">
          <w:rPr>
            <w:noProof/>
            <w:webHidden/>
          </w:rPr>
          <w:tab/>
        </w:r>
        <w:r w:rsidR="00FE3202">
          <w:rPr>
            <w:noProof/>
            <w:webHidden/>
          </w:rPr>
          <w:fldChar w:fldCharType="begin"/>
        </w:r>
        <w:r w:rsidR="00FE3202">
          <w:rPr>
            <w:noProof/>
            <w:webHidden/>
          </w:rPr>
          <w:instrText xml:space="preserve"> PAGEREF _Toc206661200 \h </w:instrText>
        </w:r>
        <w:r w:rsidR="00FE3202">
          <w:rPr>
            <w:noProof/>
            <w:webHidden/>
          </w:rPr>
        </w:r>
        <w:r w:rsidR="00FE3202">
          <w:rPr>
            <w:noProof/>
            <w:webHidden/>
          </w:rPr>
          <w:fldChar w:fldCharType="separate"/>
        </w:r>
        <w:r w:rsidR="00DF3839">
          <w:rPr>
            <w:noProof/>
            <w:webHidden/>
          </w:rPr>
          <w:t>55</w:t>
        </w:r>
        <w:r w:rsidR="00FE3202">
          <w:rPr>
            <w:noProof/>
            <w:webHidden/>
          </w:rPr>
          <w:fldChar w:fldCharType="end"/>
        </w:r>
      </w:hyperlink>
    </w:p>
    <w:p w14:paraId="743201F7" w14:textId="7E42C86B"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01" w:history="1">
        <w:r w:rsidR="00FE3202" w:rsidRPr="00263224">
          <w:rPr>
            <w:rStyle w:val="Hyperlink"/>
            <w:noProof/>
          </w:rPr>
          <w:t>Stage One - Dissertation Committee</w:t>
        </w:r>
        <w:r w:rsidR="00FE3202">
          <w:rPr>
            <w:noProof/>
            <w:webHidden/>
          </w:rPr>
          <w:tab/>
        </w:r>
        <w:r w:rsidR="00FE3202">
          <w:rPr>
            <w:noProof/>
            <w:webHidden/>
          </w:rPr>
          <w:fldChar w:fldCharType="begin"/>
        </w:r>
        <w:r w:rsidR="00FE3202">
          <w:rPr>
            <w:noProof/>
            <w:webHidden/>
          </w:rPr>
          <w:instrText xml:space="preserve"> PAGEREF _Toc206661201 \h </w:instrText>
        </w:r>
        <w:r w:rsidR="00FE3202">
          <w:rPr>
            <w:noProof/>
            <w:webHidden/>
          </w:rPr>
        </w:r>
        <w:r w:rsidR="00FE3202">
          <w:rPr>
            <w:noProof/>
            <w:webHidden/>
          </w:rPr>
          <w:fldChar w:fldCharType="separate"/>
        </w:r>
        <w:r w:rsidR="00DF3839">
          <w:rPr>
            <w:noProof/>
            <w:webHidden/>
          </w:rPr>
          <w:t>57</w:t>
        </w:r>
        <w:r w:rsidR="00FE3202">
          <w:rPr>
            <w:noProof/>
            <w:webHidden/>
          </w:rPr>
          <w:fldChar w:fldCharType="end"/>
        </w:r>
      </w:hyperlink>
    </w:p>
    <w:p w14:paraId="3D826761" w14:textId="65E404AB"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202" w:history="1">
        <w:r w:rsidR="00FE3202" w:rsidRPr="00263224">
          <w:rPr>
            <w:rStyle w:val="Hyperlink"/>
            <w:noProof/>
          </w:rPr>
          <w:t>Finding a Dissertation Chair</w:t>
        </w:r>
        <w:r w:rsidR="00FE3202">
          <w:rPr>
            <w:noProof/>
            <w:webHidden/>
          </w:rPr>
          <w:tab/>
        </w:r>
        <w:r w:rsidR="00FE3202">
          <w:rPr>
            <w:noProof/>
            <w:webHidden/>
          </w:rPr>
          <w:fldChar w:fldCharType="begin"/>
        </w:r>
        <w:r w:rsidR="00FE3202">
          <w:rPr>
            <w:noProof/>
            <w:webHidden/>
          </w:rPr>
          <w:instrText xml:space="preserve"> PAGEREF _Toc206661202 \h </w:instrText>
        </w:r>
        <w:r w:rsidR="00FE3202">
          <w:rPr>
            <w:noProof/>
            <w:webHidden/>
          </w:rPr>
        </w:r>
        <w:r w:rsidR="00FE3202">
          <w:rPr>
            <w:noProof/>
            <w:webHidden/>
          </w:rPr>
          <w:fldChar w:fldCharType="separate"/>
        </w:r>
        <w:r w:rsidR="00DF3839">
          <w:rPr>
            <w:noProof/>
            <w:webHidden/>
          </w:rPr>
          <w:t>57</w:t>
        </w:r>
        <w:r w:rsidR="00FE3202">
          <w:rPr>
            <w:noProof/>
            <w:webHidden/>
          </w:rPr>
          <w:fldChar w:fldCharType="end"/>
        </w:r>
      </w:hyperlink>
    </w:p>
    <w:p w14:paraId="4EC4B773" w14:textId="5B2CE85F"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203" w:history="1">
        <w:r w:rsidR="00FE3202" w:rsidRPr="00263224">
          <w:rPr>
            <w:rStyle w:val="Hyperlink"/>
            <w:noProof/>
          </w:rPr>
          <w:t>Selecting a Dissertation Committee</w:t>
        </w:r>
        <w:r w:rsidR="00FE3202">
          <w:rPr>
            <w:noProof/>
            <w:webHidden/>
          </w:rPr>
          <w:tab/>
        </w:r>
        <w:r w:rsidR="00FE3202">
          <w:rPr>
            <w:noProof/>
            <w:webHidden/>
          </w:rPr>
          <w:fldChar w:fldCharType="begin"/>
        </w:r>
        <w:r w:rsidR="00FE3202">
          <w:rPr>
            <w:noProof/>
            <w:webHidden/>
          </w:rPr>
          <w:instrText xml:space="preserve"> PAGEREF _Toc206661203 \h </w:instrText>
        </w:r>
        <w:r w:rsidR="00FE3202">
          <w:rPr>
            <w:noProof/>
            <w:webHidden/>
          </w:rPr>
        </w:r>
        <w:r w:rsidR="00FE3202">
          <w:rPr>
            <w:noProof/>
            <w:webHidden/>
          </w:rPr>
          <w:fldChar w:fldCharType="separate"/>
        </w:r>
        <w:r w:rsidR="00DF3839">
          <w:rPr>
            <w:noProof/>
            <w:webHidden/>
          </w:rPr>
          <w:t>57</w:t>
        </w:r>
        <w:r w:rsidR="00FE3202">
          <w:rPr>
            <w:noProof/>
            <w:webHidden/>
          </w:rPr>
          <w:fldChar w:fldCharType="end"/>
        </w:r>
      </w:hyperlink>
    </w:p>
    <w:p w14:paraId="6BBE8DFE" w14:textId="34A872D3" w:rsidR="00FE3202" w:rsidRDefault="0031127E">
      <w:pPr>
        <w:pStyle w:val="TOC5"/>
        <w:rPr>
          <w:rFonts w:asciiTheme="minorHAnsi" w:eastAsiaTheme="minorEastAsia" w:hAnsiTheme="minorHAnsi" w:cstheme="minorBidi"/>
          <w:noProof/>
          <w:kern w:val="2"/>
          <w:sz w:val="22"/>
          <w:szCs w:val="22"/>
          <w14:ligatures w14:val="standardContextual"/>
        </w:rPr>
      </w:pPr>
      <w:hyperlink w:anchor="_Toc206661204" w:history="1">
        <w:r w:rsidR="00FE3202" w:rsidRPr="00263224">
          <w:rPr>
            <w:rStyle w:val="Hyperlink"/>
            <w:noProof/>
          </w:rPr>
          <w:t>Policies about Dissertation Committee Composition and Function</w:t>
        </w:r>
        <w:r w:rsidR="00FE3202">
          <w:rPr>
            <w:noProof/>
            <w:webHidden/>
          </w:rPr>
          <w:tab/>
        </w:r>
        <w:r w:rsidR="00FE3202">
          <w:rPr>
            <w:noProof/>
            <w:webHidden/>
          </w:rPr>
          <w:fldChar w:fldCharType="begin"/>
        </w:r>
        <w:r w:rsidR="00FE3202">
          <w:rPr>
            <w:noProof/>
            <w:webHidden/>
          </w:rPr>
          <w:instrText xml:space="preserve"> PAGEREF _Toc206661204 \h </w:instrText>
        </w:r>
        <w:r w:rsidR="00FE3202">
          <w:rPr>
            <w:noProof/>
            <w:webHidden/>
          </w:rPr>
        </w:r>
        <w:r w:rsidR="00FE3202">
          <w:rPr>
            <w:noProof/>
            <w:webHidden/>
          </w:rPr>
          <w:fldChar w:fldCharType="separate"/>
        </w:r>
        <w:r w:rsidR="00DF3839">
          <w:rPr>
            <w:noProof/>
            <w:webHidden/>
          </w:rPr>
          <w:t>58</w:t>
        </w:r>
        <w:r w:rsidR="00FE3202">
          <w:rPr>
            <w:noProof/>
            <w:webHidden/>
          </w:rPr>
          <w:fldChar w:fldCharType="end"/>
        </w:r>
      </w:hyperlink>
    </w:p>
    <w:p w14:paraId="085A339A" w14:textId="32836DED" w:rsidR="00FE3202" w:rsidRDefault="0031127E">
      <w:pPr>
        <w:pStyle w:val="TOC5"/>
        <w:rPr>
          <w:rFonts w:asciiTheme="minorHAnsi" w:eastAsiaTheme="minorEastAsia" w:hAnsiTheme="minorHAnsi" w:cstheme="minorBidi"/>
          <w:noProof/>
          <w:kern w:val="2"/>
          <w:sz w:val="22"/>
          <w:szCs w:val="22"/>
          <w14:ligatures w14:val="standardContextual"/>
        </w:rPr>
      </w:pPr>
      <w:hyperlink w:anchor="_Toc206661205" w:history="1">
        <w:r w:rsidR="00FE3202" w:rsidRPr="00263224">
          <w:rPr>
            <w:rStyle w:val="Hyperlink"/>
            <w:noProof/>
          </w:rPr>
          <w:t>Approval Process for Non-Core Chair and Excepted Committee Member</w:t>
        </w:r>
        <w:r w:rsidR="00FE3202">
          <w:rPr>
            <w:noProof/>
            <w:webHidden/>
          </w:rPr>
          <w:tab/>
        </w:r>
        <w:r w:rsidR="00FE3202">
          <w:rPr>
            <w:noProof/>
            <w:webHidden/>
          </w:rPr>
          <w:fldChar w:fldCharType="begin"/>
        </w:r>
        <w:r w:rsidR="00FE3202">
          <w:rPr>
            <w:noProof/>
            <w:webHidden/>
          </w:rPr>
          <w:instrText xml:space="preserve"> PAGEREF _Toc206661205 \h </w:instrText>
        </w:r>
        <w:r w:rsidR="00FE3202">
          <w:rPr>
            <w:noProof/>
            <w:webHidden/>
          </w:rPr>
        </w:r>
        <w:r w:rsidR="00FE3202">
          <w:rPr>
            <w:noProof/>
            <w:webHidden/>
          </w:rPr>
          <w:fldChar w:fldCharType="separate"/>
        </w:r>
        <w:r w:rsidR="00DF3839">
          <w:rPr>
            <w:noProof/>
            <w:webHidden/>
          </w:rPr>
          <w:t>59</w:t>
        </w:r>
        <w:r w:rsidR="00FE3202">
          <w:rPr>
            <w:noProof/>
            <w:webHidden/>
          </w:rPr>
          <w:fldChar w:fldCharType="end"/>
        </w:r>
      </w:hyperlink>
    </w:p>
    <w:p w14:paraId="077A44D6" w14:textId="71D4DD95"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206" w:history="1">
        <w:r w:rsidR="00FE3202" w:rsidRPr="00263224">
          <w:rPr>
            <w:rStyle w:val="Hyperlink"/>
            <w:noProof/>
          </w:rPr>
          <w:t>Roles and Responsibilities of the Student</w:t>
        </w:r>
        <w:r w:rsidR="00FE3202">
          <w:rPr>
            <w:noProof/>
            <w:webHidden/>
          </w:rPr>
          <w:tab/>
        </w:r>
        <w:r w:rsidR="00FE3202">
          <w:rPr>
            <w:noProof/>
            <w:webHidden/>
          </w:rPr>
          <w:fldChar w:fldCharType="begin"/>
        </w:r>
        <w:r w:rsidR="00FE3202">
          <w:rPr>
            <w:noProof/>
            <w:webHidden/>
          </w:rPr>
          <w:instrText xml:space="preserve"> PAGEREF _Toc206661206 \h </w:instrText>
        </w:r>
        <w:r w:rsidR="00FE3202">
          <w:rPr>
            <w:noProof/>
            <w:webHidden/>
          </w:rPr>
        </w:r>
        <w:r w:rsidR="00FE3202">
          <w:rPr>
            <w:noProof/>
            <w:webHidden/>
          </w:rPr>
          <w:fldChar w:fldCharType="separate"/>
        </w:r>
        <w:r w:rsidR="00DF3839">
          <w:rPr>
            <w:noProof/>
            <w:webHidden/>
          </w:rPr>
          <w:t>60</w:t>
        </w:r>
        <w:r w:rsidR="00FE3202">
          <w:rPr>
            <w:noProof/>
            <w:webHidden/>
          </w:rPr>
          <w:fldChar w:fldCharType="end"/>
        </w:r>
      </w:hyperlink>
    </w:p>
    <w:p w14:paraId="78AF6775" w14:textId="336C1197"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207" w:history="1">
        <w:r w:rsidR="00FE3202" w:rsidRPr="00263224">
          <w:rPr>
            <w:rStyle w:val="Hyperlink"/>
            <w:noProof/>
          </w:rPr>
          <w:t>Roles and Responsibilities of the Dissertation Committee Chairs and Members</w:t>
        </w:r>
        <w:r w:rsidR="00FE3202">
          <w:rPr>
            <w:noProof/>
            <w:webHidden/>
          </w:rPr>
          <w:tab/>
        </w:r>
        <w:r w:rsidR="00FE3202">
          <w:rPr>
            <w:noProof/>
            <w:webHidden/>
          </w:rPr>
          <w:fldChar w:fldCharType="begin"/>
        </w:r>
        <w:r w:rsidR="00FE3202">
          <w:rPr>
            <w:noProof/>
            <w:webHidden/>
          </w:rPr>
          <w:instrText xml:space="preserve"> PAGEREF _Toc206661207 \h </w:instrText>
        </w:r>
        <w:r w:rsidR="00FE3202">
          <w:rPr>
            <w:noProof/>
            <w:webHidden/>
          </w:rPr>
        </w:r>
        <w:r w:rsidR="00FE3202">
          <w:rPr>
            <w:noProof/>
            <w:webHidden/>
          </w:rPr>
          <w:fldChar w:fldCharType="separate"/>
        </w:r>
        <w:r w:rsidR="00DF3839">
          <w:rPr>
            <w:noProof/>
            <w:webHidden/>
          </w:rPr>
          <w:t>60</w:t>
        </w:r>
        <w:r w:rsidR="00FE3202">
          <w:rPr>
            <w:noProof/>
            <w:webHidden/>
          </w:rPr>
          <w:fldChar w:fldCharType="end"/>
        </w:r>
      </w:hyperlink>
    </w:p>
    <w:p w14:paraId="7C20E9AA" w14:textId="7B0C27EB"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08" w:history="1">
        <w:r w:rsidR="00FE3202" w:rsidRPr="00263224">
          <w:rPr>
            <w:rStyle w:val="Hyperlink"/>
            <w:noProof/>
          </w:rPr>
          <w:t>Stage Two – Doctoral Dissertation Proposal</w:t>
        </w:r>
        <w:r w:rsidR="00FE3202">
          <w:rPr>
            <w:noProof/>
            <w:webHidden/>
          </w:rPr>
          <w:tab/>
        </w:r>
        <w:r w:rsidR="00FE3202">
          <w:rPr>
            <w:noProof/>
            <w:webHidden/>
          </w:rPr>
          <w:fldChar w:fldCharType="begin"/>
        </w:r>
        <w:r w:rsidR="00FE3202">
          <w:rPr>
            <w:noProof/>
            <w:webHidden/>
          </w:rPr>
          <w:instrText xml:space="preserve"> PAGEREF _Toc206661208 \h </w:instrText>
        </w:r>
        <w:r w:rsidR="00FE3202">
          <w:rPr>
            <w:noProof/>
            <w:webHidden/>
          </w:rPr>
        </w:r>
        <w:r w:rsidR="00FE3202">
          <w:rPr>
            <w:noProof/>
            <w:webHidden/>
          </w:rPr>
          <w:fldChar w:fldCharType="separate"/>
        </w:r>
        <w:r w:rsidR="00DF3839">
          <w:rPr>
            <w:noProof/>
            <w:webHidden/>
          </w:rPr>
          <w:t>62</w:t>
        </w:r>
        <w:r w:rsidR="00FE3202">
          <w:rPr>
            <w:noProof/>
            <w:webHidden/>
          </w:rPr>
          <w:fldChar w:fldCharType="end"/>
        </w:r>
      </w:hyperlink>
    </w:p>
    <w:p w14:paraId="15B109D5" w14:textId="59AB8DB5"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209" w:history="1">
        <w:r w:rsidR="00FE3202" w:rsidRPr="00263224">
          <w:rPr>
            <w:rStyle w:val="Hyperlink"/>
            <w:noProof/>
          </w:rPr>
          <w:t>Few Random Notes about the Dissertation Formatting Requirements</w:t>
        </w:r>
        <w:r w:rsidR="00FE3202">
          <w:rPr>
            <w:noProof/>
            <w:webHidden/>
          </w:rPr>
          <w:tab/>
        </w:r>
        <w:r w:rsidR="00FE3202">
          <w:rPr>
            <w:noProof/>
            <w:webHidden/>
          </w:rPr>
          <w:fldChar w:fldCharType="begin"/>
        </w:r>
        <w:r w:rsidR="00FE3202">
          <w:rPr>
            <w:noProof/>
            <w:webHidden/>
          </w:rPr>
          <w:instrText xml:space="preserve"> PAGEREF _Toc206661209 \h </w:instrText>
        </w:r>
        <w:r w:rsidR="00FE3202">
          <w:rPr>
            <w:noProof/>
            <w:webHidden/>
          </w:rPr>
        </w:r>
        <w:r w:rsidR="00FE3202">
          <w:rPr>
            <w:noProof/>
            <w:webHidden/>
          </w:rPr>
          <w:fldChar w:fldCharType="separate"/>
        </w:r>
        <w:r w:rsidR="00DF3839">
          <w:rPr>
            <w:noProof/>
            <w:webHidden/>
          </w:rPr>
          <w:t>64</w:t>
        </w:r>
        <w:r w:rsidR="00FE3202">
          <w:rPr>
            <w:noProof/>
            <w:webHidden/>
          </w:rPr>
          <w:fldChar w:fldCharType="end"/>
        </w:r>
      </w:hyperlink>
    </w:p>
    <w:p w14:paraId="43D2F995" w14:textId="13C86C76"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210" w:history="1">
        <w:r w:rsidR="00FE3202" w:rsidRPr="00263224">
          <w:rPr>
            <w:rStyle w:val="Hyperlink"/>
            <w:noProof/>
          </w:rPr>
          <w:t>Seeking Approval from the Institutional Review Board</w:t>
        </w:r>
        <w:r w:rsidR="00FE3202">
          <w:rPr>
            <w:noProof/>
            <w:webHidden/>
          </w:rPr>
          <w:tab/>
        </w:r>
        <w:r w:rsidR="00FE3202">
          <w:rPr>
            <w:noProof/>
            <w:webHidden/>
          </w:rPr>
          <w:fldChar w:fldCharType="begin"/>
        </w:r>
        <w:r w:rsidR="00FE3202">
          <w:rPr>
            <w:noProof/>
            <w:webHidden/>
          </w:rPr>
          <w:instrText xml:space="preserve"> PAGEREF _Toc206661210 \h </w:instrText>
        </w:r>
        <w:r w:rsidR="00FE3202">
          <w:rPr>
            <w:noProof/>
            <w:webHidden/>
          </w:rPr>
        </w:r>
        <w:r w:rsidR="00FE3202">
          <w:rPr>
            <w:noProof/>
            <w:webHidden/>
          </w:rPr>
          <w:fldChar w:fldCharType="separate"/>
        </w:r>
        <w:r w:rsidR="00DF3839">
          <w:rPr>
            <w:noProof/>
            <w:webHidden/>
          </w:rPr>
          <w:t>65</w:t>
        </w:r>
        <w:r w:rsidR="00FE3202">
          <w:rPr>
            <w:noProof/>
            <w:webHidden/>
          </w:rPr>
          <w:fldChar w:fldCharType="end"/>
        </w:r>
      </w:hyperlink>
    </w:p>
    <w:p w14:paraId="0FBDB4BB" w14:textId="1CEFCB44" w:rsidR="00FE3202" w:rsidRDefault="0031127E">
      <w:pPr>
        <w:pStyle w:val="TOC5"/>
        <w:rPr>
          <w:rFonts w:asciiTheme="minorHAnsi" w:eastAsiaTheme="minorEastAsia" w:hAnsiTheme="minorHAnsi" w:cstheme="minorBidi"/>
          <w:noProof/>
          <w:kern w:val="2"/>
          <w:sz w:val="22"/>
          <w:szCs w:val="22"/>
          <w14:ligatures w14:val="standardContextual"/>
        </w:rPr>
      </w:pPr>
      <w:hyperlink w:anchor="_Toc206661211" w:history="1">
        <w:r w:rsidR="00FE3202" w:rsidRPr="00263224">
          <w:rPr>
            <w:rStyle w:val="Hyperlink"/>
            <w:noProof/>
          </w:rPr>
          <w:t>IRB Documents to be Included in Dissertations</w:t>
        </w:r>
        <w:r w:rsidR="00FE3202">
          <w:rPr>
            <w:noProof/>
            <w:webHidden/>
          </w:rPr>
          <w:tab/>
        </w:r>
        <w:r w:rsidR="00FE3202">
          <w:rPr>
            <w:noProof/>
            <w:webHidden/>
          </w:rPr>
          <w:fldChar w:fldCharType="begin"/>
        </w:r>
        <w:r w:rsidR="00FE3202">
          <w:rPr>
            <w:noProof/>
            <w:webHidden/>
          </w:rPr>
          <w:instrText xml:space="preserve"> PAGEREF _Toc206661211 \h </w:instrText>
        </w:r>
        <w:r w:rsidR="00FE3202">
          <w:rPr>
            <w:noProof/>
            <w:webHidden/>
          </w:rPr>
        </w:r>
        <w:r w:rsidR="00FE3202">
          <w:rPr>
            <w:noProof/>
            <w:webHidden/>
          </w:rPr>
          <w:fldChar w:fldCharType="separate"/>
        </w:r>
        <w:r w:rsidR="00DF3839">
          <w:rPr>
            <w:noProof/>
            <w:webHidden/>
          </w:rPr>
          <w:t>66</w:t>
        </w:r>
        <w:r w:rsidR="00FE3202">
          <w:rPr>
            <w:noProof/>
            <w:webHidden/>
          </w:rPr>
          <w:fldChar w:fldCharType="end"/>
        </w:r>
      </w:hyperlink>
    </w:p>
    <w:p w14:paraId="7BCB171D" w14:textId="164FB4AE"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212" w:history="1">
        <w:r w:rsidR="00FE3202" w:rsidRPr="00263224">
          <w:rPr>
            <w:rStyle w:val="Hyperlink"/>
            <w:noProof/>
          </w:rPr>
          <w:t>Special Note about Dissertations Relying on Community-Based Participatory Research</w:t>
        </w:r>
        <w:r w:rsidR="00FE3202">
          <w:rPr>
            <w:noProof/>
            <w:webHidden/>
          </w:rPr>
          <w:tab/>
        </w:r>
        <w:r w:rsidR="00FE3202">
          <w:rPr>
            <w:noProof/>
            <w:webHidden/>
          </w:rPr>
          <w:fldChar w:fldCharType="begin"/>
        </w:r>
        <w:r w:rsidR="00FE3202">
          <w:rPr>
            <w:noProof/>
            <w:webHidden/>
          </w:rPr>
          <w:instrText xml:space="preserve"> PAGEREF _Toc206661212 \h </w:instrText>
        </w:r>
        <w:r w:rsidR="00FE3202">
          <w:rPr>
            <w:noProof/>
            <w:webHidden/>
          </w:rPr>
        </w:r>
        <w:r w:rsidR="00FE3202">
          <w:rPr>
            <w:noProof/>
            <w:webHidden/>
          </w:rPr>
          <w:fldChar w:fldCharType="separate"/>
        </w:r>
        <w:r w:rsidR="00DF3839">
          <w:rPr>
            <w:noProof/>
            <w:webHidden/>
          </w:rPr>
          <w:t>66</w:t>
        </w:r>
        <w:r w:rsidR="00FE3202">
          <w:rPr>
            <w:noProof/>
            <w:webHidden/>
          </w:rPr>
          <w:fldChar w:fldCharType="end"/>
        </w:r>
      </w:hyperlink>
    </w:p>
    <w:p w14:paraId="3942A1AE" w14:textId="60963E7E"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13" w:history="1">
        <w:r w:rsidR="00FE3202" w:rsidRPr="00263224">
          <w:rPr>
            <w:rStyle w:val="Hyperlink"/>
            <w:noProof/>
          </w:rPr>
          <w:t>Stage Three – The Defense &amp; Final Dissertation Requirements</w:t>
        </w:r>
        <w:r w:rsidR="00FE3202">
          <w:rPr>
            <w:noProof/>
            <w:webHidden/>
          </w:rPr>
          <w:tab/>
        </w:r>
        <w:r w:rsidR="00FE3202">
          <w:rPr>
            <w:noProof/>
            <w:webHidden/>
          </w:rPr>
          <w:fldChar w:fldCharType="begin"/>
        </w:r>
        <w:r w:rsidR="00FE3202">
          <w:rPr>
            <w:noProof/>
            <w:webHidden/>
          </w:rPr>
          <w:instrText xml:space="preserve"> PAGEREF _Toc206661213 \h </w:instrText>
        </w:r>
        <w:r w:rsidR="00FE3202">
          <w:rPr>
            <w:noProof/>
            <w:webHidden/>
          </w:rPr>
        </w:r>
        <w:r w:rsidR="00FE3202">
          <w:rPr>
            <w:noProof/>
            <w:webHidden/>
          </w:rPr>
          <w:fldChar w:fldCharType="separate"/>
        </w:r>
        <w:r w:rsidR="00DF3839">
          <w:rPr>
            <w:noProof/>
            <w:webHidden/>
          </w:rPr>
          <w:t>67</w:t>
        </w:r>
        <w:r w:rsidR="00FE3202">
          <w:rPr>
            <w:noProof/>
            <w:webHidden/>
          </w:rPr>
          <w:fldChar w:fldCharType="end"/>
        </w:r>
      </w:hyperlink>
    </w:p>
    <w:p w14:paraId="4C416AA6" w14:textId="70D30677"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214" w:history="1">
        <w:r w:rsidR="00FE3202" w:rsidRPr="00263224">
          <w:rPr>
            <w:rStyle w:val="Hyperlink"/>
            <w:noProof/>
          </w:rPr>
          <w:t>Dissertation Defense and Outside Examiner</w:t>
        </w:r>
        <w:r w:rsidR="00FE3202">
          <w:rPr>
            <w:noProof/>
            <w:webHidden/>
          </w:rPr>
          <w:tab/>
        </w:r>
        <w:r w:rsidR="00FE3202">
          <w:rPr>
            <w:noProof/>
            <w:webHidden/>
          </w:rPr>
          <w:fldChar w:fldCharType="begin"/>
        </w:r>
        <w:r w:rsidR="00FE3202">
          <w:rPr>
            <w:noProof/>
            <w:webHidden/>
          </w:rPr>
          <w:instrText xml:space="preserve"> PAGEREF _Toc206661214 \h </w:instrText>
        </w:r>
        <w:r w:rsidR="00FE3202">
          <w:rPr>
            <w:noProof/>
            <w:webHidden/>
          </w:rPr>
        </w:r>
        <w:r w:rsidR="00FE3202">
          <w:rPr>
            <w:noProof/>
            <w:webHidden/>
          </w:rPr>
          <w:fldChar w:fldCharType="separate"/>
        </w:r>
        <w:r w:rsidR="00DF3839">
          <w:rPr>
            <w:noProof/>
            <w:webHidden/>
          </w:rPr>
          <w:t>67</w:t>
        </w:r>
        <w:r w:rsidR="00FE3202">
          <w:rPr>
            <w:noProof/>
            <w:webHidden/>
          </w:rPr>
          <w:fldChar w:fldCharType="end"/>
        </w:r>
      </w:hyperlink>
    </w:p>
    <w:p w14:paraId="04A5455D" w14:textId="58C54FE0"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215" w:history="1">
        <w:r w:rsidR="00FE3202" w:rsidRPr="00263224">
          <w:rPr>
            <w:rStyle w:val="Hyperlink"/>
            <w:noProof/>
          </w:rPr>
          <w:t>Dissertation Presentation</w:t>
        </w:r>
        <w:r w:rsidR="00FE3202">
          <w:rPr>
            <w:noProof/>
            <w:webHidden/>
          </w:rPr>
          <w:tab/>
        </w:r>
        <w:r w:rsidR="00FE3202">
          <w:rPr>
            <w:noProof/>
            <w:webHidden/>
          </w:rPr>
          <w:fldChar w:fldCharType="begin"/>
        </w:r>
        <w:r w:rsidR="00FE3202">
          <w:rPr>
            <w:noProof/>
            <w:webHidden/>
          </w:rPr>
          <w:instrText xml:space="preserve"> PAGEREF _Toc206661215 \h </w:instrText>
        </w:r>
        <w:r w:rsidR="00FE3202">
          <w:rPr>
            <w:noProof/>
            <w:webHidden/>
          </w:rPr>
        </w:r>
        <w:r w:rsidR="00FE3202">
          <w:rPr>
            <w:noProof/>
            <w:webHidden/>
          </w:rPr>
          <w:fldChar w:fldCharType="separate"/>
        </w:r>
        <w:r w:rsidR="00DF3839">
          <w:rPr>
            <w:noProof/>
            <w:webHidden/>
          </w:rPr>
          <w:t>68</w:t>
        </w:r>
        <w:r w:rsidR="00FE3202">
          <w:rPr>
            <w:noProof/>
            <w:webHidden/>
          </w:rPr>
          <w:fldChar w:fldCharType="end"/>
        </w:r>
      </w:hyperlink>
    </w:p>
    <w:p w14:paraId="5362B935" w14:textId="6B0E8434"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216" w:history="1">
        <w:r w:rsidR="00FE3202" w:rsidRPr="00263224">
          <w:rPr>
            <w:rStyle w:val="Hyperlink"/>
            <w:noProof/>
          </w:rPr>
          <w:t>Acceptance of Dissertations by the Program and Graduate School</w:t>
        </w:r>
        <w:r w:rsidR="00FE3202">
          <w:rPr>
            <w:noProof/>
            <w:webHidden/>
          </w:rPr>
          <w:tab/>
        </w:r>
        <w:r w:rsidR="00FE3202">
          <w:rPr>
            <w:noProof/>
            <w:webHidden/>
          </w:rPr>
          <w:fldChar w:fldCharType="begin"/>
        </w:r>
        <w:r w:rsidR="00FE3202">
          <w:rPr>
            <w:noProof/>
            <w:webHidden/>
          </w:rPr>
          <w:instrText xml:space="preserve"> PAGEREF _Toc206661216 \h </w:instrText>
        </w:r>
        <w:r w:rsidR="00FE3202">
          <w:rPr>
            <w:noProof/>
            <w:webHidden/>
          </w:rPr>
        </w:r>
        <w:r w:rsidR="00FE3202">
          <w:rPr>
            <w:noProof/>
            <w:webHidden/>
          </w:rPr>
          <w:fldChar w:fldCharType="separate"/>
        </w:r>
        <w:r w:rsidR="00DF3839">
          <w:rPr>
            <w:noProof/>
            <w:webHidden/>
          </w:rPr>
          <w:t>68</w:t>
        </w:r>
        <w:r w:rsidR="00FE3202">
          <w:rPr>
            <w:noProof/>
            <w:webHidden/>
          </w:rPr>
          <w:fldChar w:fldCharType="end"/>
        </w:r>
      </w:hyperlink>
    </w:p>
    <w:p w14:paraId="0D67F77B" w14:textId="3C813416"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217" w:history="1">
        <w:r w:rsidR="00FE3202" w:rsidRPr="00263224">
          <w:rPr>
            <w:rStyle w:val="Hyperlink"/>
            <w:noProof/>
          </w:rPr>
          <w:t>Doctoral Dissertation Routing and Timelines</w:t>
        </w:r>
        <w:r w:rsidR="00FE3202">
          <w:rPr>
            <w:noProof/>
            <w:webHidden/>
          </w:rPr>
          <w:tab/>
        </w:r>
        <w:r w:rsidR="00FE3202">
          <w:rPr>
            <w:noProof/>
            <w:webHidden/>
          </w:rPr>
          <w:fldChar w:fldCharType="begin"/>
        </w:r>
        <w:r w:rsidR="00FE3202">
          <w:rPr>
            <w:noProof/>
            <w:webHidden/>
          </w:rPr>
          <w:instrText xml:space="preserve"> PAGEREF _Toc206661217 \h </w:instrText>
        </w:r>
        <w:r w:rsidR="00FE3202">
          <w:rPr>
            <w:noProof/>
            <w:webHidden/>
          </w:rPr>
        </w:r>
        <w:r w:rsidR="00FE3202">
          <w:rPr>
            <w:noProof/>
            <w:webHidden/>
          </w:rPr>
          <w:fldChar w:fldCharType="separate"/>
        </w:r>
        <w:r w:rsidR="00DF3839">
          <w:rPr>
            <w:noProof/>
            <w:webHidden/>
          </w:rPr>
          <w:t>69</w:t>
        </w:r>
        <w:r w:rsidR="00FE3202">
          <w:rPr>
            <w:noProof/>
            <w:webHidden/>
          </w:rPr>
          <w:fldChar w:fldCharType="end"/>
        </w:r>
      </w:hyperlink>
    </w:p>
    <w:p w14:paraId="688DD943" w14:textId="7A9D0484"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218" w:history="1">
        <w:r w:rsidR="00FE3202" w:rsidRPr="00263224">
          <w:rPr>
            <w:rStyle w:val="Hyperlink"/>
            <w:noProof/>
          </w:rPr>
          <w:t>Final Dissertation Paperwork</w:t>
        </w:r>
        <w:r w:rsidR="00FE3202">
          <w:rPr>
            <w:noProof/>
            <w:webHidden/>
          </w:rPr>
          <w:tab/>
        </w:r>
        <w:r w:rsidR="00FE3202">
          <w:rPr>
            <w:noProof/>
            <w:webHidden/>
          </w:rPr>
          <w:fldChar w:fldCharType="begin"/>
        </w:r>
        <w:r w:rsidR="00FE3202">
          <w:rPr>
            <w:noProof/>
            <w:webHidden/>
          </w:rPr>
          <w:instrText xml:space="preserve"> PAGEREF _Toc206661218 \h </w:instrText>
        </w:r>
        <w:r w:rsidR="00FE3202">
          <w:rPr>
            <w:noProof/>
            <w:webHidden/>
          </w:rPr>
        </w:r>
        <w:r w:rsidR="00FE3202">
          <w:rPr>
            <w:noProof/>
            <w:webHidden/>
          </w:rPr>
          <w:fldChar w:fldCharType="separate"/>
        </w:r>
        <w:r w:rsidR="00DF3839">
          <w:rPr>
            <w:noProof/>
            <w:webHidden/>
          </w:rPr>
          <w:t>69</w:t>
        </w:r>
        <w:r w:rsidR="00FE3202">
          <w:rPr>
            <w:noProof/>
            <w:webHidden/>
          </w:rPr>
          <w:fldChar w:fldCharType="end"/>
        </w:r>
      </w:hyperlink>
    </w:p>
    <w:p w14:paraId="24D4C64B" w14:textId="1BD82FFB" w:rsidR="00FE3202" w:rsidRDefault="0031127E">
      <w:pPr>
        <w:pStyle w:val="TOC4"/>
        <w:rPr>
          <w:rStyle w:val="Hyperlink"/>
          <w:noProof/>
        </w:rPr>
      </w:pPr>
      <w:hyperlink w:anchor="_Toc206661219" w:history="1">
        <w:r w:rsidR="00FE3202" w:rsidRPr="00263224">
          <w:rPr>
            <w:rStyle w:val="Hyperlink"/>
            <w:noProof/>
          </w:rPr>
          <w:t>Process for Dissertation or research project Conflict Resolution</w:t>
        </w:r>
        <w:r w:rsidR="00FE3202">
          <w:rPr>
            <w:noProof/>
            <w:webHidden/>
          </w:rPr>
          <w:tab/>
        </w:r>
        <w:r w:rsidR="00FE3202">
          <w:rPr>
            <w:noProof/>
            <w:webHidden/>
          </w:rPr>
          <w:fldChar w:fldCharType="begin"/>
        </w:r>
        <w:r w:rsidR="00FE3202">
          <w:rPr>
            <w:noProof/>
            <w:webHidden/>
          </w:rPr>
          <w:instrText xml:space="preserve"> PAGEREF _Toc206661219 \h </w:instrText>
        </w:r>
        <w:r w:rsidR="00FE3202">
          <w:rPr>
            <w:noProof/>
            <w:webHidden/>
          </w:rPr>
        </w:r>
        <w:r w:rsidR="00FE3202">
          <w:rPr>
            <w:noProof/>
            <w:webHidden/>
          </w:rPr>
          <w:fldChar w:fldCharType="separate"/>
        </w:r>
        <w:r w:rsidR="00DF3839">
          <w:rPr>
            <w:noProof/>
            <w:webHidden/>
          </w:rPr>
          <w:t>69</w:t>
        </w:r>
        <w:r w:rsidR="00FE3202">
          <w:rPr>
            <w:noProof/>
            <w:webHidden/>
          </w:rPr>
          <w:fldChar w:fldCharType="end"/>
        </w:r>
      </w:hyperlink>
    </w:p>
    <w:p w14:paraId="748F1AD1" w14:textId="77777777" w:rsidR="004610D4" w:rsidRPr="004610D4" w:rsidRDefault="004610D4" w:rsidP="004610D4">
      <w:pPr>
        <w:rPr>
          <w:rFonts w:eastAsiaTheme="minorEastAsia"/>
          <w:noProof/>
        </w:rPr>
      </w:pPr>
    </w:p>
    <w:p w14:paraId="11C7F4C1" w14:textId="3498EDFF" w:rsidR="00FE3202" w:rsidRDefault="0031127E">
      <w:pPr>
        <w:pStyle w:val="TOC1"/>
        <w:rPr>
          <w:rFonts w:asciiTheme="minorHAnsi" w:eastAsiaTheme="minorEastAsia" w:hAnsiTheme="minorHAnsi" w:cstheme="minorBidi"/>
          <w:b w:val="0"/>
          <w:kern w:val="2"/>
          <w:sz w:val="22"/>
          <w:szCs w:val="22"/>
          <w14:ligatures w14:val="standardContextual"/>
        </w:rPr>
      </w:pPr>
      <w:hyperlink w:anchor="_Toc206661220" w:history="1">
        <w:r w:rsidR="00FE3202" w:rsidRPr="00263224">
          <w:rPr>
            <w:rStyle w:val="Hyperlink"/>
          </w:rPr>
          <w:t>Part Five:  Doctoral Interns</w:t>
        </w:r>
        <w:r w:rsidR="00FE3202">
          <w:rPr>
            <w:webHidden/>
          </w:rPr>
          <w:tab/>
        </w:r>
        <w:r w:rsidR="00FE3202">
          <w:rPr>
            <w:webHidden/>
          </w:rPr>
          <w:fldChar w:fldCharType="begin"/>
        </w:r>
        <w:r w:rsidR="00FE3202">
          <w:rPr>
            <w:webHidden/>
          </w:rPr>
          <w:instrText xml:space="preserve"> PAGEREF _Toc206661220 \h </w:instrText>
        </w:r>
        <w:r w:rsidR="00FE3202">
          <w:rPr>
            <w:webHidden/>
          </w:rPr>
        </w:r>
        <w:r w:rsidR="00FE3202">
          <w:rPr>
            <w:webHidden/>
          </w:rPr>
          <w:fldChar w:fldCharType="separate"/>
        </w:r>
        <w:r w:rsidR="00DF3839">
          <w:rPr>
            <w:webHidden/>
          </w:rPr>
          <w:t>71</w:t>
        </w:r>
        <w:r w:rsidR="00FE3202">
          <w:rPr>
            <w:webHidden/>
          </w:rPr>
          <w:fldChar w:fldCharType="end"/>
        </w:r>
      </w:hyperlink>
    </w:p>
    <w:p w14:paraId="3F054ADC" w14:textId="136441DD" w:rsidR="00FE3202" w:rsidRDefault="0031127E">
      <w:pPr>
        <w:pStyle w:val="TOC2"/>
        <w:rPr>
          <w:rFonts w:asciiTheme="minorHAnsi" w:eastAsiaTheme="minorEastAsia" w:hAnsiTheme="minorHAnsi" w:cstheme="minorBidi"/>
          <w:noProof/>
          <w:kern w:val="2"/>
          <w:sz w:val="22"/>
          <w:szCs w:val="22"/>
          <w14:ligatures w14:val="standardContextual"/>
        </w:rPr>
      </w:pPr>
      <w:hyperlink w:anchor="_Toc206661221" w:history="1">
        <w:r w:rsidR="00FE3202" w:rsidRPr="00263224">
          <w:rPr>
            <w:rStyle w:val="Hyperlink"/>
            <w:noProof/>
          </w:rPr>
          <w:t>Doctoral Internship</w:t>
        </w:r>
        <w:r w:rsidR="00FE3202">
          <w:rPr>
            <w:noProof/>
            <w:webHidden/>
          </w:rPr>
          <w:tab/>
        </w:r>
        <w:r w:rsidR="00FE3202">
          <w:rPr>
            <w:noProof/>
            <w:webHidden/>
          </w:rPr>
          <w:fldChar w:fldCharType="begin"/>
        </w:r>
        <w:r w:rsidR="00FE3202">
          <w:rPr>
            <w:noProof/>
            <w:webHidden/>
          </w:rPr>
          <w:instrText xml:space="preserve"> PAGEREF _Toc206661221 \h </w:instrText>
        </w:r>
        <w:r w:rsidR="00FE3202">
          <w:rPr>
            <w:noProof/>
            <w:webHidden/>
          </w:rPr>
        </w:r>
        <w:r w:rsidR="00FE3202">
          <w:rPr>
            <w:noProof/>
            <w:webHidden/>
          </w:rPr>
          <w:fldChar w:fldCharType="separate"/>
        </w:r>
        <w:r w:rsidR="00DF3839">
          <w:rPr>
            <w:noProof/>
            <w:webHidden/>
          </w:rPr>
          <w:t>71</w:t>
        </w:r>
        <w:r w:rsidR="00FE3202">
          <w:rPr>
            <w:noProof/>
            <w:webHidden/>
          </w:rPr>
          <w:fldChar w:fldCharType="end"/>
        </w:r>
      </w:hyperlink>
    </w:p>
    <w:p w14:paraId="49159CFC" w14:textId="6D99D4E0"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22" w:history="1">
        <w:r w:rsidR="00FE3202" w:rsidRPr="00263224">
          <w:rPr>
            <w:rStyle w:val="Hyperlink"/>
            <w:noProof/>
          </w:rPr>
          <w:t>Advancement to Internship</w:t>
        </w:r>
        <w:r w:rsidR="00FE3202">
          <w:rPr>
            <w:noProof/>
            <w:webHidden/>
          </w:rPr>
          <w:tab/>
        </w:r>
        <w:r w:rsidR="00FE3202">
          <w:rPr>
            <w:noProof/>
            <w:webHidden/>
          </w:rPr>
          <w:fldChar w:fldCharType="begin"/>
        </w:r>
        <w:r w:rsidR="00FE3202">
          <w:rPr>
            <w:noProof/>
            <w:webHidden/>
          </w:rPr>
          <w:instrText xml:space="preserve"> PAGEREF _Toc206661222 \h </w:instrText>
        </w:r>
        <w:r w:rsidR="00FE3202">
          <w:rPr>
            <w:noProof/>
            <w:webHidden/>
          </w:rPr>
        </w:r>
        <w:r w:rsidR="00FE3202">
          <w:rPr>
            <w:noProof/>
            <w:webHidden/>
          </w:rPr>
          <w:fldChar w:fldCharType="separate"/>
        </w:r>
        <w:r w:rsidR="00DF3839">
          <w:rPr>
            <w:noProof/>
            <w:webHidden/>
          </w:rPr>
          <w:t>73</w:t>
        </w:r>
        <w:r w:rsidR="00FE3202">
          <w:rPr>
            <w:noProof/>
            <w:webHidden/>
          </w:rPr>
          <w:fldChar w:fldCharType="end"/>
        </w:r>
      </w:hyperlink>
    </w:p>
    <w:p w14:paraId="5D3438D3" w14:textId="1F344CD9"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23" w:history="1">
        <w:r w:rsidR="00FE3202" w:rsidRPr="00263224">
          <w:rPr>
            <w:rStyle w:val="Hyperlink"/>
            <w:noProof/>
          </w:rPr>
          <w:t>Applying for Internship</w:t>
        </w:r>
        <w:r w:rsidR="00FE3202">
          <w:rPr>
            <w:noProof/>
            <w:webHidden/>
          </w:rPr>
          <w:tab/>
        </w:r>
        <w:r w:rsidR="00FE3202">
          <w:rPr>
            <w:noProof/>
            <w:webHidden/>
          </w:rPr>
          <w:fldChar w:fldCharType="begin"/>
        </w:r>
        <w:r w:rsidR="00FE3202">
          <w:rPr>
            <w:noProof/>
            <w:webHidden/>
          </w:rPr>
          <w:instrText xml:space="preserve"> PAGEREF _Toc206661223 \h </w:instrText>
        </w:r>
        <w:r w:rsidR="00FE3202">
          <w:rPr>
            <w:noProof/>
            <w:webHidden/>
          </w:rPr>
        </w:r>
        <w:r w:rsidR="00FE3202">
          <w:rPr>
            <w:noProof/>
            <w:webHidden/>
          </w:rPr>
          <w:fldChar w:fldCharType="separate"/>
        </w:r>
        <w:r w:rsidR="00DF3839">
          <w:rPr>
            <w:noProof/>
            <w:webHidden/>
          </w:rPr>
          <w:t>74</w:t>
        </w:r>
        <w:r w:rsidR="00FE3202">
          <w:rPr>
            <w:noProof/>
            <w:webHidden/>
          </w:rPr>
          <w:fldChar w:fldCharType="end"/>
        </w:r>
      </w:hyperlink>
    </w:p>
    <w:p w14:paraId="61D77785" w14:textId="3EAF8EB1" w:rsidR="00FE3202" w:rsidRDefault="0031127E">
      <w:pPr>
        <w:pStyle w:val="TOC3"/>
        <w:rPr>
          <w:rStyle w:val="Hyperlink"/>
          <w:noProof/>
        </w:rPr>
      </w:pPr>
      <w:hyperlink w:anchor="_Toc206661230" w:history="1">
        <w:r w:rsidR="00FE3202" w:rsidRPr="00263224">
          <w:rPr>
            <w:rStyle w:val="Hyperlink"/>
            <w:noProof/>
          </w:rPr>
          <w:t>Enrollment in Internship</w:t>
        </w:r>
        <w:r w:rsidR="00FE3202">
          <w:rPr>
            <w:noProof/>
            <w:webHidden/>
          </w:rPr>
          <w:tab/>
        </w:r>
        <w:r w:rsidR="00FE3202">
          <w:rPr>
            <w:noProof/>
            <w:webHidden/>
          </w:rPr>
          <w:fldChar w:fldCharType="begin"/>
        </w:r>
        <w:r w:rsidR="00FE3202">
          <w:rPr>
            <w:noProof/>
            <w:webHidden/>
          </w:rPr>
          <w:instrText xml:space="preserve"> PAGEREF _Toc206661230 \h </w:instrText>
        </w:r>
        <w:r w:rsidR="00FE3202">
          <w:rPr>
            <w:noProof/>
            <w:webHidden/>
          </w:rPr>
        </w:r>
        <w:r w:rsidR="00FE3202">
          <w:rPr>
            <w:noProof/>
            <w:webHidden/>
          </w:rPr>
          <w:fldChar w:fldCharType="separate"/>
        </w:r>
        <w:r w:rsidR="00DF3839">
          <w:rPr>
            <w:noProof/>
            <w:webHidden/>
          </w:rPr>
          <w:t>75</w:t>
        </w:r>
        <w:r w:rsidR="00FE3202">
          <w:rPr>
            <w:noProof/>
            <w:webHidden/>
          </w:rPr>
          <w:fldChar w:fldCharType="end"/>
        </w:r>
      </w:hyperlink>
    </w:p>
    <w:p w14:paraId="6EE6E2E4" w14:textId="77777777" w:rsidR="00DC598B" w:rsidRPr="00DC598B" w:rsidRDefault="00DC598B" w:rsidP="00DC598B">
      <w:pPr>
        <w:rPr>
          <w:rFonts w:eastAsiaTheme="minorEastAsia"/>
          <w:noProof/>
        </w:rPr>
      </w:pPr>
    </w:p>
    <w:p w14:paraId="2211125E" w14:textId="18DCB975"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231" w:history="1">
        <w:r w:rsidR="00FE3202" w:rsidRPr="00263224">
          <w:rPr>
            <w:rStyle w:val="Hyperlink"/>
            <w:noProof/>
          </w:rPr>
          <w:t>Documentation of Experiences</w:t>
        </w:r>
        <w:r w:rsidR="00FE3202">
          <w:rPr>
            <w:noProof/>
            <w:webHidden/>
          </w:rPr>
          <w:tab/>
        </w:r>
        <w:r w:rsidR="00FE3202">
          <w:rPr>
            <w:noProof/>
            <w:webHidden/>
          </w:rPr>
          <w:fldChar w:fldCharType="begin"/>
        </w:r>
        <w:r w:rsidR="00FE3202">
          <w:rPr>
            <w:noProof/>
            <w:webHidden/>
          </w:rPr>
          <w:instrText xml:space="preserve"> PAGEREF _Toc206661231 \h </w:instrText>
        </w:r>
        <w:r w:rsidR="00FE3202">
          <w:rPr>
            <w:noProof/>
            <w:webHidden/>
          </w:rPr>
        </w:r>
        <w:r w:rsidR="00FE3202">
          <w:rPr>
            <w:noProof/>
            <w:webHidden/>
          </w:rPr>
          <w:fldChar w:fldCharType="separate"/>
        </w:r>
        <w:r w:rsidR="00DF3839">
          <w:rPr>
            <w:noProof/>
            <w:webHidden/>
          </w:rPr>
          <w:t>76</w:t>
        </w:r>
        <w:r w:rsidR="00FE3202">
          <w:rPr>
            <w:noProof/>
            <w:webHidden/>
          </w:rPr>
          <w:fldChar w:fldCharType="end"/>
        </w:r>
      </w:hyperlink>
    </w:p>
    <w:p w14:paraId="39328716" w14:textId="54825667" w:rsidR="00FE3202" w:rsidRDefault="0031127E">
      <w:pPr>
        <w:pStyle w:val="TOC3"/>
        <w:rPr>
          <w:rStyle w:val="Hyperlink"/>
          <w:noProof/>
        </w:rPr>
      </w:pPr>
      <w:hyperlink w:anchor="_Toc206661233" w:history="1">
        <w:r w:rsidR="00FE3202" w:rsidRPr="00263224">
          <w:rPr>
            <w:rStyle w:val="Hyperlink"/>
            <w:noProof/>
          </w:rPr>
          <w:t>APPIC Post-Match Service</w:t>
        </w:r>
        <w:r w:rsidR="00FE3202">
          <w:rPr>
            <w:noProof/>
            <w:webHidden/>
          </w:rPr>
          <w:tab/>
        </w:r>
        <w:r w:rsidR="00FE3202">
          <w:rPr>
            <w:noProof/>
            <w:webHidden/>
          </w:rPr>
          <w:fldChar w:fldCharType="begin"/>
        </w:r>
        <w:r w:rsidR="00FE3202">
          <w:rPr>
            <w:noProof/>
            <w:webHidden/>
          </w:rPr>
          <w:instrText xml:space="preserve"> PAGEREF _Toc206661233 \h </w:instrText>
        </w:r>
        <w:r w:rsidR="00FE3202">
          <w:rPr>
            <w:noProof/>
            <w:webHidden/>
          </w:rPr>
        </w:r>
        <w:r w:rsidR="00FE3202">
          <w:rPr>
            <w:noProof/>
            <w:webHidden/>
          </w:rPr>
          <w:fldChar w:fldCharType="separate"/>
        </w:r>
        <w:r w:rsidR="00DF3839">
          <w:rPr>
            <w:noProof/>
            <w:webHidden/>
          </w:rPr>
          <w:t>76</w:t>
        </w:r>
        <w:r w:rsidR="00FE3202">
          <w:rPr>
            <w:noProof/>
            <w:webHidden/>
          </w:rPr>
          <w:fldChar w:fldCharType="end"/>
        </w:r>
      </w:hyperlink>
    </w:p>
    <w:p w14:paraId="2940EF34" w14:textId="77777777" w:rsidR="00DC598B" w:rsidRPr="00DC598B" w:rsidRDefault="00DC598B" w:rsidP="00DC598B">
      <w:pPr>
        <w:rPr>
          <w:rFonts w:eastAsiaTheme="minorEastAsia"/>
          <w:noProof/>
        </w:rPr>
      </w:pPr>
    </w:p>
    <w:p w14:paraId="6275248B" w14:textId="12CD66FD" w:rsidR="00FE3202" w:rsidRDefault="0031127E">
      <w:pPr>
        <w:pStyle w:val="TOC1"/>
        <w:rPr>
          <w:rFonts w:asciiTheme="minorHAnsi" w:eastAsiaTheme="minorEastAsia" w:hAnsiTheme="minorHAnsi" w:cstheme="minorBidi"/>
          <w:b w:val="0"/>
          <w:kern w:val="2"/>
          <w:sz w:val="22"/>
          <w:szCs w:val="22"/>
          <w14:ligatures w14:val="standardContextual"/>
        </w:rPr>
      </w:pPr>
      <w:hyperlink w:anchor="_Toc206661234" w:history="1">
        <w:r w:rsidR="00FE3202" w:rsidRPr="00263224">
          <w:rPr>
            <w:rStyle w:val="Hyperlink"/>
          </w:rPr>
          <w:t>Part Six:  Relevant Program and University Policies</w:t>
        </w:r>
        <w:r w:rsidR="00FE3202">
          <w:rPr>
            <w:webHidden/>
          </w:rPr>
          <w:tab/>
        </w:r>
        <w:r w:rsidR="00FE3202">
          <w:rPr>
            <w:webHidden/>
          </w:rPr>
          <w:fldChar w:fldCharType="begin"/>
        </w:r>
        <w:r w:rsidR="00FE3202">
          <w:rPr>
            <w:webHidden/>
          </w:rPr>
          <w:instrText xml:space="preserve"> PAGEREF _Toc206661234 \h </w:instrText>
        </w:r>
        <w:r w:rsidR="00FE3202">
          <w:rPr>
            <w:webHidden/>
          </w:rPr>
        </w:r>
        <w:r w:rsidR="00FE3202">
          <w:rPr>
            <w:webHidden/>
          </w:rPr>
          <w:fldChar w:fldCharType="separate"/>
        </w:r>
        <w:r w:rsidR="00DF3839">
          <w:rPr>
            <w:webHidden/>
          </w:rPr>
          <w:t>79</w:t>
        </w:r>
        <w:r w:rsidR="00FE3202">
          <w:rPr>
            <w:webHidden/>
          </w:rPr>
          <w:fldChar w:fldCharType="end"/>
        </w:r>
      </w:hyperlink>
    </w:p>
    <w:p w14:paraId="4307C243" w14:textId="488D2800" w:rsidR="00FE3202" w:rsidRDefault="0031127E">
      <w:pPr>
        <w:pStyle w:val="TOC2"/>
        <w:rPr>
          <w:rFonts w:asciiTheme="minorHAnsi" w:eastAsiaTheme="minorEastAsia" w:hAnsiTheme="minorHAnsi" w:cstheme="minorBidi"/>
          <w:noProof/>
          <w:kern w:val="2"/>
          <w:sz w:val="22"/>
          <w:szCs w:val="22"/>
          <w14:ligatures w14:val="standardContextual"/>
        </w:rPr>
      </w:pPr>
      <w:hyperlink w:anchor="_Toc206661235" w:history="1">
        <w:r w:rsidR="00FE3202" w:rsidRPr="00263224">
          <w:rPr>
            <w:rStyle w:val="Hyperlink"/>
            <w:noProof/>
          </w:rPr>
          <w:t>Academic and University Policy Issues Relevant to the Ph.D. Program</w:t>
        </w:r>
        <w:r w:rsidR="00FE3202">
          <w:rPr>
            <w:noProof/>
            <w:webHidden/>
          </w:rPr>
          <w:tab/>
        </w:r>
        <w:r w:rsidR="00FE3202">
          <w:rPr>
            <w:noProof/>
            <w:webHidden/>
          </w:rPr>
          <w:fldChar w:fldCharType="begin"/>
        </w:r>
        <w:r w:rsidR="00FE3202">
          <w:rPr>
            <w:noProof/>
            <w:webHidden/>
          </w:rPr>
          <w:instrText xml:space="preserve"> PAGEREF _Toc206661235 \h </w:instrText>
        </w:r>
        <w:r w:rsidR="00FE3202">
          <w:rPr>
            <w:noProof/>
            <w:webHidden/>
          </w:rPr>
        </w:r>
        <w:r w:rsidR="00FE3202">
          <w:rPr>
            <w:noProof/>
            <w:webHidden/>
          </w:rPr>
          <w:fldChar w:fldCharType="separate"/>
        </w:r>
        <w:r w:rsidR="00DF3839">
          <w:rPr>
            <w:noProof/>
            <w:webHidden/>
          </w:rPr>
          <w:t>79</w:t>
        </w:r>
        <w:r w:rsidR="00FE3202">
          <w:rPr>
            <w:noProof/>
            <w:webHidden/>
          </w:rPr>
          <w:fldChar w:fldCharType="end"/>
        </w:r>
      </w:hyperlink>
    </w:p>
    <w:p w14:paraId="1BB44F0C" w14:textId="29F646E7"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36" w:history="1">
        <w:r w:rsidR="00FE3202" w:rsidRPr="00263224">
          <w:rPr>
            <w:rStyle w:val="Hyperlink"/>
            <w:rFonts w:eastAsia="Times"/>
            <w:noProof/>
          </w:rPr>
          <w:t>Waiving Courses</w:t>
        </w:r>
        <w:r w:rsidR="00FE3202">
          <w:rPr>
            <w:noProof/>
            <w:webHidden/>
          </w:rPr>
          <w:tab/>
        </w:r>
        <w:r w:rsidR="00FE3202">
          <w:rPr>
            <w:noProof/>
            <w:webHidden/>
          </w:rPr>
          <w:fldChar w:fldCharType="begin"/>
        </w:r>
        <w:r w:rsidR="00FE3202">
          <w:rPr>
            <w:noProof/>
            <w:webHidden/>
          </w:rPr>
          <w:instrText xml:space="preserve"> PAGEREF _Toc206661236 \h </w:instrText>
        </w:r>
        <w:r w:rsidR="00FE3202">
          <w:rPr>
            <w:noProof/>
            <w:webHidden/>
          </w:rPr>
        </w:r>
        <w:r w:rsidR="00FE3202">
          <w:rPr>
            <w:noProof/>
            <w:webHidden/>
          </w:rPr>
          <w:fldChar w:fldCharType="separate"/>
        </w:r>
        <w:r w:rsidR="00DF3839">
          <w:rPr>
            <w:noProof/>
            <w:webHidden/>
          </w:rPr>
          <w:t>79</w:t>
        </w:r>
        <w:r w:rsidR="00FE3202">
          <w:rPr>
            <w:noProof/>
            <w:webHidden/>
          </w:rPr>
          <w:fldChar w:fldCharType="end"/>
        </w:r>
      </w:hyperlink>
    </w:p>
    <w:p w14:paraId="6F493681" w14:textId="5BA09959"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37" w:history="1">
        <w:r w:rsidR="00FE3202" w:rsidRPr="00263224">
          <w:rPr>
            <w:rStyle w:val="Hyperlink"/>
            <w:rFonts w:eastAsia="Times"/>
            <w:noProof/>
          </w:rPr>
          <w:t>Practicum Experiences and Employment at Practicum Sites</w:t>
        </w:r>
        <w:r w:rsidR="00FE3202">
          <w:rPr>
            <w:noProof/>
            <w:webHidden/>
          </w:rPr>
          <w:tab/>
        </w:r>
        <w:r w:rsidR="00FE3202">
          <w:rPr>
            <w:noProof/>
            <w:webHidden/>
          </w:rPr>
          <w:fldChar w:fldCharType="begin"/>
        </w:r>
        <w:r w:rsidR="00FE3202">
          <w:rPr>
            <w:noProof/>
            <w:webHidden/>
          </w:rPr>
          <w:instrText xml:space="preserve"> PAGEREF _Toc206661237 \h </w:instrText>
        </w:r>
        <w:r w:rsidR="00FE3202">
          <w:rPr>
            <w:noProof/>
            <w:webHidden/>
          </w:rPr>
        </w:r>
        <w:r w:rsidR="00FE3202">
          <w:rPr>
            <w:noProof/>
            <w:webHidden/>
          </w:rPr>
          <w:fldChar w:fldCharType="separate"/>
        </w:r>
        <w:r w:rsidR="00DF3839">
          <w:rPr>
            <w:noProof/>
            <w:webHidden/>
          </w:rPr>
          <w:t>79</w:t>
        </w:r>
        <w:r w:rsidR="00FE3202">
          <w:rPr>
            <w:noProof/>
            <w:webHidden/>
          </w:rPr>
          <w:fldChar w:fldCharType="end"/>
        </w:r>
      </w:hyperlink>
    </w:p>
    <w:p w14:paraId="66BCE713" w14:textId="210B5C6A"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38" w:history="1">
        <w:r w:rsidR="00FE3202" w:rsidRPr="00263224">
          <w:rPr>
            <w:rStyle w:val="Hyperlink"/>
            <w:rFonts w:eastAsia="Times"/>
            <w:noProof/>
          </w:rPr>
          <w:t>Protocol for Coordinating Absences from Courses</w:t>
        </w:r>
        <w:r w:rsidR="00FE3202">
          <w:rPr>
            <w:noProof/>
            <w:webHidden/>
          </w:rPr>
          <w:tab/>
        </w:r>
        <w:r w:rsidR="00FE3202">
          <w:rPr>
            <w:noProof/>
            <w:webHidden/>
          </w:rPr>
          <w:fldChar w:fldCharType="begin"/>
        </w:r>
        <w:r w:rsidR="00FE3202">
          <w:rPr>
            <w:noProof/>
            <w:webHidden/>
          </w:rPr>
          <w:instrText xml:space="preserve"> PAGEREF _Toc206661238 \h </w:instrText>
        </w:r>
        <w:r w:rsidR="00FE3202">
          <w:rPr>
            <w:noProof/>
            <w:webHidden/>
          </w:rPr>
        </w:r>
        <w:r w:rsidR="00FE3202">
          <w:rPr>
            <w:noProof/>
            <w:webHidden/>
          </w:rPr>
          <w:fldChar w:fldCharType="separate"/>
        </w:r>
        <w:r w:rsidR="00DF3839">
          <w:rPr>
            <w:noProof/>
            <w:webHidden/>
          </w:rPr>
          <w:t>80</w:t>
        </w:r>
        <w:r w:rsidR="00FE3202">
          <w:rPr>
            <w:noProof/>
            <w:webHidden/>
          </w:rPr>
          <w:fldChar w:fldCharType="end"/>
        </w:r>
      </w:hyperlink>
    </w:p>
    <w:p w14:paraId="77F9B99D" w14:textId="06282A6E"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39" w:history="1">
        <w:r w:rsidR="00FE3202" w:rsidRPr="00263224">
          <w:rPr>
            <w:rStyle w:val="Hyperlink"/>
            <w:rFonts w:eastAsia="Times"/>
            <w:noProof/>
          </w:rPr>
          <w:t>Continuous Enrollment Policy</w:t>
        </w:r>
        <w:r w:rsidR="00FE3202">
          <w:rPr>
            <w:noProof/>
            <w:webHidden/>
          </w:rPr>
          <w:tab/>
        </w:r>
        <w:r w:rsidR="00FE3202">
          <w:rPr>
            <w:noProof/>
            <w:webHidden/>
          </w:rPr>
          <w:fldChar w:fldCharType="begin"/>
        </w:r>
        <w:r w:rsidR="00FE3202">
          <w:rPr>
            <w:noProof/>
            <w:webHidden/>
          </w:rPr>
          <w:instrText xml:space="preserve"> PAGEREF _Toc206661239 \h </w:instrText>
        </w:r>
        <w:r w:rsidR="00FE3202">
          <w:rPr>
            <w:noProof/>
            <w:webHidden/>
          </w:rPr>
        </w:r>
        <w:r w:rsidR="00FE3202">
          <w:rPr>
            <w:noProof/>
            <w:webHidden/>
          </w:rPr>
          <w:fldChar w:fldCharType="separate"/>
        </w:r>
        <w:r w:rsidR="00DF3839">
          <w:rPr>
            <w:noProof/>
            <w:webHidden/>
          </w:rPr>
          <w:t>81</w:t>
        </w:r>
        <w:r w:rsidR="00FE3202">
          <w:rPr>
            <w:noProof/>
            <w:webHidden/>
          </w:rPr>
          <w:fldChar w:fldCharType="end"/>
        </w:r>
      </w:hyperlink>
    </w:p>
    <w:p w14:paraId="4252A396" w14:textId="767B0B14"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240" w:history="1">
        <w:r w:rsidR="00FE3202" w:rsidRPr="00263224">
          <w:rPr>
            <w:rStyle w:val="Hyperlink"/>
            <w:noProof/>
          </w:rPr>
          <w:t>Continuous Registration</w:t>
        </w:r>
        <w:r w:rsidR="00FE3202">
          <w:rPr>
            <w:noProof/>
            <w:webHidden/>
          </w:rPr>
          <w:tab/>
        </w:r>
        <w:r w:rsidR="00FE3202">
          <w:rPr>
            <w:noProof/>
            <w:webHidden/>
          </w:rPr>
          <w:fldChar w:fldCharType="begin"/>
        </w:r>
        <w:r w:rsidR="00FE3202">
          <w:rPr>
            <w:noProof/>
            <w:webHidden/>
          </w:rPr>
          <w:instrText xml:space="preserve"> PAGEREF _Toc206661240 \h </w:instrText>
        </w:r>
        <w:r w:rsidR="00FE3202">
          <w:rPr>
            <w:noProof/>
            <w:webHidden/>
          </w:rPr>
        </w:r>
        <w:r w:rsidR="00FE3202">
          <w:rPr>
            <w:noProof/>
            <w:webHidden/>
          </w:rPr>
          <w:fldChar w:fldCharType="separate"/>
        </w:r>
        <w:r w:rsidR="00DF3839">
          <w:rPr>
            <w:noProof/>
            <w:webHidden/>
          </w:rPr>
          <w:t>81</w:t>
        </w:r>
        <w:r w:rsidR="00FE3202">
          <w:rPr>
            <w:noProof/>
            <w:webHidden/>
          </w:rPr>
          <w:fldChar w:fldCharType="end"/>
        </w:r>
      </w:hyperlink>
    </w:p>
    <w:p w14:paraId="775A8C87" w14:textId="6A366ACF"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41" w:history="1">
        <w:r w:rsidR="00FE3202" w:rsidRPr="00263224">
          <w:rPr>
            <w:rStyle w:val="Hyperlink"/>
            <w:noProof/>
          </w:rPr>
          <w:t>Time Limitations on the Program</w:t>
        </w:r>
        <w:r w:rsidR="00FE3202">
          <w:rPr>
            <w:noProof/>
            <w:webHidden/>
          </w:rPr>
          <w:tab/>
        </w:r>
        <w:r w:rsidR="00FE3202">
          <w:rPr>
            <w:noProof/>
            <w:webHidden/>
          </w:rPr>
          <w:fldChar w:fldCharType="begin"/>
        </w:r>
        <w:r w:rsidR="00FE3202">
          <w:rPr>
            <w:noProof/>
            <w:webHidden/>
          </w:rPr>
          <w:instrText xml:space="preserve"> PAGEREF _Toc206661241 \h </w:instrText>
        </w:r>
        <w:r w:rsidR="00FE3202">
          <w:rPr>
            <w:noProof/>
            <w:webHidden/>
          </w:rPr>
        </w:r>
        <w:r w:rsidR="00FE3202">
          <w:rPr>
            <w:noProof/>
            <w:webHidden/>
          </w:rPr>
          <w:fldChar w:fldCharType="separate"/>
        </w:r>
        <w:r w:rsidR="00DF3839">
          <w:rPr>
            <w:noProof/>
            <w:webHidden/>
          </w:rPr>
          <w:t>82</w:t>
        </w:r>
        <w:r w:rsidR="00FE3202">
          <w:rPr>
            <w:noProof/>
            <w:webHidden/>
          </w:rPr>
          <w:fldChar w:fldCharType="end"/>
        </w:r>
      </w:hyperlink>
    </w:p>
    <w:p w14:paraId="67CE0B7B" w14:textId="600C60AF"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42" w:history="1">
        <w:r w:rsidR="00FE3202" w:rsidRPr="00263224">
          <w:rPr>
            <w:rStyle w:val="Hyperlink"/>
            <w:noProof/>
          </w:rPr>
          <w:t>Catalog year for graduate degree programs</w:t>
        </w:r>
        <w:r w:rsidR="00FE3202">
          <w:rPr>
            <w:noProof/>
            <w:webHidden/>
          </w:rPr>
          <w:tab/>
        </w:r>
        <w:r w:rsidR="00FE3202">
          <w:rPr>
            <w:noProof/>
            <w:webHidden/>
          </w:rPr>
          <w:fldChar w:fldCharType="begin"/>
        </w:r>
        <w:r w:rsidR="00FE3202">
          <w:rPr>
            <w:noProof/>
            <w:webHidden/>
          </w:rPr>
          <w:instrText xml:space="preserve"> PAGEREF _Toc206661242 \h </w:instrText>
        </w:r>
        <w:r w:rsidR="00FE3202">
          <w:rPr>
            <w:noProof/>
            <w:webHidden/>
          </w:rPr>
        </w:r>
        <w:r w:rsidR="00FE3202">
          <w:rPr>
            <w:noProof/>
            <w:webHidden/>
          </w:rPr>
          <w:fldChar w:fldCharType="separate"/>
        </w:r>
        <w:r w:rsidR="00DF3839">
          <w:rPr>
            <w:noProof/>
            <w:webHidden/>
          </w:rPr>
          <w:t>82</w:t>
        </w:r>
        <w:r w:rsidR="00FE3202">
          <w:rPr>
            <w:noProof/>
            <w:webHidden/>
          </w:rPr>
          <w:fldChar w:fldCharType="end"/>
        </w:r>
      </w:hyperlink>
    </w:p>
    <w:p w14:paraId="669B5203" w14:textId="53265D01"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43" w:history="1">
        <w:r w:rsidR="00FE3202" w:rsidRPr="00263224">
          <w:rPr>
            <w:rStyle w:val="Hyperlink"/>
            <w:noProof/>
          </w:rPr>
          <w:t>Leaves of Absence</w:t>
        </w:r>
        <w:r w:rsidR="00FE3202">
          <w:rPr>
            <w:noProof/>
            <w:webHidden/>
          </w:rPr>
          <w:tab/>
        </w:r>
        <w:r w:rsidR="00FE3202">
          <w:rPr>
            <w:noProof/>
            <w:webHidden/>
          </w:rPr>
          <w:fldChar w:fldCharType="begin"/>
        </w:r>
        <w:r w:rsidR="00FE3202">
          <w:rPr>
            <w:noProof/>
            <w:webHidden/>
          </w:rPr>
          <w:instrText xml:space="preserve"> PAGEREF _Toc206661243 \h </w:instrText>
        </w:r>
        <w:r w:rsidR="00FE3202">
          <w:rPr>
            <w:noProof/>
            <w:webHidden/>
          </w:rPr>
        </w:r>
        <w:r w:rsidR="00FE3202">
          <w:rPr>
            <w:noProof/>
            <w:webHidden/>
          </w:rPr>
          <w:fldChar w:fldCharType="separate"/>
        </w:r>
        <w:r w:rsidR="00DF3839">
          <w:rPr>
            <w:noProof/>
            <w:webHidden/>
          </w:rPr>
          <w:t>82</w:t>
        </w:r>
        <w:r w:rsidR="00FE3202">
          <w:rPr>
            <w:noProof/>
            <w:webHidden/>
          </w:rPr>
          <w:fldChar w:fldCharType="end"/>
        </w:r>
      </w:hyperlink>
    </w:p>
    <w:p w14:paraId="6FA61F3E" w14:textId="5A1E8D2C"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44" w:history="1">
        <w:r w:rsidR="00FE3202" w:rsidRPr="00263224">
          <w:rPr>
            <w:rStyle w:val="Hyperlink"/>
            <w:noProof/>
          </w:rPr>
          <w:t>Reinstatement to Graduate Degree Status</w:t>
        </w:r>
        <w:r w:rsidR="00FE3202">
          <w:rPr>
            <w:noProof/>
            <w:webHidden/>
          </w:rPr>
          <w:tab/>
        </w:r>
        <w:r w:rsidR="00FE3202">
          <w:rPr>
            <w:noProof/>
            <w:webHidden/>
          </w:rPr>
          <w:fldChar w:fldCharType="begin"/>
        </w:r>
        <w:r w:rsidR="00FE3202">
          <w:rPr>
            <w:noProof/>
            <w:webHidden/>
          </w:rPr>
          <w:instrText xml:space="preserve"> PAGEREF _Toc206661244 \h </w:instrText>
        </w:r>
        <w:r w:rsidR="00FE3202">
          <w:rPr>
            <w:noProof/>
            <w:webHidden/>
          </w:rPr>
        </w:r>
        <w:r w:rsidR="00FE3202">
          <w:rPr>
            <w:noProof/>
            <w:webHidden/>
          </w:rPr>
          <w:fldChar w:fldCharType="separate"/>
        </w:r>
        <w:r w:rsidR="00DF3839">
          <w:rPr>
            <w:noProof/>
            <w:webHidden/>
          </w:rPr>
          <w:t>83</w:t>
        </w:r>
        <w:r w:rsidR="00FE3202">
          <w:rPr>
            <w:noProof/>
            <w:webHidden/>
          </w:rPr>
          <w:fldChar w:fldCharType="end"/>
        </w:r>
      </w:hyperlink>
    </w:p>
    <w:p w14:paraId="53098BC7" w14:textId="78818542"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45" w:history="1">
        <w:r w:rsidR="00FE3202" w:rsidRPr="00263224">
          <w:rPr>
            <w:rStyle w:val="Hyperlink"/>
            <w:noProof/>
          </w:rPr>
          <w:t>Academic Standing</w:t>
        </w:r>
        <w:r w:rsidR="00FE3202">
          <w:rPr>
            <w:noProof/>
            <w:webHidden/>
          </w:rPr>
          <w:tab/>
        </w:r>
        <w:r w:rsidR="00FE3202">
          <w:rPr>
            <w:noProof/>
            <w:webHidden/>
          </w:rPr>
          <w:fldChar w:fldCharType="begin"/>
        </w:r>
        <w:r w:rsidR="00FE3202">
          <w:rPr>
            <w:noProof/>
            <w:webHidden/>
          </w:rPr>
          <w:instrText xml:space="preserve"> PAGEREF _Toc206661245 \h </w:instrText>
        </w:r>
        <w:r w:rsidR="00FE3202">
          <w:rPr>
            <w:noProof/>
            <w:webHidden/>
          </w:rPr>
        </w:r>
        <w:r w:rsidR="00FE3202">
          <w:rPr>
            <w:noProof/>
            <w:webHidden/>
          </w:rPr>
          <w:fldChar w:fldCharType="separate"/>
        </w:r>
        <w:r w:rsidR="00DF3839">
          <w:rPr>
            <w:noProof/>
            <w:webHidden/>
          </w:rPr>
          <w:t>84</w:t>
        </w:r>
        <w:r w:rsidR="00FE3202">
          <w:rPr>
            <w:noProof/>
            <w:webHidden/>
          </w:rPr>
          <w:fldChar w:fldCharType="end"/>
        </w:r>
      </w:hyperlink>
    </w:p>
    <w:p w14:paraId="30442DAE" w14:textId="3B44DB4C"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246" w:history="1">
        <w:r w:rsidR="00FE3202" w:rsidRPr="00263224">
          <w:rPr>
            <w:rStyle w:val="Hyperlink"/>
            <w:noProof/>
          </w:rPr>
          <w:t>Good Standing</w:t>
        </w:r>
        <w:r w:rsidR="00FE3202">
          <w:rPr>
            <w:noProof/>
            <w:webHidden/>
          </w:rPr>
          <w:tab/>
        </w:r>
        <w:r w:rsidR="00FE3202">
          <w:rPr>
            <w:noProof/>
            <w:webHidden/>
          </w:rPr>
          <w:fldChar w:fldCharType="begin"/>
        </w:r>
        <w:r w:rsidR="00FE3202">
          <w:rPr>
            <w:noProof/>
            <w:webHidden/>
          </w:rPr>
          <w:instrText xml:space="preserve"> PAGEREF _Toc206661246 \h </w:instrText>
        </w:r>
        <w:r w:rsidR="00FE3202">
          <w:rPr>
            <w:noProof/>
            <w:webHidden/>
          </w:rPr>
        </w:r>
        <w:r w:rsidR="00FE3202">
          <w:rPr>
            <w:noProof/>
            <w:webHidden/>
          </w:rPr>
          <w:fldChar w:fldCharType="separate"/>
        </w:r>
        <w:r w:rsidR="00DF3839">
          <w:rPr>
            <w:noProof/>
            <w:webHidden/>
          </w:rPr>
          <w:t>84</w:t>
        </w:r>
        <w:r w:rsidR="00FE3202">
          <w:rPr>
            <w:noProof/>
            <w:webHidden/>
          </w:rPr>
          <w:fldChar w:fldCharType="end"/>
        </w:r>
      </w:hyperlink>
    </w:p>
    <w:p w14:paraId="429944A0" w14:textId="31164006"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247" w:history="1">
        <w:r w:rsidR="00FE3202" w:rsidRPr="00263224">
          <w:rPr>
            <w:rStyle w:val="Hyperlink"/>
            <w:noProof/>
          </w:rPr>
          <w:t>Academic Action</w:t>
        </w:r>
        <w:r w:rsidR="00FE3202">
          <w:rPr>
            <w:noProof/>
            <w:webHidden/>
          </w:rPr>
          <w:tab/>
        </w:r>
        <w:r w:rsidR="00FE3202">
          <w:rPr>
            <w:noProof/>
            <w:webHidden/>
          </w:rPr>
          <w:fldChar w:fldCharType="begin"/>
        </w:r>
        <w:r w:rsidR="00FE3202">
          <w:rPr>
            <w:noProof/>
            <w:webHidden/>
          </w:rPr>
          <w:instrText xml:space="preserve"> PAGEREF _Toc206661247 \h </w:instrText>
        </w:r>
        <w:r w:rsidR="00FE3202">
          <w:rPr>
            <w:noProof/>
            <w:webHidden/>
          </w:rPr>
        </w:r>
        <w:r w:rsidR="00FE3202">
          <w:rPr>
            <w:noProof/>
            <w:webHidden/>
          </w:rPr>
          <w:fldChar w:fldCharType="separate"/>
        </w:r>
        <w:r w:rsidR="00DF3839">
          <w:rPr>
            <w:noProof/>
            <w:webHidden/>
          </w:rPr>
          <w:t>84</w:t>
        </w:r>
        <w:r w:rsidR="00FE3202">
          <w:rPr>
            <w:noProof/>
            <w:webHidden/>
          </w:rPr>
          <w:fldChar w:fldCharType="end"/>
        </w:r>
      </w:hyperlink>
    </w:p>
    <w:p w14:paraId="0CEA94DB" w14:textId="10EC5B89"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248" w:history="1">
        <w:r w:rsidR="00FE3202" w:rsidRPr="00263224">
          <w:rPr>
            <w:rStyle w:val="Hyperlink"/>
            <w:noProof/>
          </w:rPr>
          <w:t>Academic Probation</w:t>
        </w:r>
        <w:r w:rsidR="00FE3202">
          <w:rPr>
            <w:noProof/>
            <w:webHidden/>
          </w:rPr>
          <w:tab/>
        </w:r>
        <w:r w:rsidR="00FE3202">
          <w:rPr>
            <w:noProof/>
            <w:webHidden/>
          </w:rPr>
          <w:fldChar w:fldCharType="begin"/>
        </w:r>
        <w:r w:rsidR="00FE3202">
          <w:rPr>
            <w:noProof/>
            <w:webHidden/>
          </w:rPr>
          <w:instrText xml:space="preserve"> PAGEREF _Toc206661248 \h </w:instrText>
        </w:r>
        <w:r w:rsidR="00FE3202">
          <w:rPr>
            <w:noProof/>
            <w:webHidden/>
          </w:rPr>
        </w:r>
        <w:r w:rsidR="00FE3202">
          <w:rPr>
            <w:noProof/>
            <w:webHidden/>
          </w:rPr>
          <w:fldChar w:fldCharType="separate"/>
        </w:r>
        <w:r w:rsidR="00DF3839">
          <w:rPr>
            <w:noProof/>
            <w:webHidden/>
          </w:rPr>
          <w:t>84</w:t>
        </w:r>
        <w:r w:rsidR="00FE3202">
          <w:rPr>
            <w:noProof/>
            <w:webHidden/>
          </w:rPr>
          <w:fldChar w:fldCharType="end"/>
        </w:r>
      </w:hyperlink>
    </w:p>
    <w:p w14:paraId="1E5D4A29" w14:textId="4CDA9D1E"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249" w:history="1">
        <w:r w:rsidR="00FE3202" w:rsidRPr="00263224">
          <w:rPr>
            <w:rStyle w:val="Hyperlink"/>
            <w:noProof/>
          </w:rPr>
          <w:t>Continuing Probation</w:t>
        </w:r>
        <w:r w:rsidR="00FE3202">
          <w:rPr>
            <w:noProof/>
            <w:webHidden/>
          </w:rPr>
          <w:tab/>
        </w:r>
        <w:r w:rsidR="00FE3202">
          <w:rPr>
            <w:noProof/>
            <w:webHidden/>
          </w:rPr>
          <w:fldChar w:fldCharType="begin"/>
        </w:r>
        <w:r w:rsidR="00FE3202">
          <w:rPr>
            <w:noProof/>
            <w:webHidden/>
          </w:rPr>
          <w:instrText xml:space="preserve"> PAGEREF _Toc206661249 \h </w:instrText>
        </w:r>
        <w:r w:rsidR="00FE3202">
          <w:rPr>
            <w:noProof/>
            <w:webHidden/>
          </w:rPr>
        </w:r>
        <w:r w:rsidR="00FE3202">
          <w:rPr>
            <w:noProof/>
            <w:webHidden/>
          </w:rPr>
          <w:fldChar w:fldCharType="separate"/>
        </w:r>
        <w:r w:rsidR="00DF3839">
          <w:rPr>
            <w:noProof/>
            <w:webHidden/>
          </w:rPr>
          <w:t>84</w:t>
        </w:r>
        <w:r w:rsidR="00FE3202">
          <w:rPr>
            <w:noProof/>
            <w:webHidden/>
          </w:rPr>
          <w:fldChar w:fldCharType="end"/>
        </w:r>
      </w:hyperlink>
    </w:p>
    <w:p w14:paraId="7BF2CE00" w14:textId="5A17B622"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250" w:history="1">
        <w:r w:rsidR="00FE3202" w:rsidRPr="00263224">
          <w:rPr>
            <w:rStyle w:val="Hyperlink"/>
            <w:noProof/>
          </w:rPr>
          <w:t>Academic Disqualification</w:t>
        </w:r>
        <w:r w:rsidR="00FE3202">
          <w:rPr>
            <w:noProof/>
            <w:webHidden/>
          </w:rPr>
          <w:tab/>
        </w:r>
        <w:r w:rsidR="00FE3202">
          <w:rPr>
            <w:noProof/>
            <w:webHidden/>
          </w:rPr>
          <w:fldChar w:fldCharType="begin"/>
        </w:r>
        <w:r w:rsidR="00FE3202">
          <w:rPr>
            <w:noProof/>
            <w:webHidden/>
          </w:rPr>
          <w:instrText xml:space="preserve"> PAGEREF _Toc206661250 \h </w:instrText>
        </w:r>
        <w:r w:rsidR="00FE3202">
          <w:rPr>
            <w:noProof/>
            <w:webHidden/>
          </w:rPr>
        </w:r>
        <w:r w:rsidR="00FE3202">
          <w:rPr>
            <w:noProof/>
            <w:webHidden/>
          </w:rPr>
          <w:fldChar w:fldCharType="separate"/>
        </w:r>
        <w:r w:rsidR="00DF3839">
          <w:rPr>
            <w:noProof/>
            <w:webHidden/>
          </w:rPr>
          <w:t>84</w:t>
        </w:r>
        <w:r w:rsidR="00FE3202">
          <w:rPr>
            <w:noProof/>
            <w:webHidden/>
          </w:rPr>
          <w:fldChar w:fldCharType="end"/>
        </w:r>
      </w:hyperlink>
    </w:p>
    <w:p w14:paraId="2CD5BE4D" w14:textId="5BFBB76E"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51" w:history="1">
        <w:r w:rsidR="00FE3202" w:rsidRPr="00263224">
          <w:rPr>
            <w:rStyle w:val="Hyperlink"/>
            <w:noProof/>
          </w:rPr>
          <w:t>Failure to Make Adequate Progress Policy</w:t>
        </w:r>
        <w:r w:rsidR="00FE3202">
          <w:rPr>
            <w:noProof/>
            <w:webHidden/>
          </w:rPr>
          <w:tab/>
        </w:r>
        <w:r w:rsidR="00FE3202">
          <w:rPr>
            <w:noProof/>
            <w:webHidden/>
          </w:rPr>
          <w:fldChar w:fldCharType="begin"/>
        </w:r>
        <w:r w:rsidR="00FE3202">
          <w:rPr>
            <w:noProof/>
            <w:webHidden/>
          </w:rPr>
          <w:instrText xml:space="preserve"> PAGEREF _Toc206661251 \h </w:instrText>
        </w:r>
        <w:r w:rsidR="00FE3202">
          <w:rPr>
            <w:noProof/>
            <w:webHidden/>
          </w:rPr>
        </w:r>
        <w:r w:rsidR="00FE3202">
          <w:rPr>
            <w:noProof/>
            <w:webHidden/>
          </w:rPr>
          <w:fldChar w:fldCharType="separate"/>
        </w:r>
        <w:r w:rsidR="00DF3839">
          <w:rPr>
            <w:noProof/>
            <w:webHidden/>
          </w:rPr>
          <w:t>85</w:t>
        </w:r>
        <w:r w:rsidR="00FE3202">
          <w:rPr>
            <w:noProof/>
            <w:webHidden/>
          </w:rPr>
          <w:fldChar w:fldCharType="end"/>
        </w:r>
      </w:hyperlink>
    </w:p>
    <w:p w14:paraId="1EF263D2" w14:textId="6CA7CF46"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52" w:history="1">
        <w:r w:rsidR="00FE3202" w:rsidRPr="00263224">
          <w:rPr>
            <w:rStyle w:val="Hyperlink"/>
            <w:noProof/>
          </w:rPr>
          <w:t>Student Incompetence Policy</w:t>
        </w:r>
        <w:r w:rsidR="00FE3202">
          <w:rPr>
            <w:noProof/>
            <w:webHidden/>
          </w:rPr>
          <w:tab/>
        </w:r>
        <w:r w:rsidR="00FE3202">
          <w:rPr>
            <w:noProof/>
            <w:webHidden/>
          </w:rPr>
          <w:fldChar w:fldCharType="begin"/>
        </w:r>
        <w:r w:rsidR="00FE3202">
          <w:rPr>
            <w:noProof/>
            <w:webHidden/>
          </w:rPr>
          <w:instrText xml:space="preserve"> PAGEREF _Toc206661252 \h </w:instrText>
        </w:r>
        <w:r w:rsidR="00FE3202">
          <w:rPr>
            <w:noProof/>
            <w:webHidden/>
          </w:rPr>
        </w:r>
        <w:r w:rsidR="00FE3202">
          <w:rPr>
            <w:noProof/>
            <w:webHidden/>
          </w:rPr>
          <w:fldChar w:fldCharType="separate"/>
        </w:r>
        <w:r w:rsidR="00DF3839">
          <w:rPr>
            <w:noProof/>
            <w:webHidden/>
          </w:rPr>
          <w:t>87</w:t>
        </w:r>
        <w:r w:rsidR="00FE3202">
          <w:rPr>
            <w:noProof/>
            <w:webHidden/>
          </w:rPr>
          <w:fldChar w:fldCharType="end"/>
        </w:r>
      </w:hyperlink>
    </w:p>
    <w:p w14:paraId="53EC2C94" w14:textId="6820173E"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253" w:history="1">
        <w:r w:rsidR="00FE3202" w:rsidRPr="00263224">
          <w:rPr>
            <w:rStyle w:val="Hyperlink"/>
            <w:noProof/>
          </w:rPr>
          <w:t>Definitions of Incompetence</w:t>
        </w:r>
        <w:r w:rsidR="00FE3202">
          <w:rPr>
            <w:noProof/>
            <w:webHidden/>
          </w:rPr>
          <w:tab/>
        </w:r>
        <w:r w:rsidR="00FE3202">
          <w:rPr>
            <w:noProof/>
            <w:webHidden/>
          </w:rPr>
          <w:fldChar w:fldCharType="begin"/>
        </w:r>
        <w:r w:rsidR="00FE3202">
          <w:rPr>
            <w:noProof/>
            <w:webHidden/>
          </w:rPr>
          <w:instrText xml:space="preserve"> PAGEREF _Toc206661253 \h </w:instrText>
        </w:r>
        <w:r w:rsidR="00FE3202">
          <w:rPr>
            <w:noProof/>
            <w:webHidden/>
          </w:rPr>
        </w:r>
        <w:r w:rsidR="00FE3202">
          <w:rPr>
            <w:noProof/>
            <w:webHidden/>
          </w:rPr>
          <w:fldChar w:fldCharType="separate"/>
        </w:r>
        <w:r w:rsidR="00DF3839">
          <w:rPr>
            <w:noProof/>
            <w:webHidden/>
          </w:rPr>
          <w:t>87</w:t>
        </w:r>
        <w:r w:rsidR="00FE3202">
          <w:rPr>
            <w:noProof/>
            <w:webHidden/>
          </w:rPr>
          <w:fldChar w:fldCharType="end"/>
        </w:r>
      </w:hyperlink>
    </w:p>
    <w:p w14:paraId="267719EF" w14:textId="61D5C9BE" w:rsidR="00FE3202" w:rsidRDefault="0031127E">
      <w:pPr>
        <w:pStyle w:val="TOC5"/>
        <w:rPr>
          <w:rFonts w:asciiTheme="minorHAnsi" w:eastAsiaTheme="minorEastAsia" w:hAnsiTheme="minorHAnsi" w:cstheme="minorBidi"/>
          <w:noProof/>
          <w:kern w:val="2"/>
          <w:sz w:val="22"/>
          <w:szCs w:val="22"/>
          <w14:ligatures w14:val="standardContextual"/>
        </w:rPr>
      </w:pPr>
      <w:hyperlink w:anchor="_Toc206661254" w:history="1">
        <w:r w:rsidR="00FE3202" w:rsidRPr="00263224">
          <w:rPr>
            <w:rStyle w:val="Hyperlink"/>
            <w:noProof/>
          </w:rPr>
          <w:t>Incompetence</w:t>
        </w:r>
        <w:r w:rsidR="00FE3202">
          <w:rPr>
            <w:noProof/>
            <w:webHidden/>
          </w:rPr>
          <w:tab/>
        </w:r>
        <w:r w:rsidR="00FE3202">
          <w:rPr>
            <w:noProof/>
            <w:webHidden/>
          </w:rPr>
          <w:fldChar w:fldCharType="begin"/>
        </w:r>
        <w:r w:rsidR="00FE3202">
          <w:rPr>
            <w:noProof/>
            <w:webHidden/>
          </w:rPr>
          <w:instrText xml:space="preserve"> PAGEREF _Toc206661254 \h </w:instrText>
        </w:r>
        <w:r w:rsidR="00FE3202">
          <w:rPr>
            <w:noProof/>
            <w:webHidden/>
          </w:rPr>
        </w:r>
        <w:r w:rsidR="00FE3202">
          <w:rPr>
            <w:noProof/>
            <w:webHidden/>
          </w:rPr>
          <w:fldChar w:fldCharType="separate"/>
        </w:r>
        <w:r w:rsidR="00DF3839">
          <w:rPr>
            <w:noProof/>
            <w:webHidden/>
          </w:rPr>
          <w:t>88</w:t>
        </w:r>
        <w:r w:rsidR="00FE3202">
          <w:rPr>
            <w:noProof/>
            <w:webHidden/>
          </w:rPr>
          <w:fldChar w:fldCharType="end"/>
        </w:r>
      </w:hyperlink>
    </w:p>
    <w:p w14:paraId="422ABC71" w14:textId="06E16580"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255" w:history="1">
        <w:r w:rsidR="00FE3202" w:rsidRPr="00263224">
          <w:rPr>
            <w:rStyle w:val="Hyperlink"/>
            <w:noProof/>
          </w:rPr>
          <w:t>Identification of Incompetence</w:t>
        </w:r>
        <w:r w:rsidR="00FE3202">
          <w:rPr>
            <w:noProof/>
            <w:webHidden/>
          </w:rPr>
          <w:tab/>
        </w:r>
        <w:r w:rsidR="00FE3202">
          <w:rPr>
            <w:noProof/>
            <w:webHidden/>
          </w:rPr>
          <w:fldChar w:fldCharType="begin"/>
        </w:r>
        <w:r w:rsidR="00FE3202">
          <w:rPr>
            <w:noProof/>
            <w:webHidden/>
          </w:rPr>
          <w:instrText xml:space="preserve"> PAGEREF _Toc206661255 \h </w:instrText>
        </w:r>
        <w:r w:rsidR="00FE3202">
          <w:rPr>
            <w:noProof/>
            <w:webHidden/>
          </w:rPr>
        </w:r>
        <w:r w:rsidR="00FE3202">
          <w:rPr>
            <w:noProof/>
            <w:webHidden/>
          </w:rPr>
          <w:fldChar w:fldCharType="separate"/>
        </w:r>
        <w:r w:rsidR="00DF3839">
          <w:rPr>
            <w:noProof/>
            <w:webHidden/>
          </w:rPr>
          <w:t>89</w:t>
        </w:r>
        <w:r w:rsidR="00FE3202">
          <w:rPr>
            <w:noProof/>
            <w:webHidden/>
          </w:rPr>
          <w:fldChar w:fldCharType="end"/>
        </w:r>
      </w:hyperlink>
    </w:p>
    <w:p w14:paraId="7C8C13FD" w14:textId="054D6F64"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256" w:history="1">
        <w:r w:rsidR="00FE3202" w:rsidRPr="00263224">
          <w:rPr>
            <w:rStyle w:val="Hyperlink"/>
            <w:noProof/>
          </w:rPr>
          <w:t>Dealing with Identified Incompetence</w:t>
        </w:r>
        <w:r w:rsidR="00FE3202">
          <w:rPr>
            <w:noProof/>
            <w:webHidden/>
          </w:rPr>
          <w:tab/>
        </w:r>
        <w:r w:rsidR="00FE3202">
          <w:rPr>
            <w:noProof/>
            <w:webHidden/>
          </w:rPr>
          <w:fldChar w:fldCharType="begin"/>
        </w:r>
        <w:r w:rsidR="00FE3202">
          <w:rPr>
            <w:noProof/>
            <w:webHidden/>
          </w:rPr>
          <w:instrText xml:space="preserve"> PAGEREF _Toc206661256 \h </w:instrText>
        </w:r>
        <w:r w:rsidR="00FE3202">
          <w:rPr>
            <w:noProof/>
            <w:webHidden/>
          </w:rPr>
        </w:r>
        <w:r w:rsidR="00FE3202">
          <w:rPr>
            <w:noProof/>
            <w:webHidden/>
          </w:rPr>
          <w:fldChar w:fldCharType="separate"/>
        </w:r>
        <w:r w:rsidR="00DF3839">
          <w:rPr>
            <w:noProof/>
            <w:webHidden/>
          </w:rPr>
          <w:t>89</w:t>
        </w:r>
        <w:r w:rsidR="00FE3202">
          <w:rPr>
            <w:noProof/>
            <w:webHidden/>
          </w:rPr>
          <w:fldChar w:fldCharType="end"/>
        </w:r>
      </w:hyperlink>
    </w:p>
    <w:p w14:paraId="3C3714BC" w14:textId="6C6751EB"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263" w:history="1">
        <w:r w:rsidR="00FE3202" w:rsidRPr="00263224">
          <w:rPr>
            <w:rStyle w:val="Hyperlink"/>
            <w:noProof/>
          </w:rPr>
          <w:t>Student Refusal of the Remediation Plan</w:t>
        </w:r>
        <w:r w:rsidR="00FE3202">
          <w:rPr>
            <w:noProof/>
            <w:webHidden/>
          </w:rPr>
          <w:tab/>
        </w:r>
        <w:r w:rsidR="00FE3202">
          <w:rPr>
            <w:noProof/>
            <w:webHidden/>
          </w:rPr>
          <w:fldChar w:fldCharType="begin"/>
        </w:r>
        <w:r w:rsidR="00FE3202">
          <w:rPr>
            <w:noProof/>
            <w:webHidden/>
          </w:rPr>
          <w:instrText xml:space="preserve"> PAGEREF _Toc206661263 \h </w:instrText>
        </w:r>
        <w:r w:rsidR="00FE3202">
          <w:rPr>
            <w:noProof/>
            <w:webHidden/>
          </w:rPr>
        </w:r>
        <w:r w:rsidR="00FE3202">
          <w:rPr>
            <w:noProof/>
            <w:webHidden/>
          </w:rPr>
          <w:fldChar w:fldCharType="separate"/>
        </w:r>
        <w:r w:rsidR="00DF3839">
          <w:rPr>
            <w:noProof/>
            <w:webHidden/>
          </w:rPr>
          <w:t>92</w:t>
        </w:r>
        <w:r w:rsidR="00FE3202">
          <w:rPr>
            <w:noProof/>
            <w:webHidden/>
          </w:rPr>
          <w:fldChar w:fldCharType="end"/>
        </w:r>
      </w:hyperlink>
    </w:p>
    <w:p w14:paraId="282352D4" w14:textId="165C59AD"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64" w:history="1">
        <w:r w:rsidR="00FE3202" w:rsidRPr="00263224">
          <w:rPr>
            <w:rStyle w:val="Hyperlink"/>
            <w:noProof/>
          </w:rPr>
          <w:t>Policy for Performance-Based Feedback</w:t>
        </w:r>
        <w:r w:rsidR="00FE3202">
          <w:rPr>
            <w:noProof/>
            <w:webHidden/>
          </w:rPr>
          <w:tab/>
        </w:r>
        <w:r w:rsidR="00FE3202">
          <w:rPr>
            <w:noProof/>
            <w:webHidden/>
          </w:rPr>
          <w:fldChar w:fldCharType="begin"/>
        </w:r>
        <w:r w:rsidR="00FE3202">
          <w:rPr>
            <w:noProof/>
            <w:webHidden/>
          </w:rPr>
          <w:instrText xml:space="preserve"> PAGEREF _Toc206661264 \h </w:instrText>
        </w:r>
        <w:r w:rsidR="00FE3202">
          <w:rPr>
            <w:noProof/>
            <w:webHidden/>
          </w:rPr>
        </w:r>
        <w:r w:rsidR="00FE3202">
          <w:rPr>
            <w:noProof/>
            <w:webHidden/>
          </w:rPr>
          <w:fldChar w:fldCharType="separate"/>
        </w:r>
        <w:r w:rsidR="00DF3839">
          <w:rPr>
            <w:noProof/>
            <w:webHidden/>
          </w:rPr>
          <w:t>93</w:t>
        </w:r>
        <w:r w:rsidR="00FE3202">
          <w:rPr>
            <w:noProof/>
            <w:webHidden/>
          </w:rPr>
          <w:fldChar w:fldCharType="end"/>
        </w:r>
      </w:hyperlink>
    </w:p>
    <w:p w14:paraId="6E2D6362" w14:textId="79C7BBAD"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65" w:history="1">
        <w:r w:rsidR="00FE3202" w:rsidRPr="00263224">
          <w:rPr>
            <w:rStyle w:val="Hyperlink"/>
            <w:noProof/>
          </w:rPr>
          <w:t>Policy for Assistantship Performance Feedback</w:t>
        </w:r>
        <w:r w:rsidR="00FE3202">
          <w:rPr>
            <w:noProof/>
            <w:webHidden/>
          </w:rPr>
          <w:tab/>
        </w:r>
        <w:r w:rsidR="00FE3202">
          <w:rPr>
            <w:noProof/>
            <w:webHidden/>
          </w:rPr>
          <w:fldChar w:fldCharType="begin"/>
        </w:r>
        <w:r w:rsidR="00FE3202">
          <w:rPr>
            <w:noProof/>
            <w:webHidden/>
          </w:rPr>
          <w:instrText xml:space="preserve"> PAGEREF _Toc206661265 \h </w:instrText>
        </w:r>
        <w:r w:rsidR="00FE3202">
          <w:rPr>
            <w:noProof/>
            <w:webHidden/>
          </w:rPr>
        </w:r>
        <w:r w:rsidR="00FE3202">
          <w:rPr>
            <w:noProof/>
            <w:webHidden/>
          </w:rPr>
          <w:fldChar w:fldCharType="separate"/>
        </w:r>
        <w:r w:rsidR="00DF3839">
          <w:rPr>
            <w:noProof/>
            <w:webHidden/>
          </w:rPr>
          <w:t>93</w:t>
        </w:r>
        <w:r w:rsidR="00FE3202">
          <w:rPr>
            <w:noProof/>
            <w:webHidden/>
          </w:rPr>
          <w:fldChar w:fldCharType="end"/>
        </w:r>
      </w:hyperlink>
    </w:p>
    <w:p w14:paraId="5E4A94AB" w14:textId="3C0AB8BB"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266" w:history="1">
        <w:r w:rsidR="00FE3202" w:rsidRPr="00263224">
          <w:rPr>
            <w:rStyle w:val="Hyperlink"/>
            <w:noProof/>
          </w:rPr>
          <w:t>Problems or Concerns with Assistantship performance</w:t>
        </w:r>
        <w:r w:rsidR="00FE3202">
          <w:rPr>
            <w:noProof/>
            <w:webHidden/>
          </w:rPr>
          <w:tab/>
        </w:r>
        <w:r w:rsidR="00FE3202">
          <w:rPr>
            <w:noProof/>
            <w:webHidden/>
          </w:rPr>
          <w:fldChar w:fldCharType="begin"/>
        </w:r>
        <w:r w:rsidR="00FE3202">
          <w:rPr>
            <w:noProof/>
            <w:webHidden/>
          </w:rPr>
          <w:instrText xml:space="preserve"> PAGEREF _Toc206661266 \h </w:instrText>
        </w:r>
        <w:r w:rsidR="00FE3202">
          <w:rPr>
            <w:noProof/>
            <w:webHidden/>
          </w:rPr>
        </w:r>
        <w:r w:rsidR="00FE3202">
          <w:rPr>
            <w:noProof/>
            <w:webHidden/>
          </w:rPr>
          <w:fldChar w:fldCharType="separate"/>
        </w:r>
        <w:r w:rsidR="00DF3839">
          <w:rPr>
            <w:noProof/>
            <w:webHidden/>
          </w:rPr>
          <w:t>93</w:t>
        </w:r>
        <w:r w:rsidR="00FE3202">
          <w:rPr>
            <w:noProof/>
            <w:webHidden/>
          </w:rPr>
          <w:fldChar w:fldCharType="end"/>
        </w:r>
      </w:hyperlink>
    </w:p>
    <w:p w14:paraId="6E365DE1" w14:textId="42103025"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67" w:history="1">
        <w:r w:rsidR="00FE3202" w:rsidRPr="00263224">
          <w:rPr>
            <w:rStyle w:val="Hyperlink"/>
            <w:noProof/>
          </w:rPr>
          <w:t>Annual Performance Review</w:t>
        </w:r>
        <w:r w:rsidR="00FE3202">
          <w:rPr>
            <w:noProof/>
            <w:webHidden/>
          </w:rPr>
          <w:tab/>
        </w:r>
        <w:r w:rsidR="00FE3202">
          <w:rPr>
            <w:noProof/>
            <w:webHidden/>
          </w:rPr>
          <w:fldChar w:fldCharType="begin"/>
        </w:r>
        <w:r w:rsidR="00FE3202">
          <w:rPr>
            <w:noProof/>
            <w:webHidden/>
          </w:rPr>
          <w:instrText xml:space="preserve"> PAGEREF _Toc206661267 \h </w:instrText>
        </w:r>
        <w:r w:rsidR="00FE3202">
          <w:rPr>
            <w:noProof/>
            <w:webHidden/>
          </w:rPr>
        </w:r>
        <w:r w:rsidR="00FE3202">
          <w:rPr>
            <w:noProof/>
            <w:webHidden/>
          </w:rPr>
          <w:fldChar w:fldCharType="separate"/>
        </w:r>
        <w:r w:rsidR="00DF3839">
          <w:rPr>
            <w:noProof/>
            <w:webHidden/>
          </w:rPr>
          <w:t>93</w:t>
        </w:r>
        <w:r w:rsidR="00FE3202">
          <w:rPr>
            <w:noProof/>
            <w:webHidden/>
          </w:rPr>
          <w:fldChar w:fldCharType="end"/>
        </w:r>
      </w:hyperlink>
    </w:p>
    <w:p w14:paraId="36BC60F2" w14:textId="0667A579"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68" w:history="1">
        <w:r w:rsidR="00FE3202" w:rsidRPr="00263224">
          <w:rPr>
            <w:rStyle w:val="Hyperlink"/>
            <w:noProof/>
          </w:rPr>
          <w:t>Summer Review and Approval of Milestones or Dissertation Committee Membership</w:t>
        </w:r>
        <w:r w:rsidR="00FE3202">
          <w:rPr>
            <w:noProof/>
            <w:webHidden/>
          </w:rPr>
          <w:tab/>
        </w:r>
        <w:r w:rsidR="00FE3202">
          <w:rPr>
            <w:noProof/>
            <w:webHidden/>
          </w:rPr>
          <w:fldChar w:fldCharType="begin"/>
        </w:r>
        <w:r w:rsidR="00FE3202">
          <w:rPr>
            <w:noProof/>
            <w:webHidden/>
          </w:rPr>
          <w:instrText xml:space="preserve"> PAGEREF _Toc206661268 \h </w:instrText>
        </w:r>
        <w:r w:rsidR="00FE3202">
          <w:rPr>
            <w:noProof/>
            <w:webHidden/>
          </w:rPr>
        </w:r>
        <w:r w:rsidR="00FE3202">
          <w:rPr>
            <w:noProof/>
            <w:webHidden/>
          </w:rPr>
          <w:fldChar w:fldCharType="separate"/>
        </w:r>
        <w:r w:rsidR="00DF3839">
          <w:rPr>
            <w:noProof/>
            <w:webHidden/>
          </w:rPr>
          <w:t>94</w:t>
        </w:r>
        <w:r w:rsidR="00FE3202">
          <w:rPr>
            <w:noProof/>
            <w:webHidden/>
          </w:rPr>
          <w:fldChar w:fldCharType="end"/>
        </w:r>
      </w:hyperlink>
    </w:p>
    <w:p w14:paraId="73E00671" w14:textId="16537297"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69" w:history="1">
        <w:r w:rsidR="00FE3202" w:rsidRPr="00263224">
          <w:rPr>
            <w:rStyle w:val="Hyperlink"/>
            <w:noProof/>
          </w:rPr>
          <w:t>Serious Misconduct or Dereliction of Duty</w:t>
        </w:r>
        <w:r w:rsidR="00FE3202">
          <w:rPr>
            <w:noProof/>
            <w:webHidden/>
          </w:rPr>
          <w:tab/>
        </w:r>
        <w:r w:rsidR="00FE3202">
          <w:rPr>
            <w:noProof/>
            <w:webHidden/>
          </w:rPr>
          <w:fldChar w:fldCharType="begin"/>
        </w:r>
        <w:r w:rsidR="00FE3202">
          <w:rPr>
            <w:noProof/>
            <w:webHidden/>
          </w:rPr>
          <w:instrText xml:space="preserve"> PAGEREF _Toc206661269 \h </w:instrText>
        </w:r>
        <w:r w:rsidR="00FE3202">
          <w:rPr>
            <w:noProof/>
            <w:webHidden/>
          </w:rPr>
        </w:r>
        <w:r w:rsidR="00FE3202">
          <w:rPr>
            <w:noProof/>
            <w:webHidden/>
          </w:rPr>
          <w:fldChar w:fldCharType="separate"/>
        </w:r>
        <w:r w:rsidR="00DF3839">
          <w:rPr>
            <w:noProof/>
            <w:webHidden/>
          </w:rPr>
          <w:t>94</w:t>
        </w:r>
        <w:r w:rsidR="00FE3202">
          <w:rPr>
            <w:noProof/>
            <w:webHidden/>
          </w:rPr>
          <w:fldChar w:fldCharType="end"/>
        </w:r>
      </w:hyperlink>
    </w:p>
    <w:p w14:paraId="746417C8" w14:textId="7E8A61D2"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70" w:history="1">
        <w:r w:rsidR="00FE3202" w:rsidRPr="00263224">
          <w:rPr>
            <w:rStyle w:val="Hyperlink"/>
            <w:rFonts w:eastAsia="Times"/>
            <w:noProof/>
          </w:rPr>
          <w:t>Retention and Review of Student Files</w:t>
        </w:r>
        <w:r w:rsidR="00FE3202">
          <w:rPr>
            <w:noProof/>
            <w:webHidden/>
          </w:rPr>
          <w:tab/>
        </w:r>
        <w:r w:rsidR="00FE3202">
          <w:rPr>
            <w:noProof/>
            <w:webHidden/>
          </w:rPr>
          <w:fldChar w:fldCharType="begin"/>
        </w:r>
        <w:r w:rsidR="00FE3202">
          <w:rPr>
            <w:noProof/>
            <w:webHidden/>
          </w:rPr>
          <w:instrText xml:space="preserve"> PAGEREF _Toc206661270 \h </w:instrText>
        </w:r>
        <w:r w:rsidR="00FE3202">
          <w:rPr>
            <w:noProof/>
            <w:webHidden/>
          </w:rPr>
        </w:r>
        <w:r w:rsidR="00FE3202">
          <w:rPr>
            <w:noProof/>
            <w:webHidden/>
          </w:rPr>
          <w:fldChar w:fldCharType="separate"/>
        </w:r>
        <w:r w:rsidR="00DF3839">
          <w:rPr>
            <w:noProof/>
            <w:webHidden/>
          </w:rPr>
          <w:t>95</w:t>
        </w:r>
        <w:r w:rsidR="00FE3202">
          <w:rPr>
            <w:noProof/>
            <w:webHidden/>
          </w:rPr>
          <w:fldChar w:fldCharType="end"/>
        </w:r>
      </w:hyperlink>
    </w:p>
    <w:p w14:paraId="3EF141E0" w14:textId="4E9C80A9"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71" w:history="1">
        <w:r w:rsidR="00FE3202" w:rsidRPr="00263224">
          <w:rPr>
            <w:rStyle w:val="Hyperlink"/>
            <w:rFonts w:eastAsia="Times"/>
            <w:noProof/>
          </w:rPr>
          <w:t>Psychology Ph.D. Program Alcohol Policy</w:t>
        </w:r>
        <w:r w:rsidR="00FE3202">
          <w:rPr>
            <w:noProof/>
            <w:webHidden/>
          </w:rPr>
          <w:tab/>
        </w:r>
        <w:r w:rsidR="00FE3202">
          <w:rPr>
            <w:noProof/>
            <w:webHidden/>
          </w:rPr>
          <w:fldChar w:fldCharType="begin"/>
        </w:r>
        <w:r w:rsidR="00FE3202">
          <w:rPr>
            <w:noProof/>
            <w:webHidden/>
          </w:rPr>
          <w:instrText xml:space="preserve"> PAGEREF _Toc206661271 \h </w:instrText>
        </w:r>
        <w:r w:rsidR="00FE3202">
          <w:rPr>
            <w:noProof/>
            <w:webHidden/>
          </w:rPr>
        </w:r>
        <w:r w:rsidR="00FE3202">
          <w:rPr>
            <w:noProof/>
            <w:webHidden/>
          </w:rPr>
          <w:fldChar w:fldCharType="separate"/>
        </w:r>
        <w:r w:rsidR="00DF3839">
          <w:rPr>
            <w:noProof/>
            <w:webHidden/>
          </w:rPr>
          <w:t>95</w:t>
        </w:r>
        <w:r w:rsidR="00FE3202">
          <w:rPr>
            <w:noProof/>
            <w:webHidden/>
          </w:rPr>
          <w:fldChar w:fldCharType="end"/>
        </w:r>
      </w:hyperlink>
    </w:p>
    <w:p w14:paraId="48790FB5" w14:textId="6C7A9E23"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272" w:history="1">
        <w:r w:rsidR="00FE3202" w:rsidRPr="00263224">
          <w:rPr>
            <w:rStyle w:val="Hyperlink"/>
            <w:rFonts w:eastAsia="Times"/>
            <w:noProof/>
          </w:rPr>
          <w:t>Alcohol Use during Department –Sponsored Events</w:t>
        </w:r>
        <w:r w:rsidR="00FE3202">
          <w:rPr>
            <w:noProof/>
            <w:webHidden/>
          </w:rPr>
          <w:tab/>
        </w:r>
        <w:r w:rsidR="00FE3202">
          <w:rPr>
            <w:noProof/>
            <w:webHidden/>
          </w:rPr>
          <w:fldChar w:fldCharType="begin"/>
        </w:r>
        <w:r w:rsidR="00FE3202">
          <w:rPr>
            <w:noProof/>
            <w:webHidden/>
          </w:rPr>
          <w:instrText xml:space="preserve"> PAGEREF _Toc206661272 \h </w:instrText>
        </w:r>
        <w:r w:rsidR="00FE3202">
          <w:rPr>
            <w:noProof/>
            <w:webHidden/>
          </w:rPr>
        </w:r>
        <w:r w:rsidR="00FE3202">
          <w:rPr>
            <w:noProof/>
            <w:webHidden/>
          </w:rPr>
          <w:fldChar w:fldCharType="separate"/>
        </w:r>
        <w:r w:rsidR="00DF3839">
          <w:rPr>
            <w:noProof/>
            <w:webHidden/>
          </w:rPr>
          <w:t>95</w:t>
        </w:r>
        <w:r w:rsidR="00FE3202">
          <w:rPr>
            <w:noProof/>
            <w:webHidden/>
          </w:rPr>
          <w:fldChar w:fldCharType="end"/>
        </w:r>
      </w:hyperlink>
    </w:p>
    <w:p w14:paraId="675C6AB8" w14:textId="432CF137"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73" w:history="1">
        <w:r w:rsidR="00FE3202" w:rsidRPr="00263224">
          <w:rPr>
            <w:rStyle w:val="Hyperlink"/>
            <w:noProof/>
          </w:rPr>
          <w:t>Grievances and Academic Appeals</w:t>
        </w:r>
        <w:r w:rsidR="00FE3202">
          <w:rPr>
            <w:noProof/>
            <w:webHidden/>
          </w:rPr>
          <w:tab/>
        </w:r>
        <w:r w:rsidR="00FE3202">
          <w:rPr>
            <w:noProof/>
            <w:webHidden/>
          </w:rPr>
          <w:fldChar w:fldCharType="begin"/>
        </w:r>
        <w:r w:rsidR="00FE3202">
          <w:rPr>
            <w:noProof/>
            <w:webHidden/>
          </w:rPr>
          <w:instrText xml:space="preserve"> PAGEREF _Toc206661273 \h </w:instrText>
        </w:r>
        <w:r w:rsidR="00FE3202">
          <w:rPr>
            <w:noProof/>
            <w:webHidden/>
          </w:rPr>
        </w:r>
        <w:r w:rsidR="00FE3202">
          <w:rPr>
            <w:noProof/>
            <w:webHidden/>
          </w:rPr>
          <w:fldChar w:fldCharType="separate"/>
        </w:r>
        <w:r w:rsidR="00DF3839">
          <w:rPr>
            <w:noProof/>
            <w:webHidden/>
          </w:rPr>
          <w:t>95</w:t>
        </w:r>
        <w:r w:rsidR="00FE3202">
          <w:rPr>
            <w:noProof/>
            <w:webHidden/>
          </w:rPr>
          <w:fldChar w:fldCharType="end"/>
        </w:r>
      </w:hyperlink>
    </w:p>
    <w:p w14:paraId="5F76F81F" w14:textId="5A63C3AF"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274" w:history="1">
        <w:r w:rsidR="00FE3202" w:rsidRPr="00263224">
          <w:rPr>
            <w:rStyle w:val="Hyperlink"/>
            <w:noProof/>
          </w:rPr>
          <w:t>Doctoral Student Complaints and Grievances Involving Doctoral Faculty*</w:t>
        </w:r>
        <w:r w:rsidR="00FE3202">
          <w:rPr>
            <w:noProof/>
            <w:webHidden/>
          </w:rPr>
          <w:tab/>
        </w:r>
        <w:r w:rsidR="00FE3202">
          <w:rPr>
            <w:noProof/>
            <w:webHidden/>
          </w:rPr>
          <w:fldChar w:fldCharType="begin"/>
        </w:r>
        <w:r w:rsidR="00FE3202">
          <w:rPr>
            <w:noProof/>
            <w:webHidden/>
          </w:rPr>
          <w:instrText xml:space="preserve"> PAGEREF _Toc206661274 \h </w:instrText>
        </w:r>
        <w:r w:rsidR="00FE3202">
          <w:rPr>
            <w:noProof/>
            <w:webHidden/>
          </w:rPr>
        </w:r>
        <w:r w:rsidR="00FE3202">
          <w:rPr>
            <w:noProof/>
            <w:webHidden/>
          </w:rPr>
          <w:fldChar w:fldCharType="separate"/>
        </w:r>
        <w:r w:rsidR="00DF3839">
          <w:rPr>
            <w:noProof/>
            <w:webHidden/>
          </w:rPr>
          <w:t>96</w:t>
        </w:r>
        <w:r w:rsidR="00FE3202">
          <w:rPr>
            <w:noProof/>
            <w:webHidden/>
          </w:rPr>
          <w:fldChar w:fldCharType="end"/>
        </w:r>
      </w:hyperlink>
    </w:p>
    <w:p w14:paraId="7219B0F3" w14:textId="69CA23B4"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275" w:history="1">
        <w:r w:rsidR="00FE3202" w:rsidRPr="00263224">
          <w:rPr>
            <w:rStyle w:val="Hyperlink"/>
            <w:noProof/>
          </w:rPr>
          <w:t>UAA Student Complaint &amp; Dispute Procedures and Resources</w:t>
        </w:r>
        <w:r w:rsidR="00FE3202">
          <w:rPr>
            <w:noProof/>
            <w:webHidden/>
          </w:rPr>
          <w:tab/>
        </w:r>
        <w:r w:rsidR="00FE3202">
          <w:rPr>
            <w:noProof/>
            <w:webHidden/>
          </w:rPr>
          <w:fldChar w:fldCharType="begin"/>
        </w:r>
        <w:r w:rsidR="00FE3202">
          <w:rPr>
            <w:noProof/>
            <w:webHidden/>
          </w:rPr>
          <w:instrText xml:space="preserve"> PAGEREF _Toc206661275 \h </w:instrText>
        </w:r>
        <w:r w:rsidR="00FE3202">
          <w:rPr>
            <w:noProof/>
            <w:webHidden/>
          </w:rPr>
        </w:r>
        <w:r w:rsidR="00FE3202">
          <w:rPr>
            <w:noProof/>
            <w:webHidden/>
          </w:rPr>
          <w:fldChar w:fldCharType="separate"/>
        </w:r>
        <w:r w:rsidR="00DF3839">
          <w:rPr>
            <w:noProof/>
            <w:webHidden/>
          </w:rPr>
          <w:t>96</w:t>
        </w:r>
        <w:r w:rsidR="00FE3202">
          <w:rPr>
            <w:noProof/>
            <w:webHidden/>
          </w:rPr>
          <w:fldChar w:fldCharType="end"/>
        </w:r>
      </w:hyperlink>
    </w:p>
    <w:p w14:paraId="5EA64580" w14:textId="55CB43A3" w:rsidR="00FE3202" w:rsidRDefault="0031127E">
      <w:pPr>
        <w:pStyle w:val="TOC3"/>
        <w:rPr>
          <w:rStyle w:val="Hyperlink"/>
          <w:noProof/>
        </w:rPr>
      </w:pPr>
      <w:hyperlink w:anchor="_Toc206661276" w:history="1">
        <w:r w:rsidR="00FE3202" w:rsidRPr="00263224">
          <w:rPr>
            <w:rStyle w:val="Hyperlink"/>
            <w:noProof/>
          </w:rPr>
          <w:t>Notice of Nondiscrimination</w:t>
        </w:r>
        <w:r w:rsidR="00FE3202">
          <w:rPr>
            <w:noProof/>
            <w:webHidden/>
          </w:rPr>
          <w:tab/>
        </w:r>
        <w:r w:rsidR="00FE3202">
          <w:rPr>
            <w:noProof/>
            <w:webHidden/>
          </w:rPr>
          <w:fldChar w:fldCharType="begin"/>
        </w:r>
        <w:r w:rsidR="00FE3202">
          <w:rPr>
            <w:noProof/>
            <w:webHidden/>
          </w:rPr>
          <w:instrText xml:space="preserve"> PAGEREF _Toc206661276 \h </w:instrText>
        </w:r>
        <w:r w:rsidR="00FE3202">
          <w:rPr>
            <w:noProof/>
            <w:webHidden/>
          </w:rPr>
        </w:r>
        <w:r w:rsidR="00FE3202">
          <w:rPr>
            <w:noProof/>
            <w:webHidden/>
          </w:rPr>
          <w:fldChar w:fldCharType="separate"/>
        </w:r>
        <w:r w:rsidR="00DF3839">
          <w:rPr>
            <w:noProof/>
            <w:webHidden/>
          </w:rPr>
          <w:t>96</w:t>
        </w:r>
        <w:r w:rsidR="00FE3202">
          <w:rPr>
            <w:noProof/>
            <w:webHidden/>
          </w:rPr>
          <w:fldChar w:fldCharType="end"/>
        </w:r>
      </w:hyperlink>
    </w:p>
    <w:p w14:paraId="2C5EFF27" w14:textId="77777777" w:rsidR="001E0447" w:rsidRPr="001E0447" w:rsidRDefault="001E0447" w:rsidP="001E0447">
      <w:pPr>
        <w:rPr>
          <w:rFonts w:eastAsiaTheme="minorEastAsia"/>
          <w:noProof/>
        </w:rPr>
      </w:pPr>
    </w:p>
    <w:p w14:paraId="2BC516A5" w14:textId="26B9C53B" w:rsidR="00FE3202" w:rsidRDefault="0031127E">
      <w:pPr>
        <w:pStyle w:val="TOC1"/>
        <w:rPr>
          <w:rFonts w:asciiTheme="minorHAnsi" w:eastAsiaTheme="minorEastAsia" w:hAnsiTheme="minorHAnsi" w:cstheme="minorBidi"/>
          <w:b w:val="0"/>
          <w:kern w:val="2"/>
          <w:sz w:val="22"/>
          <w:szCs w:val="22"/>
          <w14:ligatures w14:val="standardContextual"/>
        </w:rPr>
      </w:pPr>
      <w:hyperlink w:anchor="_Toc206661277" w:history="1">
        <w:r w:rsidR="00FE3202" w:rsidRPr="00263224">
          <w:rPr>
            <w:rStyle w:val="Hyperlink"/>
          </w:rPr>
          <w:t>Part Seven:  Appendices</w:t>
        </w:r>
        <w:r w:rsidR="00FE3202">
          <w:rPr>
            <w:webHidden/>
          </w:rPr>
          <w:tab/>
        </w:r>
        <w:r w:rsidR="00FE3202">
          <w:rPr>
            <w:webHidden/>
          </w:rPr>
          <w:fldChar w:fldCharType="begin"/>
        </w:r>
        <w:r w:rsidR="00FE3202">
          <w:rPr>
            <w:webHidden/>
          </w:rPr>
          <w:instrText xml:space="preserve"> PAGEREF _Toc206661277 \h </w:instrText>
        </w:r>
        <w:r w:rsidR="00FE3202">
          <w:rPr>
            <w:webHidden/>
          </w:rPr>
        </w:r>
        <w:r w:rsidR="00FE3202">
          <w:rPr>
            <w:webHidden/>
          </w:rPr>
          <w:fldChar w:fldCharType="separate"/>
        </w:r>
        <w:r w:rsidR="00DF3839">
          <w:rPr>
            <w:webHidden/>
          </w:rPr>
          <w:t>99</w:t>
        </w:r>
        <w:r w:rsidR="00FE3202">
          <w:rPr>
            <w:webHidden/>
          </w:rPr>
          <w:fldChar w:fldCharType="end"/>
        </w:r>
      </w:hyperlink>
    </w:p>
    <w:p w14:paraId="430274EF" w14:textId="2591D68C" w:rsidR="00FE3202" w:rsidRDefault="0031127E">
      <w:pPr>
        <w:pStyle w:val="TOC2"/>
        <w:rPr>
          <w:rFonts w:asciiTheme="minorHAnsi" w:eastAsiaTheme="minorEastAsia" w:hAnsiTheme="minorHAnsi" w:cstheme="minorBidi"/>
          <w:noProof/>
          <w:kern w:val="2"/>
          <w:sz w:val="22"/>
          <w:szCs w:val="22"/>
          <w14:ligatures w14:val="standardContextual"/>
        </w:rPr>
      </w:pPr>
      <w:hyperlink w:anchor="_Toc206661278" w:history="1">
        <w:r w:rsidR="00FE3202" w:rsidRPr="00263224">
          <w:rPr>
            <w:rStyle w:val="Hyperlink"/>
            <w:noProof/>
          </w:rPr>
          <w:t>Option to Pursue the M.S. Degree in Clinical Psychology</w:t>
        </w:r>
        <w:r w:rsidR="00FE3202">
          <w:rPr>
            <w:noProof/>
            <w:webHidden/>
          </w:rPr>
          <w:tab/>
        </w:r>
        <w:r w:rsidR="00FE3202">
          <w:rPr>
            <w:noProof/>
            <w:webHidden/>
          </w:rPr>
          <w:fldChar w:fldCharType="begin"/>
        </w:r>
        <w:r w:rsidR="00FE3202">
          <w:rPr>
            <w:noProof/>
            <w:webHidden/>
          </w:rPr>
          <w:instrText xml:space="preserve"> PAGEREF _Toc206661278 \h </w:instrText>
        </w:r>
        <w:r w:rsidR="00FE3202">
          <w:rPr>
            <w:noProof/>
            <w:webHidden/>
          </w:rPr>
        </w:r>
        <w:r w:rsidR="00FE3202">
          <w:rPr>
            <w:noProof/>
            <w:webHidden/>
          </w:rPr>
          <w:fldChar w:fldCharType="separate"/>
        </w:r>
        <w:r w:rsidR="00DF3839">
          <w:rPr>
            <w:noProof/>
            <w:webHidden/>
          </w:rPr>
          <w:t>99</w:t>
        </w:r>
        <w:r w:rsidR="00FE3202">
          <w:rPr>
            <w:noProof/>
            <w:webHidden/>
          </w:rPr>
          <w:fldChar w:fldCharType="end"/>
        </w:r>
      </w:hyperlink>
    </w:p>
    <w:p w14:paraId="504CC91E" w14:textId="73838060" w:rsidR="00FE3202" w:rsidRDefault="0031127E">
      <w:pPr>
        <w:pStyle w:val="TOC2"/>
        <w:rPr>
          <w:rFonts w:asciiTheme="minorHAnsi" w:eastAsiaTheme="minorEastAsia" w:hAnsiTheme="minorHAnsi" w:cstheme="minorBidi"/>
          <w:noProof/>
          <w:kern w:val="2"/>
          <w:sz w:val="22"/>
          <w:szCs w:val="22"/>
          <w14:ligatures w14:val="standardContextual"/>
        </w:rPr>
      </w:pPr>
      <w:hyperlink w:anchor="_Toc206661279" w:history="1">
        <w:r w:rsidR="00FE3202" w:rsidRPr="00263224">
          <w:rPr>
            <w:rStyle w:val="Hyperlink"/>
            <w:noProof/>
          </w:rPr>
          <w:t>APA Ethical Guidelines &amp; State of Alaska Psychologist Statutes</w:t>
        </w:r>
        <w:r w:rsidR="00FE3202">
          <w:rPr>
            <w:noProof/>
            <w:webHidden/>
          </w:rPr>
          <w:tab/>
        </w:r>
        <w:r w:rsidR="00FE3202">
          <w:rPr>
            <w:noProof/>
            <w:webHidden/>
          </w:rPr>
          <w:fldChar w:fldCharType="begin"/>
        </w:r>
        <w:r w:rsidR="00FE3202">
          <w:rPr>
            <w:noProof/>
            <w:webHidden/>
          </w:rPr>
          <w:instrText xml:space="preserve"> PAGEREF _Toc206661279 \h </w:instrText>
        </w:r>
        <w:r w:rsidR="00FE3202">
          <w:rPr>
            <w:noProof/>
            <w:webHidden/>
          </w:rPr>
        </w:r>
        <w:r w:rsidR="00FE3202">
          <w:rPr>
            <w:noProof/>
            <w:webHidden/>
          </w:rPr>
          <w:fldChar w:fldCharType="separate"/>
        </w:r>
        <w:r w:rsidR="00DF3839">
          <w:rPr>
            <w:noProof/>
            <w:webHidden/>
          </w:rPr>
          <w:t>99</w:t>
        </w:r>
        <w:r w:rsidR="00FE3202">
          <w:rPr>
            <w:noProof/>
            <w:webHidden/>
          </w:rPr>
          <w:fldChar w:fldCharType="end"/>
        </w:r>
      </w:hyperlink>
    </w:p>
    <w:p w14:paraId="2CCC6B00" w14:textId="1C79128E" w:rsidR="00FE3202" w:rsidRDefault="0031127E">
      <w:pPr>
        <w:pStyle w:val="TOC2"/>
        <w:rPr>
          <w:rFonts w:asciiTheme="minorHAnsi" w:eastAsiaTheme="minorEastAsia" w:hAnsiTheme="minorHAnsi" w:cstheme="minorBidi"/>
          <w:noProof/>
          <w:kern w:val="2"/>
          <w:sz w:val="22"/>
          <w:szCs w:val="22"/>
          <w14:ligatures w14:val="standardContextual"/>
        </w:rPr>
      </w:pPr>
      <w:hyperlink w:anchor="_Toc206661280" w:history="1">
        <w:r w:rsidR="00FE3202" w:rsidRPr="00263224">
          <w:rPr>
            <w:rStyle w:val="Hyperlink"/>
            <w:noProof/>
          </w:rPr>
          <w:t>Student Organizations</w:t>
        </w:r>
        <w:r w:rsidR="00FE3202">
          <w:rPr>
            <w:noProof/>
            <w:webHidden/>
          </w:rPr>
          <w:tab/>
        </w:r>
        <w:r w:rsidR="00FE3202">
          <w:rPr>
            <w:noProof/>
            <w:webHidden/>
          </w:rPr>
          <w:fldChar w:fldCharType="begin"/>
        </w:r>
        <w:r w:rsidR="00FE3202">
          <w:rPr>
            <w:noProof/>
            <w:webHidden/>
          </w:rPr>
          <w:instrText xml:space="preserve"> PAGEREF _Toc206661280 \h </w:instrText>
        </w:r>
        <w:r w:rsidR="00FE3202">
          <w:rPr>
            <w:noProof/>
            <w:webHidden/>
          </w:rPr>
        </w:r>
        <w:r w:rsidR="00FE3202">
          <w:rPr>
            <w:noProof/>
            <w:webHidden/>
          </w:rPr>
          <w:fldChar w:fldCharType="separate"/>
        </w:r>
        <w:r w:rsidR="00DF3839">
          <w:rPr>
            <w:noProof/>
            <w:webHidden/>
          </w:rPr>
          <w:t>100</w:t>
        </w:r>
        <w:r w:rsidR="00FE3202">
          <w:rPr>
            <w:noProof/>
            <w:webHidden/>
          </w:rPr>
          <w:fldChar w:fldCharType="end"/>
        </w:r>
      </w:hyperlink>
    </w:p>
    <w:p w14:paraId="3931B671" w14:textId="3F72BC11"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81" w:history="1">
        <w:r w:rsidR="00FE3202" w:rsidRPr="00263224">
          <w:rPr>
            <w:rStyle w:val="Hyperlink"/>
            <w:noProof/>
          </w:rPr>
          <w:t>Student Associations and Honor Societies</w:t>
        </w:r>
        <w:r w:rsidR="00FE3202">
          <w:rPr>
            <w:noProof/>
            <w:webHidden/>
          </w:rPr>
          <w:tab/>
        </w:r>
        <w:r w:rsidR="00FE3202">
          <w:rPr>
            <w:noProof/>
            <w:webHidden/>
          </w:rPr>
          <w:fldChar w:fldCharType="begin"/>
        </w:r>
        <w:r w:rsidR="00FE3202">
          <w:rPr>
            <w:noProof/>
            <w:webHidden/>
          </w:rPr>
          <w:instrText xml:space="preserve"> PAGEREF _Toc206661281 \h </w:instrText>
        </w:r>
        <w:r w:rsidR="00FE3202">
          <w:rPr>
            <w:noProof/>
            <w:webHidden/>
          </w:rPr>
        </w:r>
        <w:r w:rsidR="00FE3202">
          <w:rPr>
            <w:noProof/>
            <w:webHidden/>
          </w:rPr>
          <w:fldChar w:fldCharType="separate"/>
        </w:r>
        <w:r w:rsidR="00DF3839">
          <w:rPr>
            <w:noProof/>
            <w:webHidden/>
          </w:rPr>
          <w:t>100</w:t>
        </w:r>
        <w:r w:rsidR="00FE3202">
          <w:rPr>
            <w:noProof/>
            <w:webHidden/>
          </w:rPr>
          <w:fldChar w:fldCharType="end"/>
        </w:r>
      </w:hyperlink>
    </w:p>
    <w:p w14:paraId="4330E5EA" w14:textId="264C3F02"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282" w:history="1">
        <w:r w:rsidR="00FE3202" w:rsidRPr="00263224">
          <w:rPr>
            <w:rStyle w:val="Hyperlink"/>
            <w:noProof/>
          </w:rPr>
          <w:t>American Psychological Association of Graduate Students (APAGS)</w:t>
        </w:r>
        <w:r w:rsidR="00FE3202">
          <w:rPr>
            <w:noProof/>
            <w:webHidden/>
          </w:rPr>
          <w:tab/>
        </w:r>
        <w:r w:rsidR="00FE3202">
          <w:rPr>
            <w:noProof/>
            <w:webHidden/>
          </w:rPr>
          <w:fldChar w:fldCharType="begin"/>
        </w:r>
        <w:r w:rsidR="00FE3202">
          <w:rPr>
            <w:noProof/>
            <w:webHidden/>
          </w:rPr>
          <w:instrText xml:space="preserve"> PAGEREF _Toc206661282 \h </w:instrText>
        </w:r>
        <w:r w:rsidR="00FE3202">
          <w:rPr>
            <w:noProof/>
            <w:webHidden/>
          </w:rPr>
        </w:r>
        <w:r w:rsidR="00FE3202">
          <w:rPr>
            <w:noProof/>
            <w:webHidden/>
          </w:rPr>
          <w:fldChar w:fldCharType="separate"/>
        </w:r>
        <w:r w:rsidR="00DF3839">
          <w:rPr>
            <w:noProof/>
            <w:webHidden/>
          </w:rPr>
          <w:t>100</w:t>
        </w:r>
        <w:r w:rsidR="00FE3202">
          <w:rPr>
            <w:noProof/>
            <w:webHidden/>
          </w:rPr>
          <w:fldChar w:fldCharType="end"/>
        </w:r>
      </w:hyperlink>
    </w:p>
    <w:p w14:paraId="45F12C2E" w14:textId="668F79DD"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283" w:history="1">
        <w:r w:rsidR="00FE3202" w:rsidRPr="00263224">
          <w:rPr>
            <w:rStyle w:val="Hyperlink"/>
            <w:noProof/>
          </w:rPr>
          <w:t>Psi Chi National Honor Society in Psychology</w:t>
        </w:r>
        <w:r w:rsidR="00FE3202">
          <w:rPr>
            <w:noProof/>
            <w:webHidden/>
          </w:rPr>
          <w:tab/>
        </w:r>
        <w:r w:rsidR="00FE3202">
          <w:rPr>
            <w:noProof/>
            <w:webHidden/>
          </w:rPr>
          <w:fldChar w:fldCharType="begin"/>
        </w:r>
        <w:r w:rsidR="00FE3202">
          <w:rPr>
            <w:noProof/>
            <w:webHidden/>
          </w:rPr>
          <w:instrText xml:space="preserve"> PAGEREF _Toc206661283 \h </w:instrText>
        </w:r>
        <w:r w:rsidR="00FE3202">
          <w:rPr>
            <w:noProof/>
            <w:webHidden/>
          </w:rPr>
        </w:r>
        <w:r w:rsidR="00FE3202">
          <w:rPr>
            <w:noProof/>
            <w:webHidden/>
          </w:rPr>
          <w:fldChar w:fldCharType="separate"/>
        </w:r>
        <w:r w:rsidR="00DF3839">
          <w:rPr>
            <w:noProof/>
            <w:webHidden/>
          </w:rPr>
          <w:t>100</w:t>
        </w:r>
        <w:r w:rsidR="00FE3202">
          <w:rPr>
            <w:noProof/>
            <w:webHidden/>
          </w:rPr>
          <w:fldChar w:fldCharType="end"/>
        </w:r>
      </w:hyperlink>
    </w:p>
    <w:p w14:paraId="5038C94F" w14:textId="58F93C10"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84" w:history="1">
        <w:r w:rsidR="00FE3202" w:rsidRPr="00263224">
          <w:rPr>
            <w:rStyle w:val="Hyperlink"/>
            <w:noProof/>
          </w:rPr>
          <w:t>Professional Organizations that Offer Student Memberships</w:t>
        </w:r>
        <w:r w:rsidR="00FE3202">
          <w:rPr>
            <w:noProof/>
            <w:webHidden/>
          </w:rPr>
          <w:tab/>
        </w:r>
        <w:r w:rsidR="00FE3202">
          <w:rPr>
            <w:noProof/>
            <w:webHidden/>
          </w:rPr>
          <w:fldChar w:fldCharType="begin"/>
        </w:r>
        <w:r w:rsidR="00FE3202">
          <w:rPr>
            <w:noProof/>
            <w:webHidden/>
          </w:rPr>
          <w:instrText xml:space="preserve"> PAGEREF _Toc206661284 \h </w:instrText>
        </w:r>
        <w:r w:rsidR="00FE3202">
          <w:rPr>
            <w:noProof/>
            <w:webHidden/>
          </w:rPr>
        </w:r>
        <w:r w:rsidR="00FE3202">
          <w:rPr>
            <w:noProof/>
            <w:webHidden/>
          </w:rPr>
          <w:fldChar w:fldCharType="separate"/>
        </w:r>
        <w:r w:rsidR="00DF3839">
          <w:rPr>
            <w:noProof/>
            <w:webHidden/>
          </w:rPr>
          <w:t>100</w:t>
        </w:r>
        <w:r w:rsidR="00FE3202">
          <w:rPr>
            <w:noProof/>
            <w:webHidden/>
          </w:rPr>
          <w:fldChar w:fldCharType="end"/>
        </w:r>
      </w:hyperlink>
    </w:p>
    <w:p w14:paraId="667EFEB6" w14:textId="4EC26A23" w:rsidR="00FE3202" w:rsidRDefault="0031127E">
      <w:pPr>
        <w:pStyle w:val="TOC2"/>
        <w:rPr>
          <w:rFonts w:asciiTheme="minorHAnsi" w:eastAsiaTheme="minorEastAsia" w:hAnsiTheme="minorHAnsi" w:cstheme="minorBidi"/>
          <w:noProof/>
          <w:kern w:val="2"/>
          <w:sz w:val="22"/>
          <w:szCs w:val="22"/>
          <w14:ligatures w14:val="standardContextual"/>
        </w:rPr>
      </w:pPr>
      <w:hyperlink w:anchor="_Toc206661296" w:history="1">
        <w:r w:rsidR="00FE3202" w:rsidRPr="00263224">
          <w:rPr>
            <w:rStyle w:val="Hyperlink"/>
            <w:noProof/>
          </w:rPr>
          <w:t>Summary of Formal Procedures/Paperwork for Assuring Milestones</w:t>
        </w:r>
        <w:r w:rsidR="00FE3202">
          <w:rPr>
            <w:noProof/>
            <w:webHidden/>
          </w:rPr>
          <w:tab/>
        </w:r>
        <w:r w:rsidR="00FE3202">
          <w:rPr>
            <w:noProof/>
            <w:webHidden/>
          </w:rPr>
          <w:fldChar w:fldCharType="begin"/>
        </w:r>
        <w:r w:rsidR="00FE3202">
          <w:rPr>
            <w:noProof/>
            <w:webHidden/>
          </w:rPr>
          <w:instrText xml:space="preserve"> PAGEREF _Toc206661296 \h </w:instrText>
        </w:r>
        <w:r w:rsidR="00FE3202">
          <w:rPr>
            <w:noProof/>
            <w:webHidden/>
          </w:rPr>
        </w:r>
        <w:r w:rsidR="00FE3202">
          <w:rPr>
            <w:noProof/>
            <w:webHidden/>
          </w:rPr>
          <w:fldChar w:fldCharType="separate"/>
        </w:r>
        <w:r w:rsidR="00DF3839">
          <w:rPr>
            <w:noProof/>
            <w:webHidden/>
          </w:rPr>
          <w:t>103</w:t>
        </w:r>
        <w:r w:rsidR="00FE3202">
          <w:rPr>
            <w:noProof/>
            <w:webHidden/>
          </w:rPr>
          <w:fldChar w:fldCharType="end"/>
        </w:r>
      </w:hyperlink>
    </w:p>
    <w:p w14:paraId="30FE6FD9" w14:textId="7382DC2B"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97" w:history="1">
        <w:r w:rsidR="00FE3202" w:rsidRPr="00263224">
          <w:rPr>
            <w:rStyle w:val="Hyperlink"/>
            <w:noProof/>
          </w:rPr>
          <w:t>Disclosures and Criminal Background Check</w:t>
        </w:r>
        <w:r w:rsidR="00FE3202">
          <w:rPr>
            <w:noProof/>
            <w:webHidden/>
          </w:rPr>
          <w:tab/>
        </w:r>
        <w:r w:rsidR="00FE3202">
          <w:rPr>
            <w:noProof/>
            <w:webHidden/>
          </w:rPr>
          <w:fldChar w:fldCharType="begin"/>
        </w:r>
        <w:r w:rsidR="00FE3202">
          <w:rPr>
            <w:noProof/>
            <w:webHidden/>
          </w:rPr>
          <w:instrText xml:space="preserve"> PAGEREF _Toc206661297 \h </w:instrText>
        </w:r>
        <w:r w:rsidR="00FE3202">
          <w:rPr>
            <w:noProof/>
            <w:webHidden/>
          </w:rPr>
        </w:r>
        <w:r w:rsidR="00FE3202">
          <w:rPr>
            <w:noProof/>
            <w:webHidden/>
          </w:rPr>
          <w:fldChar w:fldCharType="separate"/>
        </w:r>
        <w:r w:rsidR="00DF3839">
          <w:rPr>
            <w:noProof/>
            <w:webHidden/>
          </w:rPr>
          <w:t>103</w:t>
        </w:r>
        <w:r w:rsidR="00FE3202">
          <w:rPr>
            <w:noProof/>
            <w:webHidden/>
          </w:rPr>
          <w:fldChar w:fldCharType="end"/>
        </w:r>
      </w:hyperlink>
    </w:p>
    <w:p w14:paraId="2C15A89B" w14:textId="5C37DE34"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98" w:history="1">
        <w:r w:rsidR="00FE3202" w:rsidRPr="00263224">
          <w:rPr>
            <w:rStyle w:val="Hyperlink"/>
            <w:noProof/>
          </w:rPr>
          <w:t>Program Requirements Worksheet</w:t>
        </w:r>
        <w:r w:rsidR="00FE3202">
          <w:rPr>
            <w:noProof/>
            <w:webHidden/>
          </w:rPr>
          <w:tab/>
        </w:r>
        <w:r w:rsidR="00FE3202">
          <w:rPr>
            <w:noProof/>
            <w:webHidden/>
          </w:rPr>
          <w:fldChar w:fldCharType="begin"/>
        </w:r>
        <w:r w:rsidR="00FE3202">
          <w:rPr>
            <w:noProof/>
            <w:webHidden/>
          </w:rPr>
          <w:instrText xml:space="preserve"> PAGEREF _Toc206661298 \h </w:instrText>
        </w:r>
        <w:r w:rsidR="00FE3202">
          <w:rPr>
            <w:noProof/>
            <w:webHidden/>
          </w:rPr>
        </w:r>
        <w:r w:rsidR="00FE3202">
          <w:rPr>
            <w:noProof/>
            <w:webHidden/>
          </w:rPr>
          <w:fldChar w:fldCharType="separate"/>
        </w:r>
        <w:r w:rsidR="00DF3839">
          <w:rPr>
            <w:noProof/>
            <w:webHidden/>
          </w:rPr>
          <w:t>103</w:t>
        </w:r>
        <w:r w:rsidR="00FE3202">
          <w:rPr>
            <w:noProof/>
            <w:webHidden/>
          </w:rPr>
          <w:fldChar w:fldCharType="end"/>
        </w:r>
      </w:hyperlink>
    </w:p>
    <w:p w14:paraId="55F214CE" w14:textId="43707377"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299" w:history="1">
        <w:r w:rsidR="00FE3202" w:rsidRPr="00263224">
          <w:rPr>
            <w:rStyle w:val="Hyperlink"/>
            <w:noProof/>
          </w:rPr>
          <w:t>Policy for Performance-Based Feedback</w:t>
        </w:r>
        <w:r w:rsidR="00FE3202">
          <w:rPr>
            <w:noProof/>
            <w:webHidden/>
          </w:rPr>
          <w:tab/>
        </w:r>
        <w:r w:rsidR="00FE3202">
          <w:rPr>
            <w:noProof/>
            <w:webHidden/>
          </w:rPr>
          <w:fldChar w:fldCharType="begin"/>
        </w:r>
        <w:r w:rsidR="00FE3202">
          <w:rPr>
            <w:noProof/>
            <w:webHidden/>
          </w:rPr>
          <w:instrText xml:space="preserve"> PAGEREF _Toc206661299 \h </w:instrText>
        </w:r>
        <w:r w:rsidR="00FE3202">
          <w:rPr>
            <w:noProof/>
            <w:webHidden/>
          </w:rPr>
        </w:r>
        <w:r w:rsidR="00FE3202">
          <w:rPr>
            <w:noProof/>
            <w:webHidden/>
          </w:rPr>
          <w:fldChar w:fldCharType="separate"/>
        </w:r>
        <w:r w:rsidR="00DF3839">
          <w:rPr>
            <w:noProof/>
            <w:webHidden/>
          </w:rPr>
          <w:t>104</w:t>
        </w:r>
        <w:r w:rsidR="00FE3202">
          <w:rPr>
            <w:noProof/>
            <w:webHidden/>
          </w:rPr>
          <w:fldChar w:fldCharType="end"/>
        </w:r>
      </w:hyperlink>
    </w:p>
    <w:p w14:paraId="4314FC27" w14:textId="696BDE01"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300" w:history="1">
        <w:r w:rsidR="00FE3202" w:rsidRPr="00263224">
          <w:rPr>
            <w:rStyle w:val="Hyperlink"/>
            <w:noProof/>
          </w:rPr>
          <w:t>Policy for Assistantship Performance Feedback</w:t>
        </w:r>
        <w:r w:rsidR="00FE3202">
          <w:rPr>
            <w:noProof/>
            <w:webHidden/>
          </w:rPr>
          <w:tab/>
        </w:r>
        <w:r w:rsidR="00FE3202">
          <w:rPr>
            <w:noProof/>
            <w:webHidden/>
          </w:rPr>
          <w:fldChar w:fldCharType="begin"/>
        </w:r>
        <w:r w:rsidR="00FE3202">
          <w:rPr>
            <w:noProof/>
            <w:webHidden/>
          </w:rPr>
          <w:instrText xml:space="preserve"> PAGEREF _Toc206661300 \h </w:instrText>
        </w:r>
        <w:r w:rsidR="00FE3202">
          <w:rPr>
            <w:noProof/>
            <w:webHidden/>
          </w:rPr>
        </w:r>
        <w:r w:rsidR="00FE3202">
          <w:rPr>
            <w:noProof/>
            <w:webHidden/>
          </w:rPr>
          <w:fldChar w:fldCharType="separate"/>
        </w:r>
        <w:r w:rsidR="00DF3839">
          <w:rPr>
            <w:noProof/>
            <w:webHidden/>
          </w:rPr>
          <w:t>104</w:t>
        </w:r>
        <w:r w:rsidR="00FE3202">
          <w:rPr>
            <w:noProof/>
            <w:webHidden/>
          </w:rPr>
          <w:fldChar w:fldCharType="end"/>
        </w:r>
      </w:hyperlink>
    </w:p>
    <w:p w14:paraId="171A2B6D" w14:textId="1974ED6C" w:rsidR="00FE3202" w:rsidRDefault="0031127E">
      <w:pPr>
        <w:pStyle w:val="TOC4"/>
        <w:rPr>
          <w:rFonts w:asciiTheme="minorHAnsi" w:eastAsiaTheme="minorEastAsia" w:hAnsiTheme="minorHAnsi" w:cstheme="minorBidi"/>
          <w:noProof/>
          <w:kern w:val="2"/>
          <w:sz w:val="22"/>
          <w:szCs w:val="22"/>
          <w14:ligatures w14:val="standardContextual"/>
        </w:rPr>
      </w:pPr>
      <w:hyperlink w:anchor="_Toc206661301" w:history="1">
        <w:r w:rsidR="00FE3202" w:rsidRPr="00263224">
          <w:rPr>
            <w:rStyle w:val="Hyperlink"/>
            <w:noProof/>
          </w:rPr>
          <w:t>Problems or Concerns with Assistantship performance</w:t>
        </w:r>
        <w:r w:rsidR="00FE3202">
          <w:rPr>
            <w:noProof/>
            <w:webHidden/>
          </w:rPr>
          <w:tab/>
        </w:r>
        <w:r w:rsidR="00FE3202">
          <w:rPr>
            <w:noProof/>
            <w:webHidden/>
          </w:rPr>
          <w:fldChar w:fldCharType="begin"/>
        </w:r>
        <w:r w:rsidR="00FE3202">
          <w:rPr>
            <w:noProof/>
            <w:webHidden/>
          </w:rPr>
          <w:instrText xml:space="preserve"> PAGEREF _Toc206661301 \h </w:instrText>
        </w:r>
        <w:r w:rsidR="00FE3202">
          <w:rPr>
            <w:noProof/>
            <w:webHidden/>
          </w:rPr>
        </w:r>
        <w:r w:rsidR="00FE3202">
          <w:rPr>
            <w:noProof/>
            <w:webHidden/>
          </w:rPr>
          <w:fldChar w:fldCharType="separate"/>
        </w:r>
        <w:r w:rsidR="00DF3839">
          <w:rPr>
            <w:noProof/>
            <w:webHidden/>
          </w:rPr>
          <w:t>104</w:t>
        </w:r>
        <w:r w:rsidR="00FE3202">
          <w:rPr>
            <w:noProof/>
            <w:webHidden/>
          </w:rPr>
          <w:fldChar w:fldCharType="end"/>
        </w:r>
      </w:hyperlink>
    </w:p>
    <w:p w14:paraId="6200C478" w14:textId="28D44BAB"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302" w:history="1">
        <w:r w:rsidR="00FE3202" w:rsidRPr="00263224">
          <w:rPr>
            <w:rStyle w:val="Hyperlink"/>
            <w:noProof/>
          </w:rPr>
          <w:t>Annual Performance Review</w:t>
        </w:r>
        <w:r w:rsidR="00FE3202">
          <w:rPr>
            <w:noProof/>
            <w:webHidden/>
          </w:rPr>
          <w:tab/>
        </w:r>
        <w:r w:rsidR="00FE3202">
          <w:rPr>
            <w:noProof/>
            <w:webHidden/>
          </w:rPr>
          <w:fldChar w:fldCharType="begin"/>
        </w:r>
        <w:r w:rsidR="00FE3202">
          <w:rPr>
            <w:noProof/>
            <w:webHidden/>
          </w:rPr>
          <w:instrText xml:space="preserve"> PAGEREF _Toc206661302 \h </w:instrText>
        </w:r>
        <w:r w:rsidR="00FE3202">
          <w:rPr>
            <w:noProof/>
            <w:webHidden/>
          </w:rPr>
        </w:r>
        <w:r w:rsidR="00FE3202">
          <w:rPr>
            <w:noProof/>
            <w:webHidden/>
          </w:rPr>
          <w:fldChar w:fldCharType="separate"/>
        </w:r>
        <w:r w:rsidR="00DF3839">
          <w:rPr>
            <w:noProof/>
            <w:webHidden/>
          </w:rPr>
          <w:t>105</w:t>
        </w:r>
        <w:r w:rsidR="00FE3202">
          <w:rPr>
            <w:noProof/>
            <w:webHidden/>
          </w:rPr>
          <w:fldChar w:fldCharType="end"/>
        </w:r>
      </w:hyperlink>
    </w:p>
    <w:p w14:paraId="527E218F" w14:textId="4C1CD40E"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303" w:history="1">
        <w:r w:rsidR="00FE3202" w:rsidRPr="00263224">
          <w:rPr>
            <w:rStyle w:val="Hyperlink"/>
            <w:noProof/>
          </w:rPr>
          <w:t>FERPA Release for Practicum Placement Information Exchange</w:t>
        </w:r>
        <w:r w:rsidR="00FE3202">
          <w:rPr>
            <w:noProof/>
            <w:webHidden/>
          </w:rPr>
          <w:tab/>
        </w:r>
        <w:r w:rsidR="00FE3202">
          <w:rPr>
            <w:noProof/>
            <w:webHidden/>
          </w:rPr>
          <w:fldChar w:fldCharType="begin"/>
        </w:r>
        <w:r w:rsidR="00FE3202">
          <w:rPr>
            <w:noProof/>
            <w:webHidden/>
          </w:rPr>
          <w:instrText xml:space="preserve"> PAGEREF _Toc206661303 \h </w:instrText>
        </w:r>
        <w:r w:rsidR="00FE3202">
          <w:rPr>
            <w:noProof/>
            <w:webHidden/>
          </w:rPr>
        </w:r>
        <w:r w:rsidR="00FE3202">
          <w:rPr>
            <w:noProof/>
            <w:webHidden/>
          </w:rPr>
          <w:fldChar w:fldCharType="separate"/>
        </w:r>
        <w:r w:rsidR="00DF3839">
          <w:rPr>
            <w:noProof/>
            <w:webHidden/>
          </w:rPr>
          <w:t>105</w:t>
        </w:r>
        <w:r w:rsidR="00FE3202">
          <w:rPr>
            <w:noProof/>
            <w:webHidden/>
          </w:rPr>
          <w:fldChar w:fldCharType="end"/>
        </w:r>
      </w:hyperlink>
    </w:p>
    <w:p w14:paraId="4BDA4F5A" w14:textId="079774A1"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304" w:history="1">
        <w:r w:rsidR="00FE3202" w:rsidRPr="00263224">
          <w:rPr>
            <w:rStyle w:val="Hyperlink"/>
            <w:noProof/>
          </w:rPr>
          <w:t>Clinical Practicum Evaluation</w:t>
        </w:r>
        <w:r w:rsidR="00FE3202">
          <w:rPr>
            <w:noProof/>
            <w:webHidden/>
          </w:rPr>
          <w:tab/>
        </w:r>
        <w:r w:rsidR="00FE3202">
          <w:rPr>
            <w:noProof/>
            <w:webHidden/>
          </w:rPr>
          <w:fldChar w:fldCharType="begin"/>
        </w:r>
        <w:r w:rsidR="00FE3202">
          <w:rPr>
            <w:noProof/>
            <w:webHidden/>
          </w:rPr>
          <w:instrText xml:space="preserve"> PAGEREF _Toc206661304 \h </w:instrText>
        </w:r>
        <w:r w:rsidR="00FE3202">
          <w:rPr>
            <w:noProof/>
            <w:webHidden/>
          </w:rPr>
        </w:r>
        <w:r w:rsidR="00FE3202">
          <w:rPr>
            <w:noProof/>
            <w:webHidden/>
          </w:rPr>
          <w:fldChar w:fldCharType="separate"/>
        </w:r>
        <w:r w:rsidR="00DF3839">
          <w:rPr>
            <w:noProof/>
            <w:webHidden/>
          </w:rPr>
          <w:t>105</w:t>
        </w:r>
        <w:r w:rsidR="00FE3202">
          <w:rPr>
            <w:noProof/>
            <w:webHidden/>
          </w:rPr>
          <w:fldChar w:fldCharType="end"/>
        </w:r>
      </w:hyperlink>
    </w:p>
    <w:p w14:paraId="112318D3" w14:textId="50FB8763"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305" w:history="1">
        <w:r w:rsidR="00FE3202" w:rsidRPr="00263224">
          <w:rPr>
            <w:rStyle w:val="Hyperlink"/>
            <w:noProof/>
          </w:rPr>
          <w:t>Community Practicum Evaluation</w:t>
        </w:r>
        <w:r w:rsidR="00FE3202">
          <w:rPr>
            <w:noProof/>
            <w:webHidden/>
          </w:rPr>
          <w:tab/>
        </w:r>
        <w:r w:rsidR="00FE3202">
          <w:rPr>
            <w:noProof/>
            <w:webHidden/>
          </w:rPr>
          <w:fldChar w:fldCharType="begin"/>
        </w:r>
        <w:r w:rsidR="00FE3202">
          <w:rPr>
            <w:noProof/>
            <w:webHidden/>
          </w:rPr>
          <w:instrText xml:space="preserve"> PAGEREF _Toc206661305 \h </w:instrText>
        </w:r>
        <w:r w:rsidR="00FE3202">
          <w:rPr>
            <w:noProof/>
            <w:webHidden/>
          </w:rPr>
        </w:r>
        <w:r w:rsidR="00FE3202">
          <w:rPr>
            <w:noProof/>
            <w:webHidden/>
          </w:rPr>
          <w:fldChar w:fldCharType="separate"/>
        </w:r>
        <w:r w:rsidR="00DF3839">
          <w:rPr>
            <w:noProof/>
            <w:webHidden/>
          </w:rPr>
          <w:t>105</w:t>
        </w:r>
        <w:r w:rsidR="00FE3202">
          <w:rPr>
            <w:noProof/>
            <w:webHidden/>
          </w:rPr>
          <w:fldChar w:fldCharType="end"/>
        </w:r>
      </w:hyperlink>
    </w:p>
    <w:p w14:paraId="0A7C0410" w14:textId="2C9B9822"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306" w:history="1">
        <w:r w:rsidR="00FE3202" w:rsidRPr="00263224">
          <w:rPr>
            <w:rStyle w:val="Hyperlink"/>
            <w:noProof/>
          </w:rPr>
          <w:t>Comprehensive Exams/Competency Portfolios</w:t>
        </w:r>
        <w:r w:rsidR="00FE3202">
          <w:rPr>
            <w:noProof/>
            <w:webHidden/>
          </w:rPr>
          <w:tab/>
        </w:r>
        <w:r w:rsidR="00FE3202">
          <w:rPr>
            <w:noProof/>
            <w:webHidden/>
          </w:rPr>
          <w:fldChar w:fldCharType="begin"/>
        </w:r>
        <w:r w:rsidR="00FE3202">
          <w:rPr>
            <w:noProof/>
            <w:webHidden/>
          </w:rPr>
          <w:instrText xml:space="preserve"> PAGEREF _Toc206661306 \h </w:instrText>
        </w:r>
        <w:r w:rsidR="00FE3202">
          <w:rPr>
            <w:noProof/>
            <w:webHidden/>
          </w:rPr>
        </w:r>
        <w:r w:rsidR="00FE3202">
          <w:rPr>
            <w:noProof/>
            <w:webHidden/>
          </w:rPr>
          <w:fldChar w:fldCharType="separate"/>
        </w:r>
        <w:r w:rsidR="00DF3839">
          <w:rPr>
            <w:noProof/>
            <w:webHidden/>
          </w:rPr>
          <w:t>106</w:t>
        </w:r>
        <w:r w:rsidR="00FE3202">
          <w:rPr>
            <w:noProof/>
            <w:webHidden/>
          </w:rPr>
          <w:fldChar w:fldCharType="end"/>
        </w:r>
      </w:hyperlink>
    </w:p>
    <w:p w14:paraId="52B49022" w14:textId="29A65CF9"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307" w:history="1">
        <w:r w:rsidR="00FE3202" w:rsidRPr="00263224">
          <w:rPr>
            <w:rStyle w:val="Hyperlink"/>
            <w:noProof/>
          </w:rPr>
          <w:t>Advancement to Candidacy</w:t>
        </w:r>
        <w:r w:rsidR="00FE3202">
          <w:rPr>
            <w:noProof/>
            <w:webHidden/>
          </w:rPr>
          <w:tab/>
        </w:r>
        <w:r w:rsidR="00FE3202">
          <w:rPr>
            <w:noProof/>
            <w:webHidden/>
          </w:rPr>
          <w:fldChar w:fldCharType="begin"/>
        </w:r>
        <w:r w:rsidR="00FE3202">
          <w:rPr>
            <w:noProof/>
            <w:webHidden/>
          </w:rPr>
          <w:instrText xml:space="preserve"> PAGEREF _Toc206661307 \h </w:instrText>
        </w:r>
        <w:r w:rsidR="00FE3202">
          <w:rPr>
            <w:noProof/>
            <w:webHidden/>
          </w:rPr>
        </w:r>
        <w:r w:rsidR="00FE3202">
          <w:rPr>
            <w:noProof/>
            <w:webHidden/>
          </w:rPr>
          <w:fldChar w:fldCharType="separate"/>
        </w:r>
        <w:r w:rsidR="00DF3839">
          <w:rPr>
            <w:noProof/>
            <w:webHidden/>
          </w:rPr>
          <w:t>106</w:t>
        </w:r>
        <w:r w:rsidR="00FE3202">
          <w:rPr>
            <w:noProof/>
            <w:webHidden/>
          </w:rPr>
          <w:fldChar w:fldCharType="end"/>
        </w:r>
      </w:hyperlink>
    </w:p>
    <w:p w14:paraId="740A5CA3" w14:textId="7662AC01"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308" w:history="1">
        <w:r w:rsidR="00FE3202" w:rsidRPr="00263224">
          <w:rPr>
            <w:rStyle w:val="Hyperlink"/>
            <w:noProof/>
          </w:rPr>
          <w:t>Dissertation Forms</w:t>
        </w:r>
        <w:r w:rsidR="00FE3202">
          <w:rPr>
            <w:noProof/>
            <w:webHidden/>
          </w:rPr>
          <w:tab/>
        </w:r>
        <w:r w:rsidR="00FE3202">
          <w:rPr>
            <w:noProof/>
            <w:webHidden/>
          </w:rPr>
          <w:fldChar w:fldCharType="begin"/>
        </w:r>
        <w:r w:rsidR="00FE3202">
          <w:rPr>
            <w:noProof/>
            <w:webHidden/>
          </w:rPr>
          <w:instrText xml:space="preserve"> PAGEREF _Toc206661308 \h </w:instrText>
        </w:r>
        <w:r w:rsidR="00FE3202">
          <w:rPr>
            <w:noProof/>
            <w:webHidden/>
          </w:rPr>
        </w:r>
        <w:r w:rsidR="00FE3202">
          <w:rPr>
            <w:noProof/>
            <w:webHidden/>
          </w:rPr>
          <w:fldChar w:fldCharType="separate"/>
        </w:r>
        <w:r w:rsidR="00DF3839">
          <w:rPr>
            <w:noProof/>
            <w:webHidden/>
          </w:rPr>
          <w:t>107</w:t>
        </w:r>
        <w:r w:rsidR="00FE3202">
          <w:rPr>
            <w:noProof/>
            <w:webHidden/>
          </w:rPr>
          <w:fldChar w:fldCharType="end"/>
        </w:r>
      </w:hyperlink>
    </w:p>
    <w:p w14:paraId="4C90D5D2" w14:textId="5B1F3908"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309" w:history="1">
        <w:r w:rsidR="00FE3202" w:rsidRPr="00263224">
          <w:rPr>
            <w:rStyle w:val="Hyperlink"/>
            <w:noProof/>
          </w:rPr>
          <w:t>Advancement to Internship</w:t>
        </w:r>
        <w:r w:rsidR="00FE3202">
          <w:rPr>
            <w:noProof/>
            <w:webHidden/>
          </w:rPr>
          <w:tab/>
        </w:r>
        <w:r w:rsidR="00FE3202">
          <w:rPr>
            <w:noProof/>
            <w:webHidden/>
          </w:rPr>
          <w:fldChar w:fldCharType="begin"/>
        </w:r>
        <w:r w:rsidR="00FE3202">
          <w:rPr>
            <w:noProof/>
            <w:webHidden/>
          </w:rPr>
          <w:instrText xml:space="preserve"> PAGEREF _Toc206661309 \h </w:instrText>
        </w:r>
        <w:r w:rsidR="00FE3202">
          <w:rPr>
            <w:noProof/>
            <w:webHidden/>
          </w:rPr>
        </w:r>
        <w:r w:rsidR="00FE3202">
          <w:rPr>
            <w:noProof/>
            <w:webHidden/>
          </w:rPr>
          <w:fldChar w:fldCharType="separate"/>
        </w:r>
        <w:r w:rsidR="00DF3839">
          <w:rPr>
            <w:noProof/>
            <w:webHidden/>
          </w:rPr>
          <w:t>108</w:t>
        </w:r>
        <w:r w:rsidR="00FE3202">
          <w:rPr>
            <w:noProof/>
            <w:webHidden/>
          </w:rPr>
          <w:fldChar w:fldCharType="end"/>
        </w:r>
      </w:hyperlink>
    </w:p>
    <w:p w14:paraId="6B67B5D3" w14:textId="34F68137" w:rsidR="00FE3202" w:rsidRDefault="0031127E">
      <w:pPr>
        <w:pStyle w:val="TOC3"/>
        <w:rPr>
          <w:rFonts w:asciiTheme="minorHAnsi" w:eastAsiaTheme="minorEastAsia" w:hAnsiTheme="minorHAnsi" w:cstheme="minorBidi"/>
          <w:noProof/>
          <w:kern w:val="2"/>
          <w:sz w:val="22"/>
          <w:szCs w:val="22"/>
          <w14:ligatures w14:val="standardContextual"/>
        </w:rPr>
      </w:pPr>
      <w:hyperlink w:anchor="_Toc206661310" w:history="1">
        <w:r w:rsidR="00FE3202" w:rsidRPr="00263224">
          <w:rPr>
            <w:rStyle w:val="Hyperlink"/>
            <w:noProof/>
          </w:rPr>
          <w:t>Graduation</w:t>
        </w:r>
        <w:r w:rsidR="00FE3202">
          <w:rPr>
            <w:noProof/>
            <w:webHidden/>
          </w:rPr>
          <w:tab/>
        </w:r>
        <w:r w:rsidR="00FE3202">
          <w:rPr>
            <w:noProof/>
            <w:webHidden/>
          </w:rPr>
          <w:fldChar w:fldCharType="begin"/>
        </w:r>
        <w:r w:rsidR="00FE3202">
          <w:rPr>
            <w:noProof/>
            <w:webHidden/>
          </w:rPr>
          <w:instrText xml:space="preserve"> PAGEREF _Toc206661310 \h </w:instrText>
        </w:r>
        <w:r w:rsidR="00FE3202">
          <w:rPr>
            <w:noProof/>
            <w:webHidden/>
          </w:rPr>
        </w:r>
        <w:r w:rsidR="00FE3202">
          <w:rPr>
            <w:noProof/>
            <w:webHidden/>
          </w:rPr>
          <w:fldChar w:fldCharType="separate"/>
        </w:r>
        <w:r w:rsidR="00DF3839">
          <w:rPr>
            <w:noProof/>
            <w:webHidden/>
          </w:rPr>
          <w:t>108</w:t>
        </w:r>
        <w:r w:rsidR="00FE3202">
          <w:rPr>
            <w:noProof/>
            <w:webHidden/>
          </w:rPr>
          <w:fldChar w:fldCharType="end"/>
        </w:r>
      </w:hyperlink>
    </w:p>
    <w:p w14:paraId="04B74602" w14:textId="09927607" w:rsidR="00FE3202" w:rsidRDefault="0031127E">
      <w:pPr>
        <w:pStyle w:val="TOC2"/>
        <w:rPr>
          <w:rFonts w:asciiTheme="minorHAnsi" w:eastAsiaTheme="minorEastAsia" w:hAnsiTheme="minorHAnsi" w:cstheme="minorBidi"/>
          <w:noProof/>
          <w:kern w:val="2"/>
          <w:sz w:val="22"/>
          <w:szCs w:val="22"/>
          <w14:ligatures w14:val="standardContextual"/>
        </w:rPr>
      </w:pPr>
      <w:hyperlink w:anchor="_Toc206661311" w:history="1">
        <w:r w:rsidR="00FE3202" w:rsidRPr="00263224">
          <w:rPr>
            <w:rStyle w:val="Hyperlink"/>
            <w:noProof/>
          </w:rPr>
          <w:t>Alaska State Licensing Requirements</w:t>
        </w:r>
        <w:r w:rsidR="00FE3202">
          <w:rPr>
            <w:noProof/>
            <w:webHidden/>
          </w:rPr>
          <w:tab/>
        </w:r>
        <w:r w:rsidR="00FE3202">
          <w:rPr>
            <w:noProof/>
            <w:webHidden/>
          </w:rPr>
          <w:fldChar w:fldCharType="begin"/>
        </w:r>
        <w:r w:rsidR="00FE3202">
          <w:rPr>
            <w:noProof/>
            <w:webHidden/>
          </w:rPr>
          <w:instrText xml:space="preserve"> PAGEREF _Toc206661311 \h </w:instrText>
        </w:r>
        <w:r w:rsidR="00FE3202">
          <w:rPr>
            <w:noProof/>
            <w:webHidden/>
          </w:rPr>
        </w:r>
        <w:r w:rsidR="00FE3202">
          <w:rPr>
            <w:noProof/>
            <w:webHidden/>
          </w:rPr>
          <w:fldChar w:fldCharType="separate"/>
        </w:r>
        <w:r w:rsidR="00DF3839">
          <w:rPr>
            <w:noProof/>
            <w:webHidden/>
          </w:rPr>
          <w:t>109</w:t>
        </w:r>
        <w:r w:rsidR="00FE3202">
          <w:rPr>
            <w:noProof/>
            <w:webHidden/>
          </w:rPr>
          <w:fldChar w:fldCharType="end"/>
        </w:r>
      </w:hyperlink>
    </w:p>
    <w:p w14:paraId="57F3F03E" w14:textId="22D00AC5" w:rsidR="002F044D" w:rsidRDefault="009900E4">
      <w:pPr>
        <w:rPr>
          <w:rFonts w:ascii="Tempus Sans ITC" w:hAnsi="Tempus Sans ITC"/>
        </w:rPr>
        <w:sectPr w:rsidR="002F044D" w:rsidSect="0082263E">
          <w:headerReference w:type="default" r:id="rId15"/>
          <w:footerReference w:type="default" r:id="rId16"/>
          <w:type w:val="oddPage"/>
          <w:pgSz w:w="12240" w:h="15840"/>
          <w:pgMar w:top="1440" w:right="1440" w:bottom="1440" w:left="1440" w:header="446" w:footer="720" w:gutter="0"/>
          <w:pgNumType w:start="1"/>
          <w:cols w:space="720"/>
          <w:titlePg/>
          <w:docGrid w:linePitch="326"/>
        </w:sectPr>
      </w:pPr>
      <w:r>
        <w:rPr>
          <w:rFonts w:ascii="Tempus Sans ITC" w:hAnsi="Tempus Sans ITC"/>
        </w:rPr>
        <w:fldChar w:fldCharType="end"/>
      </w:r>
    </w:p>
    <w:p w14:paraId="05F22EB6" w14:textId="77777777" w:rsidR="00F0613C" w:rsidRPr="009C15D1" w:rsidRDefault="00F0613C" w:rsidP="00313D5D">
      <w:pPr>
        <w:pStyle w:val="Heading1"/>
      </w:pPr>
      <w:bookmarkStart w:id="18" w:name="_Toc206661079"/>
      <w:r w:rsidRPr="009C15D1">
        <w:lastRenderedPageBreak/>
        <w:t>Preamble</w:t>
      </w:r>
      <w:bookmarkEnd w:id="18"/>
    </w:p>
    <w:p w14:paraId="36F6A58E" w14:textId="77777777" w:rsidR="00F0613C" w:rsidRPr="00C14547" w:rsidRDefault="00F0613C" w:rsidP="00500538">
      <w:pPr>
        <w:rPr>
          <w:rFonts w:ascii="Times New Roman" w:hAnsi="Times New Roman"/>
          <w:b/>
          <w:bCs/>
          <w:smallCaps/>
          <w:sz w:val="16"/>
          <w:szCs w:val="16"/>
        </w:rPr>
      </w:pPr>
    </w:p>
    <w:p w14:paraId="256AE339" w14:textId="0D0E387B" w:rsidR="009C15D1" w:rsidRDefault="00F0613C" w:rsidP="00A164EA">
      <w:pPr>
        <w:rPr>
          <w:rFonts w:ascii="Times New Roman" w:hAnsi="Times New Roman"/>
        </w:rPr>
      </w:pPr>
      <w:r w:rsidRPr="007164D6">
        <w:rPr>
          <w:rFonts w:ascii="Times New Roman" w:hAnsi="Times New Roman"/>
        </w:rPr>
        <w:t xml:space="preserve">The student handbook has been prepared to notify students about information, procedures, and policies for the </w:t>
      </w:r>
      <w:r w:rsidR="00320995">
        <w:rPr>
          <w:rFonts w:ascii="Times New Roman" w:hAnsi="Times New Roman"/>
        </w:rPr>
        <w:t>Ph.D.</w:t>
      </w:r>
      <w:r w:rsidRPr="007164D6">
        <w:rPr>
          <w:rFonts w:ascii="Times New Roman" w:hAnsi="Times New Roman"/>
        </w:rPr>
        <w:t xml:space="preserve"> Program in Clinical-Community Psychology.</w:t>
      </w:r>
      <w:r w:rsidR="009367F7">
        <w:rPr>
          <w:rFonts w:ascii="Times New Roman" w:hAnsi="Times New Roman"/>
        </w:rPr>
        <w:t xml:space="preserve"> </w:t>
      </w:r>
      <w:r w:rsidRPr="00637A67">
        <w:rPr>
          <w:rFonts w:ascii="Times New Roman" w:hAnsi="Times New Roman"/>
        </w:rPr>
        <w:t xml:space="preserve">Together with the </w:t>
      </w:r>
      <w:r w:rsidR="00C937DC" w:rsidRPr="00637A67">
        <w:rPr>
          <w:rFonts w:ascii="Times New Roman" w:hAnsi="Times New Roman"/>
        </w:rPr>
        <w:t>Universities’</w:t>
      </w:r>
      <w:r w:rsidRPr="00637A67">
        <w:rPr>
          <w:rFonts w:ascii="Times New Roman" w:hAnsi="Times New Roman"/>
        </w:rPr>
        <w:t xml:space="preserve"> course catalogs, which contain the University’s policies, this handbook will provide specific details about the program.</w:t>
      </w:r>
      <w:r w:rsidR="009367F7">
        <w:rPr>
          <w:rFonts w:ascii="Times New Roman" w:hAnsi="Times New Roman"/>
        </w:rPr>
        <w:t xml:space="preserve"> </w:t>
      </w:r>
      <w:r w:rsidRPr="007164D6">
        <w:rPr>
          <w:rFonts w:ascii="Times New Roman" w:hAnsi="Times New Roman"/>
        </w:rPr>
        <w:t>This handbook is a living document.</w:t>
      </w:r>
      <w:r w:rsidR="009367F7">
        <w:rPr>
          <w:rFonts w:ascii="Times New Roman" w:hAnsi="Times New Roman"/>
        </w:rPr>
        <w:t xml:space="preserve"> </w:t>
      </w:r>
      <w:r w:rsidRPr="007164D6">
        <w:rPr>
          <w:rFonts w:ascii="Times New Roman" w:hAnsi="Times New Roman"/>
        </w:rPr>
        <w:t xml:space="preserve">Effective dates will be published </w:t>
      </w:r>
      <w:r w:rsidR="00EB03BC">
        <w:rPr>
          <w:rFonts w:ascii="Times New Roman" w:hAnsi="Times New Roman"/>
        </w:rPr>
        <w:t xml:space="preserve">on our </w:t>
      </w:r>
      <w:hyperlink r:id="rId17" w:history="1">
        <w:r w:rsidR="00EB03BC" w:rsidRPr="00573BB7">
          <w:rPr>
            <w:rStyle w:val="Hyperlink"/>
            <w:rFonts w:ascii="Times New Roman" w:hAnsi="Times New Roman"/>
          </w:rPr>
          <w:t>website</w:t>
        </w:r>
      </w:hyperlink>
      <w:r w:rsidR="00EB03BC">
        <w:rPr>
          <w:rFonts w:ascii="Times New Roman" w:hAnsi="Times New Roman"/>
        </w:rPr>
        <w:t xml:space="preserve"> </w:t>
      </w:r>
      <w:r w:rsidRPr="007164D6">
        <w:rPr>
          <w:rFonts w:ascii="Times New Roman" w:hAnsi="Times New Roman"/>
        </w:rPr>
        <w:t>with any policy change that affects the student body.</w:t>
      </w:r>
      <w:r w:rsidR="009367F7">
        <w:rPr>
          <w:rFonts w:ascii="Times New Roman" w:hAnsi="Times New Roman"/>
        </w:rPr>
        <w:t xml:space="preserve"> </w:t>
      </w:r>
      <w:r w:rsidR="003A03F4">
        <w:rPr>
          <w:rFonts w:ascii="Times New Roman" w:hAnsi="Times New Roman"/>
        </w:rPr>
        <w:t>On rare occasions, exceptions to the policies within this student handbook will be made.</w:t>
      </w:r>
      <w:r w:rsidR="009367F7">
        <w:rPr>
          <w:rFonts w:ascii="Times New Roman" w:hAnsi="Times New Roman"/>
        </w:rPr>
        <w:t xml:space="preserve"> </w:t>
      </w:r>
      <w:r w:rsidR="003A03F4">
        <w:rPr>
          <w:rFonts w:ascii="Times New Roman" w:hAnsi="Times New Roman"/>
        </w:rPr>
        <w:t>In the case of extenuating circumstances, students should immediately consult with their academic advisor who will notify the Program Director.</w:t>
      </w:r>
      <w:r w:rsidR="009367F7">
        <w:rPr>
          <w:rFonts w:ascii="Times New Roman" w:hAnsi="Times New Roman"/>
        </w:rPr>
        <w:t xml:space="preserve"> </w:t>
      </w:r>
      <w:r w:rsidRPr="007164D6">
        <w:rPr>
          <w:rFonts w:ascii="Times New Roman" w:hAnsi="Times New Roman"/>
        </w:rPr>
        <w:t>Please consult your academic advisor or program staff for additional assistance.</w:t>
      </w:r>
      <w:r w:rsidR="00637A67">
        <w:rPr>
          <w:rFonts w:ascii="Times New Roman" w:hAnsi="Times New Roman"/>
        </w:rPr>
        <w:t xml:space="preserve"> </w:t>
      </w:r>
    </w:p>
    <w:p w14:paraId="55B316BC" w14:textId="77777777" w:rsidR="009E103D" w:rsidRDefault="009E103D" w:rsidP="00A164EA">
      <w:pPr>
        <w:rPr>
          <w:rFonts w:ascii="Times New Roman" w:hAnsi="Times New Roman"/>
        </w:rPr>
      </w:pPr>
    </w:p>
    <w:p w14:paraId="5EB435DE" w14:textId="451E2A79" w:rsidR="00F0613C" w:rsidRPr="007164D6" w:rsidRDefault="00E66087" w:rsidP="00500538">
      <w:pPr>
        <w:rPr>
          <w:rFonts w:ascii="Times New Roman" w:hAnsi="Times New Roman"/>
          <w:b/>
          <w:bCs/>
          <w:smallCaps/>
        </w:rPr>
      </w:pPr>
      <w:r>
        <w:rPr>
          <w:rFonts w:ascii="Times New Roman" w:hAnsi="Times New Roman"/>
        </w:rPr>
        <w:t xml:space="preserve">All program related forms mentioned within the handbook are all stored on the </w:t>
      </w:r>
      <w:hyperlink r:id="rId18" w:history="1">
        <w:r w:rsidRPr="00E0038A">
          <w:rPr>
            <w:rStyle w:val="Hyperlink"/>
            <w:rFonts w:ascii="Times New Roman" w:hAnsi="Times New Roman"/>
          </w:rPr>
          <w:t xml:space="preserve">Program’s </w:t>
        </w:r>
        <w:r w:rsidR="009E103D" w:rsidRPr="00E0038A">
          <w:rPr>
            <w:rStyle w:val="Hyperlink"/>
            <w:rFonts w:ascii="Times New Roman" w:hAnsi="Times New Roman"/>
          </w:rPr>
          <w:t>B</w:t>
        </w:r>
        <w:r w:rsidRPr="00E0038A">
          <w:rPr>
            <w:rStyle w:val="Hyperlink"/>
            <w:rFonts w:ascii="Times New Roman" w:hAnsi="Times New Roman"/>
          </w:rPr>
          <w:t>lackboard site</w:t>
        </w:r>
      </w:hyperlink>
      <w:r>
        <w:rPr>
          <w:rFonts w:ascii="Times New Roman" w:hAnsi="Times New Roman"/>
        </w:rPr>
        <w:t>. Students and faculty are all members of the Psychology Ph</w:t>
      </w:r>
      <w:r w:rsidR="005F64CE">
        <w:rPr>
          <w:rFonts w:ascii="Times New Roman" w:hAnsi="Times New Roman"/>
        </w:rPr>
        <w:t>.</w:t>
      </w:r>
      <w:r>
        <w:rPr>
          <w:rFonts w:ascii="Times New Roman" w:hAnsi="Times New Roman"/>
        </w:rPr>
        <w:t>D</w:t>
      </w:r>
      <w:r w:rsidR="005F64CE">
        <w:rPr>
          <w:rFonts w:ascii="Times New Roman" w:hAnsi="Times New Roman"/>
        </w:rPr>
        <w:t>.</w:t>
      </w:r>
      <w:r>
        <w:rPr>
          <w:rFonts w:ascii="Times New Roman" w:hAnsi="Times New Roman"/>
        </w:rPr>
        <w:t xml:space="preserve"> Program </w:t>
      </w:r>
      <w:r w:rsidR="009E103D">
        <w:rPr>
          <w:rFonts w:ascii="Times New Roman" w:hAnsi="Times New Roman"/>
        </w:rPr>
        <w:t>B</w:t>
      </w:r>
      <w:r>
        <w:rPr>
          <w:rFonts w:ascii="Times New Roman" w:hAnsi="Times New Roman"/>
        </w:rPr>
        <w:t>lackboard course.</w:t>
      </w:r>
    </w:p>
    <w:p w14:paraId="472F1659" w14:textId="560679B2" w:rsidR="00F0613C" w:rsidRPr="00546B30" w:rsidRDefault="00F0613C" w:rsidP="00546B30">
      <w:pPr>
        <w:pStyle w:val="Heading1"/>
      </w:pPr>
      <w:bookmarkStart w:id="19" w:name="_Toc206661080"/>
      <w:r w:rsidRPr="00546B30">
        <w:t>Part One: Basics</w:t>
      </w:r>
      <w:bookmarkEnd w:id="19"/>
    </w:p>
    <w:p w14:paraId="74791F42" w14:textId="3806D6A8" w:rsidR="00F0613C" w:rsidRPr="00546B30" w:rsidRDefault="00160AD7" w:rsidP="00546B30">
      <w:pPr>
        <w:pStyle w:val="Heading2"/>
      </w:pPr>
      <w:bookmarkStart w:id="20" w:name="_Toc206661081"/>
      <w:r w:rsidRPr="00546B30">
        <w:t xml:space="preserve">Program </w:t>
      </w:r>
      <w:r w:rsidR="00F0613C" w:rsidRPr="00546B30">
        <w:t>Introduction</w:t>
      </w:r>
      <w:bookmarkEnd w:id="20"/>
    </w:p>
    <w:p w14:paraId="569209FB" w14:textId="77777777" w:rsidR="00F0613C" w:rsidRPr="00C14547" w:rsidRDefault="00F0613C" w:rsidP="00500538">
      <w:pPr>
        <w:rPr>
          <w:rFonts w:ascii="Times New Roman" w:hAnsi="Times New Roman"/>
          <w:sz w:val="16"/>
          <w:szCs w:val="16"/>
        </w:rPr>
      </w:pPr>
    </w:p>
    <w:p w14:paraId="630821C6" w14:textId="2B37B61C" w:rsidR="009C15D1" w:rsidRDefault="00F0613C" w:rsidP="00500538">
      <w:pPr>
        <w:rPr>
          <w:rFonts w:ascii="Times New Roman" w:hAnsi="Times New Roman"/>
        </w:rPr>
      </w:pPr>
      <w:r w:rsidRPr="00500538">
        <w:rPr>
          <w:rFonts w:ascii="Times New Roman" w:hAnsi="Times New Roman"/>
        </w:rPr>
        <w:t xml:space="preserve">The </w:t>
      </w:r>
      <w:r w:rsidR="00320995">
        <w:rPr>
          <w:rFonts w:ascii="Times New Roman" w:hAnsi="Times New Roman"/>
          <w:i/>
          <w:iCs/>
        </w:rPr>
        <w:t>Ph.D.</w:t>
      </w:r>
      <w:r w:rsidRPr="00500538">
        <w:rPr>
          <w:rFonts w:ascii="Times New Roman" w:hAnsi="Times New Roman"/>
          <w:i/>
          <w:iCs/>
        </w:rPr>
        <w:t xml:space="preserve"> Program in Clinical-Community Psychology with Rural, Indigenous Emphasis</w:t>
      </w:r>
      <w:r w:rsidRPr="00500538">
        <w:rPr>
          <w:rFonts w:ascii="Times New Roman" w:hAnsi="Times New Roman"/>
        </w:rPr>
        <w:t xml:space="preserve"> integrates clinical </w:t>
      </w:r>
      <w:r w:rsidR="004C08FF">
        <w:rPr>
          <w:rFonts w:ascii="Times New Roman" w:hAnsi="Times New Roman"/>
        </w:rPr>
        <w:t xml:space="preserve">psychology </w:t>
      </w:r>
      <w:r w:rsidRPr="00500538">
        <w:rPr>
          <w:rFonts w:ascii="Times New Roman" w:hAnsi="Times New Roman"/>
        </w:rPr>
        <w:t>and community psychology</w:t>
      </w:r>
      <w:r w:rsidR="004C08FF">
        <w:rPr>
          <w:rFonts w:ascii="Times New Roman" w:hAnsi="Times New Roman"/>
        </w:rPr>
        <w:t>,</w:t>
      </w:r>
      <w:r w:rsidRPr="00500538">
        <w:rPr>
          <w:rFonts w:ascii="Times New Roman" w:hAnsi="Times New Roman"/>
        </w:rPr>
        <w:t xml:space="preserve"> and focuses on rural, indigenous, and cultural psychology with </w:t>
      </w:r>
      <w:r w:rsidR="00501A98">
        <w:rPr>
          <w:rFonts w:ascii="Times New Roman" w:hAnsi="Times New Roman"/>
        </w:rPr>
        <w:t>attention</w:t>
      </w:r>
      <w:r w:rsidR="00171588">
        <w:rPr>
          <w:rFonts w:ascii="Times New Roman" w:hAnsi="Times New Roman"/>
        </w:rPr>
        <w:t xml:space="preserve"> on rural, indigenous issues and an applied emphasis on the integration of research and practice.</w:t>
      </w:r>
      <w:r w:rsidR="009367F7">
        <w:rPr>
          <w:rFonts w:ascii="Times New Roman" w:hAnsi="Times New Roman"/>
        </w:rPr>
        <w:t xml:space="preserve"> </w:t>
      </w:r>
      <w:r w:rsidRPr="00500538">
        <w:rPr>
          <w:rFonts w:ascii="Times New Roman" w:hAnsi="Times New Roman"/>
        </w:rPr>
        <w:t>The program uniquely combines the spirit of clinical and community psychology.</w:t>
      </w:r>
      <w:r w:rsidR="009367F7">
        <w:rPr>
          <w:rFonts w:ascii="Times New Roman" w:hAnsi="Times New Roman"/>
        </w:rPr>
        <w:t xml:space="preserve"> </w:t>
      </w:r>
      <w:r w:rsidRPr="00500538">
        <w:rPr>
          <w:rFonts w:ascii="Times New Roman" w:hAnsi="Times New Roman"/>
        </w:rPr>
        <w:t xml:space="preserve">As such, it </w:t>
      </w:r>
      <w:r w:rsidR="001F2425">
        <w:rPr>
          <w:rFonts w:ascii="Times New Roman" w:hAnsi="Times New Roman"/>
        </w:rPr>
        <w:t>emphasizes</w:t>
      </w:r>
      <w:r w:rsidRPr="00500538">
        <w:rPr>
          <w:rFonts w:ascii="Times New Roman" w:hAnsi="Times New Roman"/>
        </w:rPr>
        <w:t xml:space="preserve"> </w:t>
      </w:r>
      <w:r w:rsidR="00D23C19">
        <w:rPr>
          <w:rFonts w:ascii="Times New Roman" w:hAnsi="Times New Roman"/>
        </w:rPr>
        <w:t>s</w:t>
      </w:r>
      <w:r w:rsidRPr="00500538">
        <w:rPr>
          <w:rFonts w:ascii="Times New Roman" w:hAnsi="Times New Roman"/>
        </w:rPr>
        <w:t>ocial action, as well as clinical service delivery to individuals, groups, families, and communities.</w:t>
      </w:r>
    </w:p>
    <w:p w14:paraId="792A518F" w14:textId="02932BE8" w:rsidR="00F0613C" w:rsidRPr="008D11E1" w:rsidRDefault="009C15D1" w:rsidP="00500538">
      <w:pPr>
        <w:rPr>
          <w:rFonts w:ascii="Times New Roman" w:hAnsi="Times New Roman"/>
        </w:rPr>
      </w:pPr>
      <w:r w:rsidRPr="008D11E1">
        <w:rPr>
          <w:rFonts w:ascii="Times New Roman" w:hAnsi="Times New Roman"/>
        </w:rPr>
        <w:t xml:space="preserve"> </w:t>
      </w:r>
    </w:p>
    <w:p w14:paraId="6787C32C" w14:textId="4D09817A" w:rsidR="00F0613C" w:rsidRPr="008D11E1" w:rsidRDefault="00F0613C" w:rsidP="00500538">
      <w:pPr>
        <w:rPr>
          <w:rFonts w:ascii="Times New Roman" w:hAnsi="Times New Roman"/>
        </w:rPr>
      </w:pPr>
      <w:r w:rsidRPr="008D11E1">
        <w:rPr>
          <w:rFonts w:ascii="Times New Roman" w:hAnsi="Times New Roman"/>
        </w:rPr>
        <w:t>The program is on the forefront of creative and enriching knowledge dissemination that is locally relevant; focused on public service; sensitive to the unique environments of Alaska; and concerned with acknowledging, fostering, and celebrating diversity.</w:t>
      </w:r>
      <w:r w:rsidR="009367F7">
        <w:rPr>
          <w:rFonts w:ascii="Times New Roman" w:hAnsi="Times New Roman"/>
        </w:rPr>
        <w:t xml:space="preserve"> </w:t>
      </w:r>
      <w:r w:rsidRPr="008D11E1">
        <w:rPr>
          <w:rFonts w:ascii="Times New Roman" w:hAnsi="Times New Roman"/>
        </w:rPr>
        <w:t>The program has many unique features that combine to make for a rigorous training experience that requires a student’s full-time commitment.</w:t>
      </w:r>
    </w:p>
    <w:p w14:paraId="5E57624C" w14:textId="77777777" w:rsidR="00F0613C" w:rsidRPr="008D11E1" w:rsidRDefault="00F0613C" w:rsidP="00500538">
      <w:pPr>
        <w:rPr>
          <w:rFonts w:ascii="Times New Roman" w:hAnsi="Times New Roman"/>
        </w:rPr>
      </w:pPr>
    </w:p>
    <w:p w14:paraId="5962EC5A" w14:textId="3903162D" w:rsidR="00F0613C" w:rsidRPr="00546B30" w:rsidRDefault="00320995" w:rsidP="00546B30">
      <w:pPr>
        <w:pStyle w:val="Heading3"/>
      </w:pPr>
      <w:bookmarkStart w:id="21" w:name="_Ph.D._Program_Mission"/>
      <w:bookmarkStart w:id="22" w:name="_Toc206661082"/>
      <w:bookmarkEnd w:id="21"/>
      <w:r w:rsidRPr="00546B30">
        <w:t>Ph.D.</w:t>
      </w:r>
      <w:r w:rsidR="00F0613C" w:rsidRPr="00546B30">
        <w:t xml:space="preserve"> Program Mission</w:t>
      </w:r>
      <w:bookmarkEnd w:id="22"/>
    </w:p>
    <w:p w14:paraId="4312245E" w14:textId="77777777" w:rsidR="00F0613C" w:rsidRPr="00C14547" w:rsidRDefault="00F0613C" w:rsidP="00500538">
      <w:pPr>
        <w:rPr>
          <w:sz w:val="16"/>
          <w:szCs w:val="16"/>
        </w:rPr>
      </w:pPr>
      <w:r w:rsidRPr="00500538">
        <w:t> </w:t>
      </w:r>
    </w:p>
    <w:p w14:paraId="0FD10489" w14:textId="52BD299A" w:rsidR="009C15D1" w:rsidRDefault="00F0613C" w:rsidP="009C15D1">
      <w:pPr>
        <w:rPr>
          <w:rFonts w:ascii="Times New Roman" w:hAnsi="Times New Roman"/>
        </w:rPr>
      </w:pPr>
      <w:r w:rsidRPr="008D11E1">
        <w:rPr>
          <w:rFonts w:ascii="Times New Roman" w:hAnsi="Times New Roman"/>
        </w:rPr>
        <w:t xml:space="preserve">The </w:t>
      </w:r>
      <w:r w:rsidR="00320995">
        <w:rPr>
          <w:rFonts w:ascii="Times New Roman" w:hAnsi="Times New Roman"/>
          <w:i/>
          <w:iCs/>
        </w:rPr>
        <w:t>Ph.D.</w:t>
      </w:r>
      <w:r w:rsidRPr="008D11E1">
        <w:rPr>
          <w:rFonts w:ascii="Times New Roman" w:hAnsi="Times New Roman"/>
          <w:i/>
          <w:iCs/>
        </w:rPr>
        <w:t xml:space="preserve"> Program</w:t>
      </w:r>
      <w:r w:rsidRPr="008D11E1">
        <w:rPr>
          <w:rFonts w:ascii="Times New Roman" w:hAnsi="Times New Roman"/>
          <w:iCs/>
        </w:rPr>
        <w:t xml:space="preserve"> is designed to prepare scientist-practitioners who join</w:t>
      </w:r>
      <w:r w:rsidRPr="008D11E1">
        <w:rPr>
          <w:rFonts w:ascii="Times New Roman" w:hAnsi="Times New Roman"/>
        </w:rPr>
        <w:t xml:space="preserve"> theory, practice, and research to meet the behavioral health needs and to improve the well-being of Alaska</w:t>
      </w:r>
      <w:r w:rsidR="00570BBA" w:rsidRPr="008D11E1">
        <w:rPr>
          <w:rFonts w:ascii="Times New Roman" w:hAnsi="Times New Roman"/>
        </w:rPr>
        <w:t xml:space="preserve">, rural, circumpolar, and culturally diverse </w:t>
      </w:r>
      <w:proofErr w:type="gramStart"/>
      <w:r w:rsidRPr="008D11E1">
        <w:rPr>
          <w:rFonts w:ascii="Times New Roman" w:hAnsi="Times New Roman"/>
        </w:rPr>
        <w:t>people</w:t>
      </w:r>
      <w:r w:rsidR="00570BBA" w:rsidRPr="008D11E1">
        <w:rPr>
          <w:rFonts w:ascii="Times New Roman" w:hAnsi="Times New Roman"/>
        </w:rPr>
        <w:t>s</w:t>
      </w:r>
      <w:proofErr w:type="gramEnd"/>
      <w:r w:rsidRPr="008D11E1">
        <w:rPr>
          <w:rFonts w:ascii="Times New Roman" w:hAnsi="Times New Roman"/>
        </w:rPr>
        <w:t xml:space="preserve"> and their communities.</w:t>
      </w:r>
      <w:r w:rsidR="009367F7">
        <w:rPr>
          <w:rFonts w:ascii="Times New Roman" w:hAnsi="Times New Roman"/>
        </w:rPr>
        <w:t xml:space="preserve"> </w:t>
      </w:r>
      <w:r w:rsidRPr="008D11E1">
        <w:rPr>
          <w:rFonts w:ascii="Times New Roman" w:hAnsi="Times New Roman"/>
        </w:rPr>
        <w:t>The program provides rigorous training that integrates clinical and community psychology and focuses on applications of rural, indigenous, and cultural psychology for the benefit of all people.</w:t>
      </w:r>
    </w:p>
    <w:p w14:paraId="55339A24" w14:textId="1764C472" w:rsidR="00924B67" w:rsidRDefault="009C15D1" w:rsidP="009C15D1">
      <w:pPr>
        <w:rPr>
          <w:rFonts w:ascii="Times New Roman" w:hAnsi="Times New Roman"/>
          <w:iCs/>
        </w:rPr>
      </w:pPr>
      <w:r>
        <w:rPr>
          <w:rFonts w:ascii="Times New Roman" w:hAnsi="Times New Roman"/>
          <w:iCs/>
        </w:rPr>
        <w:t xml:space="preserve"> </w:t>
      </w:r>
    </w:p>
    <w:p w14:paraId="07E0308A" w14:textId="0B3A2F60" w:rsidR="00F0613C" w:rsidRPr="008D11E1" w:rsidRDefault="00F0613C" w:rsidP="00500538">
      <w:pPr>
        <w:rPr>
          <w:rFonts w:ascii="Times New Roman" w:hAnsi="Times New Roman"/>
        </w:rPr>
      </w:pPr>
      <w:r w:rsidRPr="008D11E1">
        <w:rPr>
          <w:rFonts w:ascii="Times New Roman" w:hAnsi="Times New Roman"/>
          <w:iCs/>
        </w:rPr>
        <w:t xml:space="preserve">The primary </w:t>
      </w:r>
      <w:r w:rsidR="00592F08">
        <w:rPr>
          <w:rFonts w:ascii="Times New Roman" w:hAnsi="Times New Roman"/>
          <w:iCs/>
        </w:rPr>
        <w:t>aims</w:t>
      </w:r>
      <w:r w:rsidR="00592F08" w:rsidRPr="008D11E1">
        <w:rPr>
          <w:rFonts w:ascii="Times New Roman" w:hAnsi="Times New Roman"/>
          <w:iCs/>
        </w:rPr>
        <w:t xml:space="preserve"> </w:t>
      </w:r>
      <w:r w:rsidRPr="008D11E1">
        <w:rPr>
          <w:rFonts w:ascii="Times New Roman" w:hAnsi="Times New Roman"/>
          <w:iCs/>
        </w:rPr>
        <w:t>of the program are consistent with the mission. They are as follows:</w:t>
      </w:r>
    </w:p>
    <w:p w14:paraId="3EB2C95E" w14:textId="77777777" w:rsidR="00F0613C" w:rsidRPr="00924B67" w:rsidRDefault="00F0613C" w:rsidP="00500538">
      <w:pPr>
        <w:rPr>
          <w:rFonts w:ascii="Times New Roman" w:hAnsi="Times New Roman"/>
          <w:sz w:val="16"/>
          <w:szCs w:val="16"/>
        </w:rPr>
      </w:pPr>
      <w:r w:rsidRPr="008D11E1">
        <w:rPr>
          <w:rFonts w:ascii="Times New Roman" w:hAnsi="Times New Roman"/>
        </w:rPr>
        <w:t> </w:t>
      </w:r>
    </w:p>
    <w:p w14:paraId="6BE3ED91" w14:textId="02F671BA" w:rsidR="00F0613C" w:rsidRPr="00AF41BF" w:rsidRDefault="00F0613C" w:rsidP="001F2F35">
      <w:pPr>
        <w:numPr>
          <w:ilvl w:val="0"/>
          <w:numId w:val="1"/>
        </w:numPr>
        <w:spacing w:after="120"/>
        <w:rPr>
          <w:rFonts w:ascii="Times New Roman" w:hAnsi="Times New Roman"/>
        </w:rPr>
      </w:pPr>
      <w:r w:rsidRPr="00500538">
        <w:rPr>
          <w:rFonts w:ascii="Times New Roman" w:hAnsi="Times New Roman"/>
          <w:bCs/>
          <w:i/>
        </w:rPr>
        <w:t xml:space="preserve">The </w:t>
      </w:r>
      <w:r w:rsidR="00320995" w:rsidRPr="00AF41BF">
        <w:rPr>
          <w:rFonts w:ascii="Times New Roman" w:hAnsi="Times New Roman"/>
          <w:bCs/>
          <w:i/>
        </w:rPr>
        <w:t>Ph.D.</w:t>
      </w:r>
      <w:r w:rsidRPr="00AF41BF">
        <w:rPr>
          <w:rFonts w:ascii="Times New Roman" w:hAnsi="Times New Roman"/>
          <w:bCs/>
          <w:i/>
        </w:rPr>
        <w:t xml:space="preserve"> Program Will Prepare </w:t>
      </w:r>
      <w:proofErr w:type="gramStart"/>
      <w:r w:rsidRPr="00AF41BF">
        <w:rPr>
          <w:rFonts w:ascii="Times New Roman" w:hAnsi="Times New Roman"/>
          <w:bCs/>
          <w:i/>
        </w:rPr>
        <w:t>Culturally-Competent</w:t>
      </w:r>
      <w:proofErr w:type="gramEnd"/>
      <w:r w:rsidRPr="00AF41BF">
        <w:rPr>
          <w:rFonts w:ascii="Times New Roman" w:hAnsi="Times New Roman"/>
          <w:bCs/>
          <w:i/>
        </w:rPr>
        <w:t xml:space="preserve"> Scientists</w:t>
      </w:r>
      <w:r w:rsidRPr="00AF41BF">
        <w:rPr>
          <w:rFonts w:ascii="Times New Roman" w:hAnsi="Times New Roman"/>
          <w:bCs/>
        </w:rPr>
        <w:t>.</w:t>
      </w:r>
      <w:r w:rsidR="009367F7">
        <w:rPr>
          <w:rFonts w:ascii="Times New Roman" w:hAnsi="Times New Roman"/>
          <w:bCs/>
        </w:rPr>
        <w:t xml:space="preserve"> </w:t>
      </w:r>
      <w:r w:rsidRPr="00AF41BF">
        <w:rPr>
          <w:rFonts w:ascii="Times New Roman" w:hAnsi="Times New Roman"/>
        </w:rPr>
        <w:t xml:space="preserve">Program graduates will demonstrate culturally grounded knowledge and skills in scientific inquiry. They will value research and evaluation as important components of their professional identity. </w:t>
      </w:r>
      <w:r w:rsidRPr="00AF41BF">
        <w:rPr>
          <w:rFonts w:ascii="Times New Roman" w:hAnsi="Times New Roman"/>
        </w:rPr>
        <w:lastRenderedPageBreak/>
        <w:t>They will demonstrate competency in using their research and evaluation skills to disseminate new knowledge and inform clinical and community practice.</w:t>
      </w:r>
    </w:p>
    <w:p w14:paraId="221DCC63" w14:textId="38F181FA" w:rsidR="00F0613C" w:rsidRPr="00AF41BF" w:rsidRDefault="00F0613C" w:rsidP="001F2F35">
      <w:pPr>
        <w:numPr>
          <w:ilvl w:val="0"/>
          <w:numId w:val="1"/>
        </w:numPr>
        <w:spacing w:after="120"/>
      </w:pPr>
      <w:r w:rsidRPr="00AF41BF">
        <w:rPr>
          <w:rFonts w:ascii="Times New Roman" w:hAnsi="Times New Roman"/>
          <w:bCs/>
          <w:i/>
        </w:rPr>
        <w:t xml:space="preserve">The </w:t>
      </w:r>
      <w:r w:rsidR="00320995" w:rsidRPr="00AF41BF">
        <w:rPr>
          <w:rFonts w:ascii="Times New Roman" w:hAnsi="Times New Roman"/>
          <w:bCs/>
          <w:i/>
        </w:rPr>
        <w:t>Ph.D.</w:t>
      </w:r>
      <w:r w:rsidRPr="00AF41BF">
        <w:rPr>
          <w:rFonts w:ascii="Times New Roman" w:hAnsi="Times New Roman"/>
          <w:bCs/>
          <w:i/>
        </w:rPr>
        <w:t xml:space="preserve"> Program Will Prepare </w:t>
      </w:r>
      <w:proofErr w:type="gramStart"/>
      <w:r w:rsidRPr="00AF41BF">
        <w:rPr>
          <w:rFonts w:ascii="Times New Roman" w:hAnsi="Times New Roman"/>
          <w:bCs/>
          <w:i/>
        </w:rPr>
        <w:t>Culturally-Competent</w:t>
      </w:r>
      <w:proofErr w:type="gramEnd"/>
      <w:r w:rsidRPr="00AF41BF">
        <w:rPr>
          <w:rFonts w:ascii="Times New Roman" w:hAnsi="Times New Roman"/>
          <w:bCs/>
          <w:i/>
        </w:rPr>
        <w:t xml:space="preserve"> </w:t>
      </w:r>
      <w:r w:rsidR="00565869">
        <w:rPr>
          <w:rFonts w:ascii="Times New Roman" w:hAnsi="Times New Roman"/>
          <w:bCs/>
          <w:i/>
        </w:rPr>
        <w:t xml:space="preserve">Clinical-Community </w:t>
      </w:r>
      <w:r w:rsidRPr="00AF41BF">
        <w:rPr>
          <w:rFonts w:ascii="Times New Roman" w:hAnsi="Times New Roman"/>
          <w:bCs/>
          <w:i/>
        </w:rPr>
        <w:t>Practitioners</w:t>
      </w:r>
      <w:r w:rsidRPr="00AF41BF">
        <w:rPr>
          <w:rFonts w:ascii="Times New Roman" w:hAnsi="Times New Roman"/>
          <w:bCs/>
        </w:rPr>
        <w:t>. Program graduates will demonstrate culturally grounded knowledge in rural clinical-community practice. They will value integrated clinical-community psychology as an important component of their professional identity. They will demonstrate skills in developing and implementing culturally relevant prevention and intervention efforts</w:t>
      </w:r>
      <w:r w:rsidRPr="00AF41BF">
        <w:rPr>
          <w:bCs/>
        </w:rPr>
        <w:t xml:space="preserve"> and programs.</w:t>
      </w:r>
    </w:p>
    <w:p w14:paraId="6C36BD6A" w14:textId="053007E3" w:rsidR="00F0613C" w:rsidRDefault="00F0613C" w:rsidP="001F2F35">
      <w:pPr>
        <w:numPr>
          <w:ilvl w:val="0"/>
          <w:numId w:val="1"/>
        </w:numPr>
        <w:rPr>
          <w:rFonts w:ascii="Times New Roman" w:hAnsi="Times New Roman"/>
          <w:bCs/>
        </w:rPr>
      </w:pPr>
      <w:r w:rsidRPr="00AF41BF">
        <w:rPr>
          <w:rFonts w:ascii="Times New Roman" w:hAnsi="Times New Roman"/>
          <w:bCs/>
          <w:i/>
        </w:rPr>
        <w:t xml:space="preserve">The </w:t>
      </w:r>
      <w:r w:rsidR="00320995" w:rsidRPr="00AF41BF">
        <w:rPr>
          <w:rFonts w:ascii="Times New Roman" w:hAnsi="Times New Roman"/>
          <w:bCs/>
          <w:i/>
        </w:rPr>
        <w:t>Ph.D.</w:t>
      </w:r>
      <w:r w:rsidRPr="00500538">
        <w:rPr>
          <w:rFonts w:ascii="Times New Roman" w:hAnsi="Times New Roman"/>
          <w:bCs/>
          <w:i/>
        </w:rPr>
        <w:t xml:space="preserve"> Program Will Prepare </w:t>
      </w:r>
      <w:proofErr w:type="gramStart"/>
      <w:r w:rsidRPr="00500538">
        <w:rPr>
          <w:rFonts w:ascii="Times New Roman" w:hAnsi="Times New Roman"/>
          <w:bCs/>
          <w:i/>
        </w:rPr>
        <w:t>Culturally-Competent</w:t>
      </w:r>
      <w:proofErr w:type="gramEnd"/>
      <w:r w:rsidRPr="00500538">
        <w:rPr>
          <w:rFonts w:ascii="Times New Roman" w:hAnsi="Times New Roman"/>
          <w:bCs/>
          <w:i/>
        </w:rPr>
        <w:t xml:space="preserve"> </w:t>
      </w:r>
      <w:r w:rsidR="00565869">
        <w:rPr>
          <w:rFonts w:ascii="Times New Roman" w:hAnsi="Times New Roman"/>
          <w:bCs/>
          <w:i/>
        </w:rPr>
        <w:t>Community</w:t>
      </w:r>
      <w:r w:rsidRPr="00500538">
        <w:rPr>
          <w:rFonts w:ascii="Times New Roman" w:hAnsi="Times New Roman"/>
          <w:bCs/>
          <w:i/>
        </w:rPr>
        <w:t xml:space="preserve"> and Social Change Facilitators</w:t>
      </w:r>
      <w:r w:rsidRPr="00500538">
        <w:rPr>
          <w:rFonts w:ascii="Times New Roman" w:hAnsi="Times New Roman"/>
          <w:bCs/>
        </w:rPr>
        <w:t>.</w:t>
      </w:r>
      <w:r w:rsidR="009367F7">
        <w:rPr>
          <w:rFonts w:ascii="Times New Roman" w:hAnsi="Times New Roman"/>
          <w:bCs/>
        </w:rPr>
        <w:t xml:space="preserve"> </w:t>
      </w:r>
      <w:r w:rsidRPr="00500538">
        <w:rPr>
          <w:rFonts w:ascii="Times New Roman" w:hAnsi="Times New Roman"/>
          <w:bCs/>
        </w:rPr>
        <w:t>Program graduates will demonstrate culturally grounded knowledge and skills relevant to social and healthcare solutions. They will value social justice as an important component of their professional identity.</w:t>
      </w:r>
      <w:r w:rsidR="009367F7">
        <w:rPr>
          <w:rFonts w:ascii="Times New Roman" w:hAnsi="Times New Roman"/>
          <w:bCs/>
        </w:rPr>
        <w:t xml:space="preserve"> </w:t>
      </w:r>
      <w:r w:rsidRPr="00500538">
        <w:rPr>
          <w:rFonts w:ascii="Times New Roman" w:hAnsi="Times New Roman"/>
          <w:bCs/>
        </w:rPr>
        <w:t>They will have the competency to facilitate policy and social change.</w:t>
      </w:r>
    </w:p>
    <w:p w14:paraId="56C63616" w14:textId="5F699D4A" w:rsidR="00131BCA" w:rsidRPr="00131BCA" w:rsidRDefault="00131BCA" w:rsidP="00131BCA">
      <w:pPr>
        <w:shd w:val="clear" w:color="auto" w:fill="FEFEFE"/>
        <w:spacing w:before="100" w:beforeAutospacing="1" w:after="100" w:afterAutospacing="1"/>
        <w:rPr>
          <w:rFonts w:ascii="Times New Roman" w:hAnsi="Times New Roman"/>
        </w:rPr>
      </w:pPr>
      <w:r w:rsidRPr="00131BCA">
        <w:rPr>
          <w:rFonts w:ascii="Times New Roman" w:hAnsi="Times New Roman"/>
        </w:rPr>
        <w:t>In addition to the program</w:t>
      </w:r>
      <w:r w:rsidR="007431CB">
        <w:rPr>
          <w:rFonts w:ascii="Times New Roman" w:hAnsi="Times New Roman"/>
        </w:rPr>
        <w:t xml:space="preserve"> </w:t>
      </w:r>
      <w:r w:rsidRPr="00131BCA">
        <w:rPr>
          <w:rFonts w:ascii="Times New Roman" w:hAnsi="Times New Roman"/>
        </w:rPr>
        <w:t xml:space="preserve">aims students will acquire and demonstrate attainment of </w:t>
      </w:r>
      <w:r w:rsidR="00D21129" w:rsidRPr="00857390">
        <w:rPr>
          <w:rFonts w:ascii="Times New Roman" w:hAnsi="Times New Roman"/>
          <w:color w:val="000000"/>
          <w:szCs w:val="24"/>
        </w:rPr>
        <w:t>APA Standards of Accreditation profession-wide competencies</w:t>
      </w:r>
      <w:r w:rsidR="00D21129">
        <w:rPr>
          <w:rFonts w:ascii="Times New Roman" w:hAnsi="Times New Roman"/>
          <w:color w:val="000000"/>
          <w:szCs w:val="24"/>
        </w:rPr>
        <w:t xml:space="preserve"> </w:t>
      </w:r>
      <w:r w:rsidRPr="00131BCA">
        <w:rPr>
          <w:rFonts w:ascii="Times New Roman" w:hAnsi="Times New Roman"/>
        </w:rPr>
        <w:t>in the following domains:</w:t>
      </w:r>
    </w:p>
    <w:p w14:paraId="0D15DF7C" w14:textId="77777777" w:rsidR="00131BCA" w:rsidRPr="00131BCA" w:rsidRDefault="00131BCA" w:rsidP="00920280">
      <w:pPr>
        <w:numPr>
          <w:ilvl w:val="0"/>
          <w:numId w:val="76"/>
        </w:numPr>
        <w:shd w:val="clear" w:color="auto" w:fill="FEFEFE"/>
        <w:rPr>
          <w:rFonts w:ascii="Times New Roman" w:hAnsi="Times New Roman"/>
        </w:rPr>
      </w:pPr>
      <w:r w:rsidRPr="00131BCA">
        <w:rPr>
          <w:rFonts w:ascii="Times New Roman" w:hAnsi="Times New Roman"/>
        </w:rPr>
        <w:t>Research</w:t>
      </w:r>
    </w:p>
    <w:p w14:paraId="1B2B4455" w14:textId="77777777" w:rsidR="00131BCA" w:rsidRPr="00131BCA" w:rsidRDefault="00131BCA" w:rsidP="00920280">
      <w:pPr>
        <w:numPr>
          <w:ilvl w:val="0"/>
          <w:numId w:val="76"/>
        </w:numPr>
        <w:shd w:val="clear" w:color="auto" w:fill="FEFEFE"/>
        <w:rPr>
          <w:rFonts w:ascii="Times New Roman" w:hAnsi="Times New Roman"/>
        </w:rPr>
      </w:pPr>
      <w:r w:rsidRPr="00131BCA">
        <w:rPr>
          <w:rFonts w:ascii="Times New Roman" w:hAnsi="Times New Roman"/>
        </w:rPr>
        <w:t>Ethical and legal standards</w:t>
      </w:r>
    </w:p>
    <w:p w14:paraId="65E931C4" w14:textId="77777777" w:rsidR="00131BCA" w:rsidRPr="00131BCA" w:rsidRDefault="00131BCA" w:rsidP="00920280">
      <w:pPr>
        <w:numPr>
          <w:ilvl w:val="0"/>
          <w:numId w:val="76"/>
        </w:numPr>
        <w:shd w:val="clear" w:color="auto" w:fill="FEFEFE"/>
        <w:rPr>
          <w:rFonts w:ascii="Times New Roman" w:hAnsi="Times New Roman"/>
        </w:rPr>
      </w:pPr>
      <w:r w:rsidRPr="00131BCA">
        <w:rPr>
          <w:rFonts w:ascii="Times New Roman" w:hAnsi="Times New Roman"/>
        </w:rPr>
        <w:t>Individual and cultural diversity</w:t>
      </w:r>
    </w:p>
    <w:p w14:paraId="3E271195" w14:textId="77777777" w:rsidR="00131BCA" w:rsidRPr="00131BCA" w:rsidRDefault="00131BCA" w:rsidP="00920280">
      <w:pPr>
        <w:numPr>
          <w:ilvl w:val="0"/>
          <w:numId w:val="76"/>
        </w:numPr>
        <w:shd w:val="clear" w:color="auto" w:fill="FEFEFE"/>
        <w:rPr>
          <w:rFonts w:ascii="Times New Roman" w:hAnsi="Times New Roman"/>
        </w:rPr>
      </w:pPr>
      <w:r w:rsidRPr="00131BCA">
        <w:rPr>
          <w:rFonts w:ascii="Times New Roman" w:hAnsi="Times New Roman"/>
        </w:rPr>
        <w:t>Professional values, attitudes, and behaviors</w:t>
      </w:r>
    </w:p>
    <w:p w14:paraId="7BDA51C0" w14:textId="77777777" w:rsidR="00131BCA" w:rsidRPr="00131BCA" w:rsidRDefault="00131BCA" w:rsidP="00920280">
      <w:pPr>
        <w:numPr>
          <w:ilvl w:val="0"/>
          <w:numId w:val="76"/>
        </w:numPr>
        <w:shd w:val="clear" w:color="auto" w:fill="FEFEFE"/>
        <w:rPr>
          <w:rFonts w:ascii="Times New Roman" w:hAnsi="Times New Roman"/>
        </w:rPr>
      </w:pPr>
      <w:r w:rsidRPr="00131BCA">
        <w:rPr>
          <w:rFonts w:ascii="Times New Roman" w:hAnsi="Times New Roman"/>
        </w:rPr>
        <w:t>Communications and interpersonal skills</w:t>
      </w:r>
    </w:p>
    <w:p w14:paraId="017F1DAD" w14:textId="77777777" w:rsidR="00131BCA" w:rsidRPr="00131BCA" w:rsidRDefault="00131BCA" w:rsidP="00920280">
      <w:pPr>
        <w:numPr>
          <w:ilvl w:val="0"/>
          <w:numId w:val="76"/>
        </w:numPr>
        <w:shd w:val="clear" w:color="auto" w:fill="FEFEFE"/>
        <w:rPr>
          <w:rFonts w:ascii="Times New Roman" w:hAnsi="Times New Roman"/>
        </w:rPr>
      </w:pPr>
      <w:r w:rsidRPr="00131BCA">
        <w:rPr>
          <w:rFonts w:ascii="Times New Roman" w:hAnsi="Times New Roman"/>
        </w:rPr>
        <w:t>Assessment</w:t>
      </w:r>
    </w:p>
    <w:p w14:paraId="04A2311F" w14:textId="77777777" w:rsidR="00131BCA" w:rsidRPr="00131BCA" w:rsidRDefault="00131BCA" w:rsidP="00920280">
      <w:pPr>
        <w:numPr>
          <w:ilvl w:val="0"/>
          <w:numId w:val="76"/>
        </w:numPr>
        <w:shd w:val="clear" w:color="auto" w:fill="FEFEFE"/>
        <w:rPr>
          <w:rFonts w:ascii="Times New Roman" w:hAnsi="Times New Roman"/>
        </w:rPr>
      </w:pPr>
      <w:r w:rsidRPr="00131BCA">
        <w:rPr>
          <w:rFonts w:ascii="Times New Roman" w:hAnsi="Times New Roman"/>
        </w:rPr>
        <w:t>Intervention</w:t>
      </w:r>
    </w:p>
    <w:p w14:paraId="5D431960" w14:textId="77777777" w:rsidR="00131BCA" w:rsidRPr="00131BCA" w:rsidRDefault="00131BCA" w:rsidP="00920280">
      <w:pPr>
        <w:numPr>
          <w:ilvl w:val="0"/>
          <w:numId w:val="76"/>
        </w:numPr>
        <w:shd w:val="clear" w:color="auto" w:fill="FEFEFE"/>
        <w:rPr>
          <w:rFonts w:ascii="Times New Roman" w:hAnsi="Times New Roman"/>
        </w:rPr>
      </w:pPr>
      <w:r w:rsidRPr="00131BCA">
        <w:rPr>
          <w:rFonts w:ascii="Times New Roman" w:hAnsi="Times New Roman"/>
        </w:rPr>
        <w:t>Supervision</w:t>
      </w:r>
    </w:p>
    <w:p w14:paraId="7231562A" w14:textId="77777777" w:rsidR="00131BCA" w:rsidRPr="00131BCA" w:rsidRDefault="00131BCA" w:rsidP="00920280">
      <w:pPr>
        <w:numPr>
          <w:ilvl w:val="0"/>
          <w:numId w:val="76"/>
        </w:numPr>
        <w:shd w:val="clear" w:color="auto" w:fill="FEFEFE"/>
        <w:rPr>
          <w:rFonts w:ascii="Times New Roman" w:hAnsi="Times New Roman"/>
        </w:rPr>
      </w:pPr>
      <w:r w:rsidRPr="00131BCA">
        <w:rPr>
          <w:rFonts w:ascii="Times New Roman" w:hAnsi="Times New Roman"/>
        </w:rPr>
        <w:t>Consultation and interprofessional/interdisciplinary skills</w:t>
      </w:r>
    </w:p>
    <w:p w14:paraId="0B0D8858" w14:textId="77777777" w:rsidR="00F0613C" w:rsidRPr="00500538" w:rsidRDefault="00F0613C" w:rsidP="00500538"/>
    <w:p w14:paraId="21343CC3" w14:textId="77777777" w:rsidR="00F0613C" w:rsidRPr="00546B30" w:rsidRDefault="00736DCB" w:rsidP="00546B30">
      <w:pPr>
        <w:pStyle w:val="Heading4"/>
      </w:pPr>
      <w:bookmarkStart w:id="23" w:name="_Toc206661083"/>
      <w:r w:rsidRPr="00546B30">
        <w:t>Scientist</w:t>
      </w:r>
      <w:r w:rsidR="00F0613C" w:rsidRPr="00546B30">
        <w:t>-Practitioner Model</w:t>
      </w:r>
      <w:bookmarkEnd w:id="23"/>
    </w:p>
    <w:p w14:paraId="6C0BBF6E" w14:textId="77777777" w:rsidR="00F0613C" w:rsidRPr="00C14547" w:rsidRDefault="00F0613C" w:rsidP="00500538">
      <w:pPr>
        <w:rPr>
          <w:sz w:val="16"/>
          <w:szCs w:val="16"/>
          <w:vertAlign w:val="subscript"/>
        </w:rPr>
      </w:pPr>
    </w:p>
    <w:p w14:paraId="19BBE0D0" w14:textId="1F2B50C1" w:rsidR="00F0613C" w:rsidRPr="00500538" w:rsidRDefault="00F0613C" w:rsidP="00500538">
      <w:pPr>
        <w:rPr>
          <w:rFonts w:ascii="Times New Roman" w:hAnsi="Times New Roman"/>
        </w:rPr>
      </w:pPr>
      <w:r w:rsidRPr="00500538">
        <w:rPr>
          <w:rFonts w:ascii="Times New Roman" w:hAnsi="Times New Roman"/>
        </w:rPr>
        <w:t xml:space="preserve">Besides being designed to meet the needs of the state of Alaska vis-à-vis responsible, appropriate, and ethical behavioral health care delivery, the mission and objectives of the program are compatible and supportive of several </w:t>
      </w:r>
      <w:r w:rsidR="00926C6D">
        <w:rPr>
          <w:rFonts w:ascii="Times New Roman" w:hAnsi="Times New Roman"/>
        </w:rPr>
        <w:t xml:space="preserve">professional </w:t>
      </w:r>
      <w:r w:rsidRPr="00500538">
        <w:rPr>
          <w:rFonts w:ascii="Times New Roman" w:hAnsi="Times New Roman"/>
        </w:rPr>
        <w:t>and related competencies that are to be achieved by program graduates.</w:t>
      </w:r>
      <w:r w:rsidR="009367F7">
        <w:rPr>
          <w:rFonts w:ascii="Times New Roman" w:hAnsi="Times New Roman"/>
        </w:rPr>
        <w:t xml:space="preserve"> </w:t>
      </w:r>
      <w:r w:rsidRPr="00500538">
        <w:rPr>
          <w:rFonts w:ascii="Times New Roman" w:hAnsi="Times New Roman"/>
        </w:rPr>
        <w:t>Most importantly, the program will prepare graduates for licensure as psychologists in the state of Alaska and most, if not all, other states in the U.S. and provinces in Canada.</w:t>
      </w:r>
      <w:r w:rsidR="009367F7">
        <w:rPr>
          <w:rFonts w:ascii="Times New Roman" w:hAnsi="Times New Roman"/>
        </w:rPr>
        <w:t xml:space="preserve"> </w:t>
      </w:r>
      <w:r w:rsidRPr="00500538">
        <w:rPr>
          <w:rFonts w:ascii="Times New Roman" w:hAnsi="Times New Roman"/>
        </w:rPr>
        <w:t>Licensure as a psychologist is based on stringent requirements, guided by principles developed by the American Psychological Association</w:t>
      </w:r>
      <w:r w:rsidR="00B42AEB">
        <w:rPr>
          <w:rFonts w:ascii="Times New Roman" w:hAnsi="Times New Roman"/>
        </w:rPr>
        <w:t xml:space="preserve"> (APA)</w:t>
      </w:r>
      <w:r w:rsidRPr="00500538">
        <w:rPr>
          <w:rFonts w:ascii="Times New Roman" w:hAnsi="Times New Roman"/>
        </w:rPr>
        <w:t xml:space="preserve"> regarding minimum training </w:t>
      </w:r>
      <w:r w:rsidR="00B72ED3">
        <w:rPr>
          <w:rFonts w:ascii="Times New Roman" w:hAnsi="Times New Roman"/>
        </w:rPr>
        <w:t>criteria for</w:t>
      </w:r>
      <w:r w:rsidRPr="00500538">
        <w:rPr>
          <w:rFonts w:ascii="Times New Roman" w:hAnsi="Times New Roman"/>
        </w:rPr>
        <w:t xml:space="preserve"> doctoral-level </w:t>
      </w:r>
      <w:r w:rsidRPr="00B42AEB">
        <w:rPr>
          <w:rFonts w:ascii="Times New Roman" w:hAnsi="Times New Roman"/>
          <w:szCs w:val="24"/>
        </w:rPr>
        <w:t>psychologists.</w:t>
      </w:r>
      <w:r w:rsidR="009367F7">
        <w:rPr>
          <w:rFonts w:ascii="Times New Roman" w:hAnsi="Times New Roman"/>
          <w:szCs w:val="24"/>
        </w:rPr>
        <w:t xml:space="preserve"> </w:t>
      </w:r>
      <w:r w:rsidR="00B42AEB" w:rsidRPr="00AC3226">
        <w:rPr>
          <w:rFonts w:ascii="Times New Roman" w:hAnsi="Times New Roman"/>
          <w:szCs w:val="24"/>
        </w:rPr>
        <w:t xml:space="preserve">The </w:t>
      </w:r>
      <w:r w:rsidR="00320995" w:rsidRPr="00AC3226">
        <w:rPr>
          <w:rFonts w:ascii="Times New Roman" w:hAnsi="Times New Roman"/>
          <w:szCs w:val="24"/>
        </w:rPr>
        <w:t>Ph.D.</w:t>
      </w:r>
      <w:r w:rsidR="00B42AEB" w:rsidRPr="00AC3226">
        <w:rPr>
          <w:rFonts w:ascii="Times New Roman" w:hAnsi="Times New Roman"/>
          <w:szCs w:val="24"/>
        </w:rPr>
        <w:t xml:space="preserve"> program was designed to meet the high training standards of APA and </w:t>
      </w:r>
      <w:r w:rsidR="00926C6D" w:rsidRPr="00AC3226">
        <w:rPr>
          <w:rFonts w:ascii="Times New Roman" w:hAnsi="Times New Roman"/>
          <w:szCs w:val="24"/>
        </w:rPr>
        <w:t xml:space="preserve">is fully accredited </w:t>
      </w:r>
      <w:r w:rsidR="005F2823" w:rsidRPr="00AC3226">
        <w:rPr>
          <w:rFonts w:ascii="Times New Roman" w:hAnsi="Times New Roman"/>
          <w:szCs w:val="24"/>
        </w:rPr>
        <w:t xml:space="preserve">in clinical psychology </w:t>
      </w:r>
      <w:r w:rsidR="00926C6D" w:rsidRPr="00AC3226">
        <w:rPr>
          <w:rFonts w:ascii="Times New Roman" w:hAnsi="Times New Roman"/>
          <w:szCs w:val="24"/>
        </w:rPr>
        <w:t xml:space="preserve">by </w:t>
      </w:r>
      <w:r w:rsidR="005F2823" w:rsidRPr="00AC3226">
        <w:rPr>
          <w:rFonts w:ascii="Times New Roman" w:hAnsi="Times New Roman"/>
          <w:szCs w:val="24"/>
        </w:rPr>
        <w:t xml:space="preserve">the </w:t>
      </w:r>
      <w:r w:rsidR="00926C6D" w:rsidRPr="00AC3226">
        <w:rPr>
          <w:rFonts w:ascii="Times New Roman" w:hAnsi="Times New Roman"/>
          <w:szCs w:val="24"/>
        </w:rPr>
        <w:t>APA</w:t>
      </w:r>
      <w:r w:rsidR="00AC3226" w:rsidRPr="00AC3226">
        <w:rPr>
          <w:rFonts w:ascii="Times New Roman" w:hAnsi="Times New Roman"/>
          <w:szCs w:val="24"/>
        </w:rPr>
        <w:t>*</w:t>
      </w:r>
      <w:r w:rsidR="00B42AEB" w:rsidRPr="00AC3226">
        <w:rPr>
          <w:rFonts w:ascii="Times New Roman" w:hAnsi="Times New Roman"/>
          <w:szCs w:val="24"/>
        </w:rPr>
        <w:t>.</w:t>
      </w:r>
      <w:r w:rsidR="00B42AEB">
        <w:rPr>
          <w:rFonts w:ascii="Times New Roman" w:hAnsi="Times New Roman"/>
          <w:szCs w:val="24"/>
        </w:rPr>
        <w:t xml:space="preserve">  </w:t>
      </w:r>
      <w:r w:rsidRPr="00B42AEB">
        <w:rPr>
          <w:rFonts w:ascii="Times New Roman" w:hAnsi="Times New Roman"/>
          <w:szCs w:val="24"/>
        </w:rPr>
        <w:t xml:space="preserve">Faculty who </w:t>
      </w:r>
      <w:proofErr w:type="gramStart"/>
      <w:r w:rsidRPr="00B42AEB">
        <w:rPr>
          <w:rFonts w:ascii="Times New Roman" w:hAnsi="Times New Roman"/>
          <w:szCs w:val="24"/>
        </w:rPr>
        <w:t>teach</w:t>
      </w:r>
      <w:proofErr w:type="gramEnd"/>
      <w:r w:rsidRPr="00B42AEB">
        <w:rPr>
          <w:rFonts w:ascii="Times New Roman" w:hAnsi="Times New Roman"/>
          <w:szCs w:val="24"/>
        </w:rPr>
        <w:t xml:space="preserve"> in the doctoral program have worked closely with the Alaska licensing regulations for psychologists to assure that the curriculum and other requirements of the program make meeting basic licensure requirements a given for program graduates</w:t>
      </w:r>
      <w:r w:rsidRPr="00500538">
        <w:rPr>
          <w:rFonts w:ascii="Times New Roman" w:hAnsi="Times New Roman"/>
        </w:rPr>
        <w:t xml:space="preserve">. </w:t>
      </w:r>
    </w:p>
    <w:p w14:paraId="57AC5D29" w14:textId="77777777" w:rsidR="00F0613C" w:rsidRPr="00500538" w:rsidRDefault="00F0613C" w:rsidP="00500538">
      <w:pPr>
        <w:rPr>
          <w:rFonts w:ascii="Times New Roman" w:hAnsi="Times New Roman"/>
        </w:rPr>
      </w:pPr>
    </w:p>
    <w:p w14:paraId="0A7EC052" w14:textId="4ED89F35" w:rsidR="00F0613C" w:rsidRPr="00500538" w:rsidRDefault="00F0613C" w:rsidP="00500538">
      <w:pPr>
        <w:rPr>
          <w:rFonts w:ascii="Times New Roman" w:hAnsi="Times New Roman"/>
        </w:rPr>
      </w:pPr>
      <w:r w:rsidRPr="00500538">
        <w:rPr>
          <w:rFonts w:ascii="Times New Roman" w:hAnsi="Times New Roman"/>
        </w:rPr>
        <w:t>The program is designed to meet criteria for a scientist-practitioner model of doctoral-level psychology training.</w:t>
      </w:r>
      <w:r w:rsidR="009367F7">
        <w:rPr>
          <w:rFonts w:ascii="Times New Roman" w:hAnsi="Times New Roman"/>
        </w:rPr>
        <w:t xml:space="preserve"> </w:t>
      </w:r>
      <w:r w:rsidRPr="00500538">
        <w:rPr>
          <w:rFonts w:ascii="Times New Roman" w:hAnsi="Times New Roman"/>
        </w:rPr>
        <w:t xml:space="preserve">As such, it has two major training </w:t>
      </w:r>
      <w:r w:rsidR="00592F08">
        <w:rPr>
          <w:rFonts w:ascii="Times New Roman" w:hAnsi="Times New Roman"/>
        </w:rPr>
        <w:t>aims</w:t>
      </w:r>
      <w:r w:rsidRPr="00500538">
        <w:rPr>
          <w:rFonts w:ascii="Times New Roman" w:hAnsi="Times New Roman"/>
        </w:rPr>
        <w:t>.</w:t>
      </w:r>
      <w:r w:rsidR="009367F7">
        <w:rPr>
          <w:rFonts w:ascii="Times New Roman" w:hAnsi="Times New Roman"/>
        </w:rPr>
        <w:t xml:space="preserve"> </w:t>
      </w:r>
      <w:r w:rsidRPr="00500538">
        <w:rPr>
          <w:rFonts w:ascii="Times New Roman" w:hAnsi="Times New Roman"/>
        </w:rPr>
        <w:t>Specifically, the program assures that graduates have</w:t>
      </w:r>
      <w:r w:rsidR="00A164EA">
        <w:rPr>
          <w:rFonts w:ascii="Times New Roman" w:hAnsi="Times New Roman"/>
        </w:rPr>
        <w:t>:</w:t>
      </w:r>
    </w:p>
    <w:p w14:paraId="3BA4B5C6" w14:textId="77777777" w:rsidR="00F0613C" w:rsidRPr="00C14547" w:rsidRDefault="00F0613C" w:rsidP="00500538">
      <w:pPr>
        <w:rPr>
          <w:rFonts w:ascii="Times New Roman" w:hAnsi="Times New Roman"/>
          <w:sz w:val="16"/>
          <w:szCs w:val="16"/>
        </w:rPr>
      </w:pPr>
    </w:p>
    <w:p w14:paraId="38DE384F" w14:textId="77777777" w:rsidR="00F0613C" w:rsidRPr="00500538" w:rsidRDefault="00F0613C" w:rsidP="001F2F35">
      <w:pPr>
        <w:numPr>
          <w:ilvl w:val="0"/>
          <w:numId w:val="2"/>
        </w:numPr>
        <w:spacing w:after="120"/>
        <w:rPr>
          <w:rFonts w:ascii="Times New Roman" w:hAnsi="Times New Roman"/>
        </w:rPr>
      </w:pPr>
      <w:r w:rsidRPr="00500538">
        <w:rPr>
          <w:rFonts w:ascii="Times New Roman" w:hAnsi="Times New Roman"/>
        </w:rPr>
        <w:lastRenderedPageBreak/>
        <w:t xml:space="preserve">research skills and competencies </w:t>
      </w:r>
      <w:r w:rsidR="00102EA1">
        <w:rPr>
          <w:rFonts w:ascii="Times New Roman" w:hAnsi="Times New Roman"/>
        </w:rPr>
        <w:t xml:space="preserve">necessary </w:t>
      </w:r>
      <w:r w:rsidRPr="00500538">
        <w:rPr>
          <w:rFonts w:ascii="Times New Roman" w:hAnsi="Times New Roman"/>
        </w:rPr>
        <w:t xml:space="preserve">to become </w:t>
      </w:r>
      <w:r w:rsidR="003A03F4">
        <w:rPr>
          <w:rFonts w:ascii="Times New Roman" w:hAnsi="Times New Roman"/>
          <w:b/>
          <w:i/>
        </w:rPr>
        <w:t xml:space="preserve">competent </w:t>
      </w:r>
      <w:r w:rsidRPr="00500538">
        <w:rPr>
          <w:rFonts w:ascii="Times New Roman" w:hAnsi="Times New Roman"/>
          <w:b/>
          <w:i/>
        </w:rPr>
        <w:t>researchers</w:t>
      </w:r>
      <w:r w:rsidRPr="00500538">
        <w:rPr>
          <w:rFonts w:ascii="Times New Roman" w:hAnsi="Times New Roman"/>
        </w:rPr>
        <w:t xml:space="preserve"> who can develop applied research that is relevant to rural and frontier communities with ethnically and culturally diverse populations and capable evaluators who can evaluate and design effective intervention programs for diverse contexts and settings</w:t>
      </w:r>
      <w:r w:rsidR="00B656FD">
        <w:rPr>
          <w:rFonts w:ascii="Times New Roman" w:hAnsi="Times New Roman"/>
        </w:rPr>
        <w:t>, and</w:t>
      </w:r>
    </w:p>
    <w:p w14:paraId="4022FE33" w14:textId="77777777" w:rsidR="00F0613C" w:rsidRPr="00500538" w:rsidRDefault="00F0613C" w:rsidP="001F2F35">
      <w:pPr>
        <w:numPr>
          <w:ilvl w:val="0"/>
          <w:numId w:val="2"/>
        </w:numPr>
        <w:rPr>
          <w:rFonts w:ascii="Times New Roman" w:hAnsi="Times New Roman"/>
        </w:rPr>
      </w:pPr>
      <w:r w:rsidRPr="00500538">
        <w:rPr>
          <w:rFonts w:ascii="Times New Roman" w:hAnsi="Times New Roman"/>
        </w:rPr>
        <w:t xml:space="preserve">applied clinical and community assessment and intervention skills </w:t>
      </w:r>
      <w:r w:rsidR="00102EA1">
        <w:rPr>
          <w:rFonts w:ascii="Times New Roman" w:hAnsi="Times New Roman"/>
        </w:rPr>
        <w:t xml:space="preserve">necessary </w:t>
      </w:r>
      <w:r w:rsidRPr="00500538">
        <w:rPr>
          <w:rFonts w:ascii="Times New Roman" w:hAnsi="Times New Roman"/>
        </w:rPr>
        <w:t xml:space="preserve">to become </w:t>
      </w:r>
      <w:r w:rsidR="003A03F4">
        <w:rPr>
          <w:rFonts w:ascii="Times New Roman" w:hAnsi="Times New Roman"/>
          <w:b/>
          <w:i/>
        </w:rPr>
        <w:t>competent</w:t>
      </w:r>
      <w:r w:rsidRPr="00500538">
        <w:rPr>
          <w:rFonts w:ascii="Times New Roman" w:hAnsi="Times New Roman"/>
          <w:b/>
          <w:i/>
        </w:rPr>
        <w:t xml:space="preserve"> practitioners</w:t>
      </w:r>
      <w:r w:rsidRPr="00500538">
        <w:rPr>
          <w:rFonts w:ascii="Times New Roman" w:hAnsi="Times New Roman"/>
        </w:rPr>
        <w:t xml:space="preserve"> </w:t>
      </w:r>
      <w:proofErr w:type="gramStart"/>
      <w:r w:rsidRPr="00500538">
        <w:rPr>
          <w:rFonts w:ascii="Times New Roman" w:hAnsi="Times New Roman"/>
        </w:rPr>
        <w:t>in the area of</w:t>
      </w:r>
      <w:proofErr w:type="gramEnd"/>
      <w:r w:rsidRPr="00500538">
        <w:rPr>
          <w:rFonts w:ascii="Times New Roman" w:hAnsi="Times New Roman"/>
        </w:rPr>
        <w:t xml:space="preserve"> behavioral health care at the individual and communitywide level</w:t>
      </w:r>
      <w:r w:rsidR="00B656FD">
        <w:rPr>
          <w:rFonts w:ascii="Times New Roman" w:hAnsi="Times New Roman"/>
        </w:rPr>
        <w:t>s.</w:t>
      </w:r>
      <w:r w:rsidRPr="00500538">
        <w:rPr>
          <w:rFonts w:ascii="Times New Roman" w:hAnsi="Times New Roman"/>
        </w:rPr>
        <w:t xml:space="preserve"> </w:t>
      </w:r>
    </w:p>
    <w:p w14:paraId="197EB9A8" w14:textId="77777777" w:rsidR="00102EA1" w:rsidRDefault="00102EA1" w:rsidP="00500538">
      <w:pPr>
        <w:rPr>
          <w:rFonts w:ascii="Times New Roman" w:hAnsi="Times New Roman"/>
        </w:rPr>
      </w:pPr>
    </w:p>
    <w:p w14:paraId="3C5B57F0" w14:textId="61382F71" w:rsidR="00547D45" w:rsidRDefault="00F0613C">
      <w:pPr>
        <w:rPr>
          <w:rFonts w:ascii="Times New Roman" w:hAnsi="Times New Roman"/>
        </w:rPr>
      </w:pPr>
      <w:r w:rsidRPr="00500538">
        <w:rPr>
          <w:rFonts w:ascii="Times New Roman" w:hAnsi="Times New Roman"/>
        </w:rPr>
        <w:t>These scientist-practitioner competencies are assured through the delivery of a curriculum that is both research-based and clinically applied.</w:t>
      </w:r>
      <w:r w:rsidR="009367F7">
        <w:rPr>
          <w:rFonts w:ascii="Times New Roman" w:hAnsi="Times New Roman"/>
        </w:rPr>
        <w:t xml:space="preserve"> </w:t>
      </w:r>
      <w:r w:rsidRPr="00500538">
        <w:rPr>
          <w:rFonts w:ascii="Times New Roman" w:hAnsi="Times New Roman"/>
        </w:rPr>
        <w:t>All courses in the program have been carefully chosen to advance the knowledge of students as clinicians and researchers.</w:t>
      </w:r>
      <w:r w:rsidR="009367F7">
        <w:rPr>
          <w:rFonts w:ascii="Times New Roman" w:hAnsi="Times New Roman"/>
        </w:rPr>
        <w:t xml:space="preserve"> </w:t>
      </w:r>
      <w:r w:rsidRPr="00500538">
        <w:rPr>
          <w:rFonts w:ascii="Times New Roman" w:hAnsi="Times New Roman"/>
        </w:rPr>
        <w:t xml:space="preserve">All milestones required for graduation were developed to </w:t>
      </w:r>
      <w:r w:rsidR="00102EA1">
        <w:rPr>
          <w:rFonts w:ascii="Times New Roman" w:hAnsi="Times New Roman"/>
        </w:rPr>
        <w:t>ensure</w:t>
      </w:r>
      <w:r w:rsidR="00102EA1" w:rsidRPr="00500538">
        <w:rPr>
          <w:rFonts w:ascii="Times New Roman" w:hAnsi="Times New Roman"/>
        </w:rPr>
        <w:t xml:space="preserve"> </w:t>
      </w:r>
      <w:r w:rsidRPr="00500538">
        <w:rPr>
          <w:rFonts w:ascii="Times New Roman" w:hAnsi="Times New Roman"/>
        </w:rPr>
        <w:t>that the scientist-practitioner skills are firmly in place before students can graduate from the program.</w:t>
      </w:r>
      <w:r w:rsidR="009367F7">
        <w:rPr>
          <w:rFonts w:ascii="Times New Roman" w:hAnsi="Times New Roman"/>
        </w:rPr>
        <w:t xml:space="preserve"> </w:t>
      </w:r>
      <w:r w:rsidRPr="00500538">
        <w:rPr>
          <w:rFonts w:ascii="Times New Roman" w:hAnsi="Times New Roman"/>
        </w:rPr>
        <w:t xml:space="preserve">The dual focus on practice and research </w:t>
      </w:r>
      <w:r w:rsidR="00102EA1">
        <w:rPr>
          <w:rFonts w:ascii="Times New Roman" w:hAnsi="Times New Roman"/>
        </w:rPr>
        <w:t>en</w:t>
      </w:r>
      <w:r w:rsidRPr="00500538">
        <w:rPr>
          <w:rFonts w:ascii="Times New Roman" w:hAnsi="Times New Roman"/>
        </w:rPr>
        <w:t>sures the well-rounded nature of the graduates, who, in Alaska, often must fulfill both roles in a single position.</w:t>
      </w:r>
    </w:p>
    <w:p w14:paraId="64B37299" w14:textId="105729BA" w:rsidR="004B420B" w:rsidRDefault="00AC3226">
      <w:pPr>
        <w:rPr>
          <w:rFonts w:ascii="Tempus Sans ITC" w:hAnsi="Tempus Sans ITC"/>
          <w:b/>
          <w:i/>
          <w:smallCaps/>
          <w:sz w:val="28"/>
          <w:szCs w:val="24"/>
        </w:rPr>
      </w:pPr>
      <w:r>
        <w:rPr>
          <w:rFonts w:ascii="Times New Roman" w:hAnsi="Times New Roman"/>
          <w:sz w:val="12"/>
          <w:szCs w:val="12"/>
        </w:rPr>
        <w:br/>
      </w:r>
      <w:r w:rsidR="004B2C52">
        <w:rPr>
          <w:rFonts w:ascii="Times New Roman" w:hAnsi="Times New Roman"/>
          <w:sz w:val="12"/>
          <w:szCs w:val="12"/>
        </w:rPr>
        <w:t xml:space="preserve">* </w:t>
      </w:r>
      <w:r w:rsidRPr="000F2408">
        <w:rPr>
          <w:rFonts w:ascii="Times New Roman" w:hAnsi="Times New Roman"/>
          <w:sz w:val="12"/>
          <w:szCs w:val="12"/>
        </w:rPr>
        <w:t>Questions related to the program’s accredited status should be directed to the Commission on Accreditation: Office of Program Consultation and Accreditation</w:t>
      </w:r>
      <w:r>
        <w:rPr>
          <w:rFonts w:ascii="Times New Roman" w:hAnsi="Times New Roman"/>
          <w:sz w:val="12"/>
          <w:szCs w:val="12"/>
        </w:rPr>
        <w:t xml:space="preserve"> </w:t>
      </w:r>
      <w:r w:rsidRPr="000F2408">
        <w:rPr>
          <w:rFonts w:ascii="Times New Roman" w:hAnsi="Times New Roman"/>
          <w:sz w:val="12"/>
          <w:szCs w:val="12"/>
        </w:rPr>
        <w:t xml:space="preserve">American Psychological </w:t>
      </w:r>
      <w:r>
        <w:rPr>
          <w:rFonts w:ascii="Times New Roman" w:hAnsi="Times New Roman"/>
          <w:sz w:val="12"/>
          <w:szCs w:val="12"/>
        </w:rPr>
        <w:t>A</w:t>
      </w:r>
      <w:r w:rsidRPr="000F2408">
        <w:rPr>
          <w:rFonts w:ascii="Times New Roman" w:hAnsi="Times New Roman"/>
          <w:sz w:val="12"/>
          <w:szCs w:val="12"/>
        </w:rPr>
        <w:t>ssociation</w:t>
      </w:r>
      <w:r>
        <w:rPr>
          <w:rFonts w:ascii="Times New Roman" w:hAnsi="Times New Roman"/>
          <w:sz w:val="12"/>
          <w:szCs w:val="12"/>
        </w:rPr>
        <w:t xml:space="preserve">, </w:t>
      </w:r>
      <w:r w:rsidRPr="000F2408">
        <w:rPr>
          <w:rFonts w:ascii="Times New Roman" w:hAnsi="Times New Roman"/>
          <w:sz w:val="12"/>
          <w:szCs w:val="12"/>
        </w:rPr>
        <w:t>750 1</w:t>
      </w:r>
      <w:r w:rsidRPr="000F2408">
        <w:rPr>
          <w:rFonts w:ascii="Times New Roman" w:hAnsi="Times New Roman"/>
          <w:sz w:val="12"/>
          <w:szCs w:val="12"/>
          <w:vertAlign w:val="superscript"/>
        </w:rPr>
        <w:t>st</w:t>
      </w:r>
      <w:r w:rsidRPr="000F2408">
        <w:rPr>
          <w:rFonts w:ascii="Times New Roman" w:hAnsi="Times New Roman"/>
          <w:sz w:val="12"/>
          <w:szCs w:val="12"/>
        </w:rPr>
        <w:t xml:space="preserve"> Street, NE</w:t>
      </w:r>
      <w:r>
        <w:rPr>
          <w:rFonts w:ascii="Times New Roman" w:hAnsi="Times New Roman"/>
          <w:sz w:val="12"/>
          <w:szCs w:val="12"/>
        </w:rPr>
        <w:t xml:space="preserve">, </w:t>
      </w:r>
      <w:r w:rsidRPr="000F2408">
        <w:rPr>
          <w:rFonts w:ascii="Times New Roman" w:hAnsi="Times New Roman"/>
          <w:sz w:val="12"/>
          <w:szCs w:val="12"/>
        </w:rPr>
        <w:t>Washington, DC 20002</w:t>
      </w:r>
      <w:r>
        <w:rPr>
          <w:rFonts w:ascii="Times New Roman" w:hAnsi="Times New Roman"/>
          <w:sz w:val="12"/>
          <w:szCs w:val="12"/>
        </w:rPr>
        <w:t xml:space="preserve">; </w:t>
      </w:r>
      <w:r w:rsidRPr="000F2408">
        <w:rPr>
          <w:rFonts w:ascii="Times New Roman" w:hAnsi="Times New Roman"/>
          <w:sz w:val="12"/>
          <w:szCs w:val="12"/>
        </w:rPr>
        <w:t>Phone: (202) 336-5979</w:t>
      </w:r>
      <w:r>
        <w:rPr>
          <w:rFonts w:ascii="Times New Roman" w:hAnsi="Times New Roman"/>
          <w:sz w:val="12"/>
          <w:szCs w:val="12"/>
        </w:rPr>
        <w:t xml:space="preserve">, </w:t>
      </w:r>
      <w:r w:rsidRPr="000F2408">
        <w:rPr>
          <w:rFonts w:ascii="Times New Roman" w:hAnsi="Times New Roman"/>
          <w:sz w:val="12"/>
          <w:szCs w:val="12"/>
        </w:rPr>
        <w:t xml:space="preserve">Email:  </w:t>
      </w:r>
      <w:hyperlink r:id="rId19" w:history="1">
        <w:r w:rsidRPr="000F2408">
          <w:rPr>
            <w:rStyle w:val="Hyperlink"/>
            <w:rFonts w:ascii="Times New Roman" w:hAnsi="Times New Roman"/>
            <w:sz w:val="12"/>
            <w:szCs w:val="12"/>
          </w:rPr>
          <w:t>apaccred@apa.org</w:t>
        </w:r>
      </w:hyperlink>
      <w:r>
        <w:rPr>
          <w:rFonts w:ascii="Times New Roman" w:hAnsi="Times New Roman"/>
          <w:sz w:val="12"/>
          <w:szCs w:val="12"/>
        </w:rPr>
        <w:t xml:space="preserve">  </w:t>
      </w:r>
      <w:r w:rsidRPr="000F2408">
        <w:rPr>
          <w:rFonts w:ascii="Times New Roman" w:hAnsi="Times New Roman"/>
          <w:sz w:val="12"/>
          <w:szCs w:val="12"/>
        </w:rPr>
        <w:t xml:space="preserve">Web:  </w:t>
      </w:r>
      <w:hyperlink r:id="rId20" w:history="1">
        <w:r w:rsidRPr="000F2408">
          <w:rPr>
            <w:rStyle w:val="Hyperlink"/>
            <w:rFonts w:ascii="Times New Roman" w:hAnsi="Times New Roman"/>
            <w:sz w:val="12"/>
            <w:szCs w:val="12"/>
          </w:rPr>
          <w:t>www.apa.org/ed/accreditation</w:t>
        </w:r>
      </w:hyperlink>
      <w:r>
        <w:rPr>
          <w:rFonts w:ascii="Arial" w:hAnsi="Arial" w:cs="Arial"/>
        </w:rPr>
        <w:t xml:space="preserve"> </w:t>
      </w:r>
    </w:p>
    <w:p w14:paraId="59E91946" w14:textId="77777777" w:rsidR="00017B99" w:rsidRDefault="00017B99" w:rsidP="008C70AA">
      <w:pPr>
        <w:pStyle w:val="Heading3"/>
      </w:pPr>
    </w:p>
    <w:p w14:paraId="48E9B471" w14:textId="6B5C95BB" w:rsidR="00F0613C" w:rsidRPr="00500538" w:rsidRDefault="00320995" w:rsidP="008C70AA">
      <w:pPr>
        <w:pStyle w:val="Heading3"/>
      </w:pPr>
      <w:bookmarkStart w:id="24" w:name="_Ph.D._Program_Philosophy"/>
      <w:bookmarkStart w:id="25" w:name="_Toc206661084"/>
      <w:bookmarkEnd w:id="24"/>
      <w:r>
        <w:t>Ph.D.</w:t>
      </w:r>
      <w:r w:rsidR="00F0613C" w:rsidRPr="00500538">
        <w:t xml:space="preserve"> Program </w:t>
      </w:r>
      <w:r w:rsidR="00F0613C" w:rsidRPr="008C70AA">
        <w:t>Philosophy</w:t>
      </w:r>
      <w:bookmarkEnd w:id="25"/>
      <w:r w:rsidR="00F0613C" w:rsidRPr="00500538">
        <w:t xml:space="preserve"> </w:t>
      </w:r>
    </w:p>
    <w:p w14:paraId="48BC23AC" w14:textId="77777777" w:rsidR="00F0613C" w:rsidRPr="00C14547" w:rsidRDefault="00F0613C" w:rsidP="00500538">
      <w:pPr>
        <w:rPr>
          <w:rFonts w:ascii="Times New Roman" w:hAnsi="Times New Roman"/>
          <w:b/>
          <w:bCs/>
          <w:smallCaps/>
          <w:sz w:val="16"/>
          <w:szCs w:val="16"/>
        </w:rPr>
      </w:pPr>
    </w:p>
    <w:p w14:paraId="74B16867" w14:textId="07984800" w:rsidR="00F0613C" w:rsidRPr="007164D6" w:rsidRDefault="00F0613C" w:rsidP="00500538">
      <w:pPr>
        <w:rPr>
          <w:rFonts w:ascii="Times New Roman" w:hAnsi="Times New Roman"/>
        </w:rPr>
      </w:pPr>
      <w:r w:rsidRPr="007164D6">
        <w:rPr>
          <w:rFonts w:ascii="Times New Roman" w:hAnsi="Times New Roman"/>
        </w:rPr>
        <w:t xml:space="preserve">The </w:t>
      </w:r>
      <w:r w:rsidR="00320995">
        <w:rPr>
          <w:rFonts w:ascii="Times New Roman" w:hAnsi="Times New Roman"/>
          <w:i/>
        </w:rPr>
        <w:t>Ph.D.</w:t>
      </w:r>
      <w:r w:rsidRPr="007164D6">
        <w:rPr>
          <w:rFonts w:ascii="Times New Roman" w:hAnsi="Times New Roman"/>
          <w:i/>
        </w:rPr>
        <w:t xml:space="preserve"> Program </w:t>
      </w:r>
      <w:r w:rsidRPr="007164D6">
        <w:rPr>
          <w:rFonts w:ascii="Times New Roman" w:hAnsi="Times New Roman"/>
        </w:rPr>
        <w:t>integrates clinical and community psychology and focuses on rural, indigenous, and cultural psychology with an applied emphasis.</w:t>
      </w:r>
      <w:r w:rsidR="009367F7">
        <w:rPr>
          <w:rFonts w:ascii="Times New Roman" w:hAnsi="Times New Roman"/>
        </w:rPr>
        <w:t xml:space="preserve"> </w:t>
      </w:r>
      <w:r w:rsidRPr="007164D6">
        <w:rPr>
          <w:rFonts w:ascii="Times New Roman" w:hAnsi="Times New Roman"/>
        </w:rPr>
        <w:t>The program uniquely combines the spirit of clinical and community psychology.</w:t>
      </w:r>
      <w:r w:rsidR="009367F7">
        <w:rPr>
          <w:rFonts w:ascii="Times New Roman" w:hAnsi="Times New Roman"/>
        </w:rPr>
        <w:t xml:space="preserve"> </w:t>
      </w:r>
      <w:r w:rsidRPr="007164D6">
        <w:rPr>
          <w:rFonts w:ascii="Times New Roman" w:hAnsi="Times New Roman"/>
        </w:rPr>
        <w:t xml:space="preserve">It </w:t>
      </w:r>
      <w:r w:rsidR="00D557E6">
        <w:rPr>
          <w:rFonts w:ascii="Times New Roman" w:hAnsi="Times New Roman"/>
        </w:rPr>
        <w:t xml:space="preserve">emphasizes </w:t>
      </w:r>
      <w:r w:rsidRPr="007164D6">
        <w:rPr>
          <w:rFonts w:ascii="Times New Roman" w:hAnsi="Times New Roman"/>
        </w:rPr>
        <w:t>non-traditional service delivery and social action, as well as clinical service delivery to individuals, groups, families, and communities.</w:t>
      </w:r>
      <w:r w:rsidR="009367F7">
        <w:rPr>
          <w:rFonts w:ascii="Times New Roman" w:hAnsi="Times New Roman"/>
        </w:rPr>
        <w:t xml:space="preserve"> </w:t>
      </w:r>
      <w:r w:rsidRPr="007164D6">
        <w:rPr>
          <w:rFonts w:ascii="Times New Roman" w:hAnsi="Times New Roman"/>
        </w:rPr>
        <w:t>The program is on the forefront of creative and enriching knowledge dissemination that is locally relevant; focused on public service; sensitive to Alaska’s unique environments; and concerned with acknowledging, fostering, and celebrating diversity. </w:t>
      </w:r>
    </w:p>
    <w:p w14:paraId="54FF3F56" w14:textId="77777777" w:rsidR="00F0613C" w:rsidRPr="007164D6" w:rsidRDefault="00F0613C" w:rsidP="00A164EA">
      <w:pPr>
        <w:pStyle w:val="BodyText"/>
        <w:rPr>
          <w:rFonts w:ascii="Times New Roman" w:hAnsi="Times New Roman"/>
        </w:rPr>
      </w:pPr>
    </w:p>
    <w:p w14:paraId="5F2DB343" w14:textId="6DDB5F6B" w:rsidR="00F0613C" w:rsidRPr="007164D6" w:rsidRDefault="00F0613C" w:rsidP="00500538">
      <w:pPr>
        <w:rPr>
          <w:rFonts w:ascii="Times New Roman" w:hAnsi="Times New Roman"/>
        </w:rPr>
      </w:pPr>
      <w:r w:rsidRPr="007164D6">
        <w:rPr>
          <w:rFonts w:ascii="Times New Roman" w:hAnsi="Times New Roman"/>
        </w:rPr>
        <w:t>Given this philosophy, the program has many unique features that combine to make for a rigorous training experience that requires a student's full-time commitment.</w:t>
      </w:r>
      <w:r w:rsidR="009367F7">
        <w:rPr>
          <w:rFonts w:ascii="Times New Roman" w:hAnsi="Times New Roman"/>
        </w:rPr>
        <w:t xml:space="preserve"> </w:t>
      </w:r>
      <w:r w:rsidRPr="007164D6">
        <w:rPr>
          <w:rFonts w:ascii="Times New Roman" w:hAnsi="Times New Roman"/>
        </w:rPr>
        <w:t>The following features of the program are particularly noteworthy:</w:t>
      </w:r>
    </w:p>
    <w:p w14:paraId="7742F631" w14:textId="77777777" w:rsidR="00F0613C" w:rsidRPr="00C14547" w:rsidRDefault="00F0613C" w:rsidP="00500538">
      <w:pPr>
        <w:rPr>
          <w:rFonts w:ascii="Times New Roman" w:hAnsi="Times New Roman"/>
          <w:sz w:val="16"/>
          <w:szCs w:val="16"/>
        </w:rPr>
      </w:pPr>
    </w:p>
    <w:p w14:paraId="5EEBA25F" w14:textId="1B188CF2" w:rsidR="00F0613C" w:rsidRPr="00500538" w:rsidRDefault="00AE2919" w:rsidP="001F2F35">
      <w:pPr>
        <w:numPr>
          <w:ilvl w:val="0"/>
          <w:numId w:val="3"/>
        </w:numPr>
        <w:rPr>
          <w:rFonts w:ascii="Times New Roman" w:hAnsi="Times New Roman"/>
        </w:rPr>
      </w:pPr>
      <w:r>
        <w:rPr>
          <w:rFonts w:ascii="Times New Roman" w:hAnsi="Times New Roman"/>
        </w:rPr>
        <w:t>T</w:t>
      </w:r>
      <w:r w:rsidR="00F0613C" w:rsidRPr="00500538">
        <w:rPr>
          <w:rFonts w:ascii="Times New Roman" w:hAnsi="Times New Roman"/>
        </w:rPr>
        <w:t xml:space="preserve">he primary mission and </w:t>
      </w:r>
      <w:r w:rsidR="00AC3226">
        <w:rPr>
          <w:rFonts w:ascii="Times New Roman" w:hAnsi="Times New Roman"/>
        </w:rPr>
        <w:t>aims</w:t>
      </w:r>
      <w:r w:rsidR="00AC3226" w:rsidRPr="00500538">
        <w:rPr>
          <w:rFonts w:ascii="Times New Roman" w:hAnsi="Times New Roman"/>
        </w:rPr>
        <w:t xml:space="preserve"> </w:t>
      </w:r>
      <w:r w:rsidR="00F0613C" w:rsidRPr="00500538">
        <w:rPr>
          <w:rFonts w:ascii="Times New Roman" w:hAnsi="Times New Roman"/>
        </w:rPr>
        <w:t>of the program are to train students to be skilled in</w:t>
      </w:r>
      <w:r w:rsidR="00F0613C" w:rsidRPr="00500538">
        <w:rPr>
          <w:rFonts w:ascii="Times New Roman" w:hAnsi="Times New Roman"/>
          <w:b/>
          <w:bCs/>
        </w:rPr>
        <w:t xml:space="preserve"> </w:t>
      </w:r>
      <w:r>
        <w:rPr>
          <w:rFonts w:ascii="Times New Roman" w:hAnsi="Times New Roman"/>
          <w:b/>
          <w:bCs/>
        </w:rPr>
        <w:t xml:space="preserve">the professional practice of </w:t>
      </w:r>
      <w:r w:rsidR="00F0613C" w:rsidRPr="00500538">
        <w:rPr>
          <w:rFonts w:ascii="Times New Roman" w:hAnsi="Times New Roman"/>
          <w:b/>
          <w:bCs/>
        </w:rPr>
        <w:t>rural clinical-community p</w:t>
      </w:r>
      <w:r>
        <w:rPr>
          <w:rFonts w:ascii="Times New Roman" w:hAnsi="Times New Roman"/>
          <w:b/>
          <w:bCs/>
        </w:rPr>
        <w:t>sychology</w:t>
      </w:r>
      <w:r w:rsidR="00F0613C" w:rsidRPr="00500538">
        <w:rPr>
          <w:rFonts w:ascii="Times New Roman" w:hAnsi="Times New Roman"/>
        </w:rPr>
        <w:t xml:space="preserve">. </w:t>
      </w:r>
    </w:p>
    <w:p w14:paraId="10C0F7FF" w14:textId="77777777" w:rsidR="00F0613C" w:rsidRPr="00500538" w:rsidRDefault="00F0613C" w:rsidP="001F2F35">
      <w:pPr>
        <w:numPr>
          <w:ilvl w:val="0"/>
          <w:numId w:val="3"/>
        </w:numPr>
        <w:rPr>
          <w:rFonts w:ascii="Times New Roman" w:hAnsi="Times New Roman"/>
        </w:rPr>
      </w:pPr>
      <w:r w:rsidRPr="00500538">
        <w:rPr>
          <w:rFonts w:ascii="Times New Roman" w:hAnsi="Times New Roman"/>
        </w:rPr>
        <w:t xml:space="preserve">Although the program is designed to meet the current psychologist licensure requirements in Alaska, </w:t>
      </w:r>
      <w:r w:rsidR="00367D1C">
        <w:rPr>
          <w:rFonts w:ascii="Times New Roman" w:hAnsi="Times New Roman"/>
        </w:rPr>
        <w:t>students are responsible for documenting their coursework and professional training to satisfy licensing requirements.</w:t>
      </w:r>
      <w:r w:rsidRPr="00500538">
        <w:rPr>
          <w:rFonts w:ascii="Times New Roman" w:hAnsi="Times New Roman"/>
        </w:rPr>
        <w:t xml:space="preserve">  </w:t>
      </w:r>
    </w:p>
    <w:p w14:paraId="084E320B" w14:textId="439647AE" w:rsidR="00F0613C" w:rsidRPr="00AF41BF" w:rsidRDefault="00F0613C" w:rsidP="001F2F35">
      <w:pPr>
        <w:numPr>
          <w:ilvl w:val="0"/>
          <w:numId w:val="3"/>
        </w:numPr>
        <w:rPr>
          <w:rFonts w:ascii="Times New Roman" w:hAnsi="Times New Roman"/>
        </w:rPr>
      </w:pPr>
      <w:r w:rsidRPr="00AF41BF">
        <w:rPr>
          <w:rFonts w:ascii="Times New Roman" w:hAnsi="Times New Roman"/>
        </w:rPr>
        <w:t xml:space="preserve">The program requires </w:t>
      </w:r>
      <w:r w:rsidR="00AF41BF">
        <w:rPr>
          <w:rFonts w:ascii="Times New Roman" w:hAnsi="Times New Roman"/>
        </w:rPr>
        <w:t xml:space="preserve">a </w:t>
      </w:r>
      <w:r w:rsidRPr="00AF41BF">
        <w:rPr>
          <w:rFonts w:ascii="Times New Roman" w:hAnsi="Times New Roman"/>
          <w:b/>
          <w:bCs/>
        </w:rPr>
        <w:t>cultural experience</w:t>
      </w:r>
      <w:r w:rsidRPr="00AF41BF">
        <w:rPr>
          <w:rFonts w:ascii="Times New Roman" w:hAnsi="Times New Roman"/>
        </w:rPr>
        <w:t xml:space="preserve"> and requires cultural integration in all courses and activities.</w:t>
      </w:r>
    </w:p>
    <w:p w14:paraId="40BE7EB6" w14:textId="28E2ED46" w:rsidR="00013073" w:rsidRPr="00E02CB4" w:rsidRDefault="00101C78" w:rsidP="00B0496E">
      <w:pPr>
        <w:numPr>
          <w:ilvl w:val="0"/>
          <w:numId w:val="3"/>
        </w:numPr>
        <w:rPr>
          <w:rFonts w:ascii="Times New Roman" w:hAnsi="Times New Roman"/>
          <w:szCs w:val="24"/>
        </w:rPr>
      </w:pPr>
      <w:r w:rsidRPr="00E02CB4">
        <w:rPr>
          <w:rFonts w:ascii="Times New Roman" w:hAnsi="Times New Roman"/>
        </w:rPr>
        <w:t xml:space="preserve">Students are expected to complete the program as </w:t>
      </w:r>
      <w:r w:rsidRPr="00E02CB4">
        <w:rPr>
          <w:rFonts w:ascii="Times New Roman" w:hAnsi="Times New Roman"/>
          <w:b/>
        </w:rPr>
        <w:t>full-time</w:t>
      </w:r>
      <w:r w:rsidRPr="00E02CB4">
        <w:rPr>
          <w:rFonts w:ascii="Times New Roman" w:hAnsi="Times New Roman"/>
        </w:rPr>
        <w:t xml:space="preserve"> students.</w:t>
      </w:r>
      <w:r w:rsidR="000B6B38" w:rsidRPr="00E02CB4">
        <w:rPr>
          <w:rFonts w:ascii="Times New Roman" w:hAnsi="Times New Roman"/>
        </w:rPr>
        <w:t xml:space="preserve"> The program is designed to be an </w:t>
      </w:r>
      <w:r w:rsidR="000B6B38" w:rsidRPr="00E02CB4">
        <w:rPr>
          <w:rFonts w:ascii="Times New Roman" w:hAnsi="Times New Roman"/>
          <w:b/>
          <w:bCs/>
        </w:rPr>
        <w:t>intense study for five full-time years</w:t>
      </w:r>
      <w:r w:rsidR="000B6B38" w:rsidRPr="00E02CB4">
        <w:rPr>
          <w:rFonts w:ascii="Times New Roman" w:hAnsi="Times New Roman"/>
        </w:rPr>
        <w:t xml:space="preserve"> and all students are expected to complete the degree within 7 years. Failing to make timely progress will lead to academic probation and may result in dismissal.</w:t>
      </w:r>
      <w:r w:rsidR="00013073" w:rsidRPr="00E02CB4">
        <w:rPr>
          <w:rFonts w:ascii="Times New Roman" w:hAnsi="Times New Roman"/>
        </w:rPr>
        <w:t xml:space="preserve"> </w:t>
      </w:r>
      <w:r w:rsidR="00013073" w:rsidRPr="00E02CB4">
        <w:rPr>
          <w:rFonts w:ascii="Times New Roman" w:hAnsi="Times New Roman"/>
          <w:szCs w:val="24"/>
        </w:rPr>
        <w:t>See the Failure to Make Adequate Progress Policy</w:t>
      </w:r>
      <w:r w:rsidR="00E16EEC" w:rsidRPr="00E02CB4">
        <w:rPr>
          <w:rFonts w:ascii="Times New Roman" w:hAnsi="Times New Roman"/>
          <w:szCs w:val="24"/>
        </w:rPr>
        <w:t xml:space="preserve">, </w:t>
      </w:r>
      <w:hyperlink w:anchor="_Failure_to_Make" w:history="1">
        <w:r w:rsidR="00013073" w:rsidRPr="00E02CB4">
          <w:rPr>
            <w:rStyle w:val="Hyperlink"/>
            <w:rFonts w:ascii="Times New Roman" w:hAnsi="Times New Roman"/>
            <w:szCs w:val="24"/>
          </w:rPr>
          <w:t>Part Six: Relevant Program and University Policies</w:t>
        </w:r>
      </w:hyperlink>
      <w:r w:rsidR="00013073" w:rsidRPr="00E02CB4">
        <w:rPr>
          <w:rFonts w:ascii="Times New Roman" w:hAnsi="Times New Roman"/>
          <w:szCs w:val="24"/>
        </w:rPr>
        <w:t>.</w:t>
      </w:r>
    </w:p>
    <w:p w14:paraId="0F870493" w14:textId="77777777" w:rsidR="00F0613C" w:rsidRPr="00AF41BF" w:rsidRDefault="00F0613C" w:rsidP="001F2F35">
      <w:pPr>
        <w:numPr>
          <w:ilvl w:val="0"/>
          <w:numId w:val="3"/>
        </w:numPr>
        <w:rPr>
          <w:rFonts w:ascii="Times New Roman" w:hAnsi="Times New Roman"/>
        </w:rPr>
      </w:pPr>
      <w:r w:rsidRPr="00AF41BF">
        <w:rPr>
          <w:rFonts w:ascii="Times New Roman" w:hAnsi="Times New Roman"/>
        </w:rPr>
        <w:t xml:space="preserve">Students cannot be in the program successfully and maintain full-time employment; </w:t>
      </w:r>
      <w:r w:rsidR="00EE4DE8" w:rsidRPr="00AF41BF">
        <w:rPr>
          <w:rFonts w:ascii="Times New Roman" w:hAnsi="Times New Roman"/>
        </w:rPr>
        <w:t>indeed</w:t>
      </w:r>
      <w:r w:rsidRPr="00AF41BF">
        <w:rPr>
          <w:rFonts w:ascii="Times New Roman" w:hAnsi="Times New Roman"/>
        </w:rPr>
        <w:t xml:space="preserve">, given that the program is always considered a full-time commitment and classes </w:t>
      </w:r>
      <w:r w:rsidRPr="00AF41BF">
        <w:rPr>
          <w:rFonts w:ascii="Times New Roman" w:hAnsi="Times New Roman"/>
        </w:rPr>
        <w:lastRenderedPageBreak/>
        <w:t xml:space="preserve">are taught during daytime hours, the faculty strongly </w:t>
      </w:r>
      <w:r w:rsidRPr="00AF41BF">
        <w:rPr>
          <w:rFonts w:ascii="Times New Roman" w:hAnsi="Times New Roman"/>
          <w:b/>
          <w:bCs/>
        </w:rPr>
        <w:t>discourage</w:t>
      </w:r>
      <w:r w:rsidRPr="00AF41BF">
        <w:rPr>
          <w:rFonts w:ascii="Times New Roman" w:hAnsi="Times New Roman"/>
        </w:rPr>
        <w:t xml:space="preserve"> </w:t>
      </w:r>
      <w:r w:rsidRPr="00AF41BF">
        <w:rPr>
          <w:rFonts w:ascii="Times New Roman" w:hAnsi="Times New Roman"/>
          <w:b/>
          <w:bCs/>
        </w:rPr>
        <w:t>employment or studies</w:t>
      </w:r>
      <w:r w:rsidRPr="00AF41BF">
        <w:rPr>
          <w:rFonts w:ascii="Times New Roman" w:hAnsi="Times New Roman"/>
        </w:rPr>
        <w:t xml:space="preserve"> </w:t>
      </w:r>
      <w:r w:rsidRPr="00AF41BF">
        <w:rPr>
          <w:rFonts w:ascii="Times New Roman" w:hAnsi="Times New Roman"/>
          <w:b/>
          <w:bCs/>
        </w:rPr>
        <w:t>outside of the university</w:t>
      </w:r>
      <w:r w:rsidRPr="00AF41BF">
        <w:rPr>
          <w:rFonts w:ascii="Times New Roman" w:hAnsi="Times New Roman"/>
        </w:rPr>
        <w:t>.</w:t>
      </w:r>
    </w:p>
    <w:p w14:paraId="49C7315A" w14:textId="77777777" w:rsidR="00F0613C" w:rsidRPr="00500538" w:rsidRDefault="00F0613C" w:rsidP="001F2F35">
      <w:pPr>
        <w:numPr>
          <w:ilvl w:val="0"/>
          <w:numId w:val="3"/>
        </w:numPr>
        <w:rPr>
          <w:rFonts w:ascii="Times New Roman" w:hAnsi="Times New Roman"/>
        </w:rPr>
      </w:pPr>
      <w:r w:rsidRPr="00AF41BF">
        <w:rPr>
          <w:rFonts w:ascii="Times New Roman" w:hAnsi="Times New Roman"/>
        </w:rPr>
        <w:t>The program makes every</w:t>
      </w:r>
      <w:r w:rsidRPr="00500538">
        <w:rPr>
          <w:rFonts w:ascii="Times New Roman" w:hAnsi="Times New Roman"/>
        </w:rPr>
        <w:t xml:space="preserve"> attempt to offer paid teaching, </w:t>
      </w:r>
      <w:proofErr w:type="gramStart"/>
      <w:r w:rsidRPr="00500538">
        <w:rPr>
          <w:rFonts w:ascii="Times New Roman" w:hAnsi="Times New Roman"/>
        </w:rPr>
        <w:t>research</w:t>
      </w:r>
      <w:proofErr w:type="gramEnd"/>
      <w:r w:rsidRPr="00500538">
        <w:rPr>
          <w:rFonts w:ascii="Times New Roman" w:hAnsi="Times New Roman"/>
        </w:rPr>
        <w:t xml:space="preserve"> or service assistantships to all interested students; however, assistantships cannot be guaranteed.</w:t>
      </w:r>
    </w:p>
    <w:p w14:paraId="79BD1B24" w14:textId="77777777" w:rsidR="00F0613C" w:rsidRPr="00500538" w:rsidRDefault="00F0613C" w:rsidP="001F2F35">
      <w:pPr>
        <w:numPr>
          <w:ilvl w:val="0"/>
          <w:numId w:val="3"/>
        </w:numPr>
        <w:rPr>
          <w:rFonts w:ascii="Times New Roman" w:hAnsi="Times New Roman"/>
        </w:rPr>
      </w:pPr>
      <w:r w:rsidRPr="00500538">
        <w:rPr>
          <w:rFonts w:ascii="Times New Roman" w:hAnsi="Times New Roman"/>
        </w:rPr>
        <w:t xml:space="preserve">The program is </w:t>
      </w:r>
      <w:r w:rsidRPr="00500538">
        <w:rPr>
          <w:rFonts w:ascii="Times New Roman" w:hAnsi="Times New Roman"/>
          <w:b/>
          <w:bCs/>
        </w:rPr>
        <w:t xml:space="preserve">difficult, course intensive, and demanding; </w:t>
      </w:r>
      <w:r w:rsidRPr="00500538">
        <w:rPr>
          <w:rFonts w:ascii="Times New Roman" w:hAnsi="Times New Roman"/>
        </w:rPr>
        <w:t>students are advised to enter the program with full knowledge and awareness about program demands.</w:t>
      </w:r>
    </w:p>
    <w:p w14:paraId="7FFA44D5" w14:textId="77777777" w:rsidR="00F0613C" w:rsidRPr="007164D6" w:rsidRDefault="00F0613C" w:rsidP="00500538">
      <w:pPr>
        <w:rPr>
          <w:rFonts w:ascii="Times New Roman" w:hAnsi="Times New Roman"/>
          <w:bCs/>
        </w:rPr>
      </w:pPr>
    </w:p>
    <w:p w14:paraId="32906A03" w14:textId="22E111F8" w:rsidR="00546B30" w:rsidRDefault="00F0613C">
      <w:pPr>
        <w:rPr>
          <w:rFonts w:ascii="Tempus Sans ITC" w:hAnsi="Tempus Sans ITC"/>
          <w:b/>
          <w:smallCaps/>
          <w:szCs w:val="24"/>
        </w:rPr>
      </w:pPr>
      <w:r w:rsidRPr="007164D6">
        <w:rPr>
          <w:rFonts w:ascii="Times New Roman" w:hAnsi="Times New Roman"/>
          <w:bCs/>
        </w:rPr>
        <w:t xml:space="preserve">Students are admitted as part of a cohort. This model is based on the belief that student success is ensured, in part, through collegial support. Given this cohort model, the program </w:t>
      </w:r>
      <w:r w:rsidR="003A03F4">
        <w:rPr>
          <w:rFonts w:ascii="Times New Roman" w:hAnsi="Times New Roman"/>
          <w:bCs/>
        </w:rPr>
        <w:t>strongly encourages</w:t>
      </w:r>
      <w:r w:rsidRPr="007164D6">
        <w:rPr>
          <w:rFonts w:ascii="Times New Roman" w:hAnsi="Times New Roman"/>
          <w:bCs/>
        </w:rPr>
        <w:t xml:space="preserve"> </w:t>
      </w:r>
      <w:r w:rsidRPr="007164D6">
        <w:rPr>
          <w:rFonts w:ascii="Times New Roman" w:hAnsi="Times New Roman"/>
        </w:rPr>
        <w:t>students to remain in step with their cohort.</w:t>
      </w:r>
      <w:r w:rsidR="009367F7">
        <w:rPr>
          <w:rFonts w:ascii="Times New Roman" w:hAnsi="Times New Roman"/>
        </w:rPr>
        <w:t xml:space="preserve"> </w:t>
      </w:r>
      <w:r w:rsidRPr="007164D6">
        <w:rPr>
          <w:rFonts w:ascii="Times New Roman" w:hAnsi="Times New Roman"/>
        </w:rPr>
        <w:t>This means that course sequencing will be consistent across students who were admitted as a cohort.</w:t>
      </w:r>
      <w:r w:rsidR="009367F7">
        <w:rPr>
          <w:rFonts w:ascii="Times New Roman" w:hAnsi="Times New Roman"/>
        </w:rPr>
        <w:t xml:space="preserve"> </w:t>
      </w:r>
      <w:r w:rsidRPr="007164D6">
        <w:rPr>
          <w:rFonts w:ascii="Times New Roman" w:hAnsi="Times New Roman"/>
        </w:rPr>
        <w:t>To retain the cohort spirit, students are required to check with their advisors before deviating from their plan of study and to seek approval for major changes to how they progress through the program.</w:t>
      </w:r>
      <w:r w:rsidR="009367F7">
        <w:rPr>
          <w:rFonts w:ascii="Times New Roman" w:hAnsi="Times New Roman"/>
        </w:rPr>
        <w:t xml:space="preserve"> </w:t>
      </w:r>
      <w:r w:rsidRPr="007164D6">
        <w:rPr>
          <w:rFonts w:ascii="Times New Roman" w:hAnsi="Times New Roman"/>
        </w:rPr>
        <w:t xml:space="preserve">This also assures that students maintain the integrity of their program of study with regard to the sequencing of courses, paying close attention to prerequisites and taking courses in a logical order, as identified in the course sequencing through the </w:t>
      </w:r>
      <w:r w:rsidR="00320995">
        <w:rPr>
          <w:rFonts w:ascii="Times New Roman" w:hAnsi="Times New Roman"/>
        </w:rPr>
        <w:t>Ph.D.</w:t>
      </w:r>
      <w:r w:rsidRPr="007164D6">
        <w:rPr>
          <w:rFonts w:ascii="Times New Roman" w:hAnsi="Times New Roman"/>
        </w:rPr>
        <w:t xml:space="preserve"> Program Course Requirements Worksheet (</w:t>
      </w:r>
      <w:hyperlink w:anchor="_Program_Requirements_Worksheet" w:history="1">
        <w:r w:rsidR="00E50531" w:rsidRPr="00E50531">
          <w:rPr>
            <w:rStyle w:val="Hyperlink"/>
            <w:rFonts w:ascii="Times New Roman" w:hAnsi="Times New Roman"/>
            <w:i/>
            <w:iCs/>
          </w:rPr>
          <w:t>See Part Seven: Appendices</w:t>
        </w:r>
      </w:hyperlink>
      <w:r w:rsidRPr="004423A1">
        <w:rPr>
          <w:rFonts w:ascii="Times New Roman" w:hAnsi="Times New Roman"/>
        </w:rPr>
        <w:t xml:space="preserve"> of the handbook for further information).</w:t>
      </w:r>
      <w:r w:rsidR="00D23C19">
        <w:rPr>
          <w:rFonts w:ascii="Times New Roman" w:hAnsi="Times New Roman"/>
        </w:rPr>
        <w:t xml:space="preserve"> </w:t>
      </w:r>
    </w:p>
    <w:p w14:paraId="418D9176" w14:textId="0046F23C" w:rsidR="00F0613C" w:rsidRPr="00500538" w:rsidRDefault="00F0613C" w:rsidP="00546B30">
      <w:pPr>
        <w:pStyle w:val="Heading4"/>
        <w:spacing w:before="240"/>
      </w:pPr>
      <w:bookmarkStart w:id="26" w:name="_Toc206661085"/>
      <w:r w:rsidRPr="00500538">
        <w:t>Commitment to Culture</w:t>
      </w:r>
      <w:bookmarkEnd w:id="26"/>
    </w:p>
    <w:p w14:paraId="6F1241D8" w14:textId="77777777" w:rsidR="00F0613C" w:rsidRPr="00C14547" w:rsidRDefault="00F0613C" w:rsidP="00500538">
      <w:pPr>
        <w:rPr>
          <w:bCs/>
          <w:smallCaps/>
          <w:sz w:val="16"/>
          <w:szCs w:val="16"/>
        </w:rPr>
      </w:pPr>
    </w:p>
    <w:p w14:paraId="2A74DD7A" w14:textId="77777777" w:rsidR="00F0613C" w:rsidRPr="00BF0957" w:rsidRDefault="00F0613C" w:rsidP="00546B30">
      <w:pPr>
        <w:pStyle w:val="Heading5"/>
      </w:pPr>
      <w:bookmarkStart w:id="27" w:name="_Toc206661086"/>
      <w:r w:rsidRPr="00BF0957">
        <w:t>Cultural Advisor Council</w:t>
      </w:r>
      <w:bookmarkEnd w:id="27"/>
      <w:r w:rsidRPr="00BF0957">
        <w:t xml:space="preserve"> </w:t>
      </w:r>
    </w:p>
    <w:p w14:paraId="60615B46" w14:textId="77777777" w:rsidR="00F0613C" w:rsidRPr="00C14547" w:rsidRDefault="00F0613C" w:rsidP="00500538">
      <w:pPr>
        <w:rPr>
          <w:rFonts w:ascii="Times New Roman" w:hAnsi="Times New Roman"/>
          <w:sz w:val="16"/>
          <w:szCs w:val="16"/>
        </w:rPr>
      </w:pPr>
    </w:p>
    <w:p w14:paraId="11F770FD" w14:textId="2C0BCA95" w:rsidR="00F0613C" w:rsidRPr="00500538" w:rsidRDefault="00F0613C" w:rsidP="00BF0957">
      <w:pPr>
        <w:ind w:left="720"/>
        <w:rPr>
          <w:rFonts w:ascii="Times New Roman" w:hAnsi="Times New Roman"/>
        </w:rPr>
      </w:pPr>
      <w:r w:rsidRPr="00500538">
        <w:rPr>
          <w:rFonts w:ascii="Times New Roman" w:hAnsi="Times New Roman"/>
        </w:rPr>
        <w:t xml:space="preserve">To assure the integration of cultural issues throughout the </w:t>
      </w:r>
      <w:r w:rsidR="00320995">
        <w:rPr>
          <w:rFonts w:ascii="Times New Roman" w:hAnsi="Times New Roman"/>
        </w:rPr>
        <w:t>Ph.D.</w:t>
      </w:r>
      <w:r w:rsidRPr="00500538">
        <w:rPr>
          <w:rFonts w:ascii="Times New Roman" w:hAnsi="Times New Roman"/>
        </w:rPr>
        <w:t xml:space="preserve"> Program curriculum and all doctoral program activities, a Cultural Advisor Council was formed and is consulted by program faculty.</w:t>
      </w:r>
      <w:r w:rsidR="009367F7">
        <w:rPr>
          <w:rFonts w:ascii="Times New Roman" w:hAnsi="Times New Roman"/>
        </w:rPr>
        <w:t xml:space="preserve"> </w:t>
      </w:r>
      <w:r w:rsidRPr="00500538">
        <w:rPr>
          <w:rFonts w:ascii="Times New Roman" w:hAnsi="Times New Roman"/>
        </w:rPr>
        <w:t xml:space="preserve">The functions of the </w:t>
      </w:r>
      <w:r w:rsidR="00D72837">
        <w:rPr>
          <w:rFonts w:ascii="Times New Roman" w:hAnsi="Times New Roman"/>
        </w:rPr>
        <w:t>C</w:t>
      </w:r>
      <w:r w:rsidR="00D72837" w:rsidRPr="00500538">
        <w:rPr>
          <w:rFonts w:ascii="Times New Roman" w:hAnsi="Times New Roman"/>
        </w:rPr>
        <w:t xml:space="preserve">ultural </w:t>
      </w:r>
      <w:r w:rsidR="00D72837">
        <w:rPr>
          <w:rFonts w:ascii="Times New Roman" w:hAnsi="Times New Roman"/>
        </w:rPr>
        <w:t>A</w:t>
      </w:r>
      <w:r w:rsidR="00D72837" w:rsidRPr="00500538">
        <w:rPr>
          <w:rFonts w:ascii="Times New Roman" w:hAnsi="Times New Roman"/>
        </w:rPr>
        <w:t xml:space="preserve">dvisor </w:t>
      </w:r>
      <w:r w:rsidR="00D72837">
        <w:rPr>
          <w:rFonts w:ascii="Times New Roman" w:hAnsi="Times New Roman"/>
        </w:rPr>
        <w:t>C</w:t>
      </w:r>
      <w:r w:rsidR="00D72837" w:rsidRPr="00500538">
        <w:rPr>
          <w:rFonts w:ascii="Times New Roman" w:hAnsi="Times New Roman"/>
        </w:rPr>
        <w:t xml:space="preserve">ouncil </w:t>
      </w:r>
      <w:r w:rsidRPr="00500538">
        <w:rPr>
          <w:rFonts w:ascii="Times New Roman" w:hAnsi="Times New Roman"/>
        </w:rPr>
        <w:t>include, but may not be limited to:</w:t>
      </w:r>
    </w:p>
    <w:p w14:paraId="5CB6443E" w14:textId="77777777" w:rsidR="00F0613C" w:rsidRPr="00500538" w:rsidRDefault="00F0613C" w:rsidP="00BF0957">
      <w:pPr>
        <w:ind w:left="720"/>
        <w:rPr>
          <w:rFonts w:ascii="Times New Roman" w:hAnsi="Times New Roman"/>
        </w:rPr>
      </w:pPr>
    </w:p>
    <w:p w14:paraId="5764F06A" w14:textId="77777777" w:rsidR="00F0613C" w:rsidRPr="00500538" w:rsidRDefault="00F0613C" w:rsidP="001F2F35">
      <w:pPr>
        <w:numPr>
          <w:ilvl w:val="0"/>
          <w:numId w:val="4"/>
        </w:numPr>
        <w:ind w:left="1080"/>
        <w:rPr>
          <w:rFonts w:ascii="Times New Roman" w:hAnsi="Times New Roman"/>
        </w:rPr>
      </w:pPr>
      <w:r w:rsidRPr="00500538">
        <w:rPr>
          <w:rFonts w:ascii="Times New Roman" w:hAnsi="Times New Roman"/>
        </w:rPr>
        <w:t>Serving as cultural ambassadors to provide cultural knowledge for students and faculty.</w:t>
      </w:r>
    </w:p>
    <w:p w14:paraId="5667EFF1" w14:textId="77777777" w:rsidR="00F0613C" w:rsidRPr="00500538" w:rsidRDefault="00F0613C" w:rsidP="001F2F35">
      <w:pPr>
        <w:numPr>
          <w:ilvl w:val="0"/>
          <w:numId w:val="4"/>
        </w:numPr>
        <w:ind w:left="1080"/>
        <w:rPr>
          <w:rFonts w:ascii="Times New Roman" w:hAnsi="Times New Roman"/>
        </w:rPr>
      </w:pPr>
      <w:r w:rsidRPr="00500538">
        <w:rPr>
          <w:rFonts w:ascii="Times New Roman" w:hAnsi="Times New Roman"/>
        </w:rPr>
        <w:t>Advising program faculty on course design, student development, practicum development, student selection, and program development.</w:t>
      </w:r>
    </w:p>
    <w:p w14:paraId="6C6CDDCB" w14:textId="77777777" w:rsidR="00F0613C" w:rsidRPr="00500538" w:rsidRDefault="00F0613C" w:rsidP="001F2F35">
      <w:pPr>
        <w:numPr>
          <w:ilvl w:val="0"/>
          <w:numId w:val="4"/>
        </w:numPr>
        <w:ind w:left="1080"/>
        <w:rPr>
          <w:rFonts w:ascii="Times New Roman" w:hAnsi="Times New Roman"/>
        </w:rPr>
      </w:pPr>
      <w:r w:rsidRPr="00500538">
        <w:rPr>
          <w:rFonts w:ascii="Times New Roman" w:hAnsi="Times New Roman"/>
        </w:rPr>
        <w:t>Collaborating with students and faculty together to provide cultural support.</w:t>
      </w:r>
    </w:p>
    <w:p w14:paraId="2785AE82" w14:textId="77777777" w:rsidR="00F0613C" w:rsidRPr="00500538" w:rsidRDefault="00F0613C" w:rsidP="001F2F35">
      <w:pPr>
        <w:numPr>
          <w:ilvl w:val="0"/>
          <w:numId w:val="4"/>
        </w:numPr>
        <w:ind w:left="1080"/>
        <w:rPr>
          <w:rFonts w:ascii="Times New Roman" w:hAnsi="Times New Roman"/>
        </w:rPr>
      </w:pPr>
      <w:r w:rsidRPr="00500538">
        <w:rPr>
          <w:rFonts w:ascii="Times New Roman" w:hAnsi="Times New Roman"/>
        </w:rPr>
        <w:t>Serving as cultural members of dissertation committees.</w:t>
      </w:r>
    </w:p>
    <w:p w14:paraId="4E846B25" w14:textId="77777777" w:rsidR="00F0613C" w:rsidRPr="00500538" w:rsidRDefault="00A360DE" w:rsidP="001F2F35">
      <w:pPr>
        <w:numPr>
          <w:ilvl w:val="0"/>
          <w:numId w:val="4"/>
        </w:numPr>
        <w:ind w:left="1080"/>
        <w:rPr>
          <w:rFonts w:ascii="Times New Roman" w:hAnsi="Times New Roman"/>
        </w:rPr>
      </w:pPr>
      <w:r>
        <w:rPr>
          <w:rFonts w:ascii="Times New Roman" w:hAnsi="Times New Roman"/>
        </w:rPr>
        <w:t>M</w:t>
      </w:r>
      <w:r w:rsidR="00F0613C" w:rsidRPr="00500538">
        <w:rPr>
          <w:rFonts w:ascii="Times New Roman" w:hAnsi="Times New Roman"/>
        </w:rPr>
        <w:t>entoring students and faculty individually and/or in groups.</w:t>
      </w:r>
    </w:p>
    <w:p w14:paraId="490F53F1" w14:textId="77777777" w:rsidR="00F0613C" w:rsidRPr="00500538" w:rsidRDefault="00F0613C" w:rsidP="001F2F35">
      <w:pPr>
        <w:numPr>
          <w:ilvl w:val="0"/>
          <w:numId w:val="4"/>
        </w:numPr>
        <w:ind w:left="1080"/>
        <w:rPr>
          <w:rFonts w:ascii="Times New Roman" w:hAnsi="Times New Roman"/>
        </w:rPr>
      </w:pPr>
      <w:r w:rsidRPr="00500538">
        <w:rPr>
          <w:rFonts w:ascii="Times New Roman" w:hAnsi="Times New Roman"/>
        </w:rPr>
        <w:t>Serving as individuals willing to take students and faculty “under their wings” to involve them in cultural/spiritual activities in the community.</w:t>
      </w:r>
    </w:p>
    <w:p w14:paraId="6C1414CC" w14:textId="77777777" w:rsidR="00F0613C" w:rsidRPr="00500538" w:rsidRDefault="00F0613C" w:rsidP="001F2F35">
      <w:pPr>
        <w:numPr>
          <w:ilvl w:val="0"/>
          <w:numId w:val="4"/>
        </w:numPr>
        <w:ind w:left="1080"/>
        <w:rPr>
          <w:rFonts w:ascii="Times New Roman" w:hAnsi="Times New Roman"/>
        </w:rPr>
      </w:pPr>
      <w:r w:rsidRPr="00500538">
        <w:rPr>
          <w:rFonts w:ascii="Times New Roman" w:hAnsi="Times New Roman"/>
        </w:rPr>
        <w:t>Serving as guest speakers in classes.</w:t>
      </w:r>
    </w:p>
    <w:p w14:paraId="596EC48D" w14:textId="77777777" w:rsidR="00F0613C" w:rsidRPr="00773067" w:rsidRDefault="00F0613C" w:rsidP="00CF2AC9">
      <w:pPr>
        <w:rPr>
          <w:rFonts w:ascii="Times New Roman" w:hAnsi="Times New Roman"/>
        </w:rPr>
      </w:pPr>
    </w:p>
    <w:p w14:paraId="0D7E0B38" w14:textId="77777777" w:rsidR="00870FB1" w:rsidRPr="00BF0957" w:rsidRDefault="00870FB1" w:rsidP="00870FB1">
      <w:pPr>
        <w:pStyle w:val="Heading5"/>
      </w:pPr>
      <w:bookmarkStart w:id="28" w:name="_Toc206661087"/>
      <w:r>
        <w:t>ANCAP Program</w:t>
      </w:r>
      <w:bookmarkEnd w:id="28"/>
    </w:p>
    <w:p w14:paraId="378115EC" w14:textId="77777777" w:rsidR="00870FB1" w:rsidRPr="00C14547" w:rsidRDefault="00870FB1" w:rsidP="00870FB1">
      <w:pPr>
        <w:rPr>
          <w:rFonts w:ascii="Times New Roman" w:hAnsi="Times New Roman"/>
          <w:sz w:val="16"/>
          <w:szCs w:val="16"/>
        </w:rPr>
      </w:pPr>
    </w:p>
    <w:p w14:paraId="6E32C983" w14:textId="2D6FE143" w:rsidR="00870FB1" w:rsidRPr="00157DE6" w:rsidRDefault="00870FB1" w:rsidP="00870FB1">
      <w:pPr>
        <w:ind w:left="720"/>
        <w:rPr>
          <w:rFonts w:ascii="Times New Roman" w:hAnsi="Times New Roman"/>
          <w:bCs/>
        </w:rPr>
      </w:pPr>
      <w:r w:rsidRPr="007164D6">
        <w:rPr>
          <w:rFonts w:ascii="Times New Roman" w:hAnsi="Times New Roman"/>
        </w:rPr>
        <w:t>The primary purpose of the Alaska Native Community Advancement in Psychology (ANCAP) Program is to train Alaska Natives and American Indians for careers in psychology and other behavioral health careers, for practice in rural Alaska.</w:t>
      </w:r>
      <w:r w:rsidR="009367F7">
        <w:rPr>
          <w:rFonts w:ascii="Times New Roman" w:hAnsi="Times New Roman"/>
        </w:rPr>
        <w:t xml:space="preserve"> </w:t>
      </w:r>
      <w:r w:rsidRPr="007164D6">
        <w:rPr>
          <w:rFonts w:ascii="Times New Roman" w:hAnsi="Times New Roman"/>
        </w:rPr>
        <w:t xml:space="preserve">The ANCAP program was established to address the significant shortage of Alaska Native and American Indian psychologists and other behavioral health professionals in Alaska, particularly rural Alaska. </w:t>
      </w:r>
    </w:p>
    <w:p w14:paraId="50DED7A1" w14:textId="77777777" w:rsidR="00131BCA" w:rsidRDefault="00131BCA">
      <w:pPr>
        <w:rPr>
          <w:rFonts w:ascii="Tempus Sans ITC" w:hAnsi="Tempus Sans ITC"/>
          <w:bCs/>
          <w:u w:val="single"/>
        </w:rPr>
      </w:pPr>
      <w:r>
        <w:br w:type="page"/>
      </w:r>
    </w:p>
    <w:p w14:paraId="3F94F14C" w14:textId="77777777" w:rsidR="00F06913" w:rsidRDefault="00F06913" w:rsidP="00F06913">
      <w:pPr>
        <w:pStyle w:val="Heading5"/>
      </w:pPr>
      <w:bookmarkStart w:id="29" w:name="_Toc206661088"/>
      <w:proofErr w:type="spellStart"/>
      <w:r>
        <w:lastRenderedPageBreak/>
        <w:t>ANPsych</w:t>
      </w:r>
      <w:proofErr w:type="spellEnd"/>
      <w:r>
        <w:t xml:space="preserve"> Program</w:t>
      </w:r>
      <w:bookmarkEnd w:id="29"/>
    </w:p>
    <w:p w14:paraId="4FF9D457" w14:textId="77777777" w:rsidR="00F06913" w:rsidRPr="00B4728D" w:rsidRDefault="00F06913" w:rsidP="00B4728D">
      <w:pPr>
        <w:pStyle w:val="Heading5"/>
        <w:spacing w:before="240"/>
        <w:rPr>
          <w:rFonts w:ascii="Times New Roman" w:hAnsi="Times New Roman"/>
          <w:bCs w:val="0"/>
          <w:u w:val="none"/>
        </w:rPr>
      </w:pPr>
      <w:bookmarkStart w:id="30" w:name="_Toc181190035"/>
      <w:bookmarkStart w:id="31" w:name="_Toc181774390"/>
      <w:bookmarkStart w:id="32" w:name="_Toc206661089"/>
      <w:r w:rsidRPr="00B4728D">
        <w:rPr>
          <w:rFonts w:ascii="Times New Roman" w:hAnsi="Times New Roman"/>
          <w:bCs w:val="0"/>
          <w:u w:val="none"/>
        </w:rPr>
        <w:t>ANCAP implements the Alaska Natives into Psychology (</w:t>
      </w:r>
      <w:proofErr w:type="spellStart"/>
      <w:r w:rsidRPr="00B4728D">
        <w:rPr>
          <w:rFonts w:ascii="Times New Roman" w:hAnsi="Times New Roman"/>
          <w:bCs w:val="0"/>
          <w:u w:val="none"/>
        </w:rPr>
        <w:t>ANPsych</w:t>
      </w:r>
      <w:proofErr w:type="spellEnd"/>
      <w:r w:rsidRPr="00B4728D">
        <w:rPr>
          <w:rFonts w:ascii="Times New Roman" w:hAnsi="Times New Roman"/>
          <w:bCs w:val="0"/>
          <w:u w:val="none"/>
        </w:rPr>
        <w:t>) Program.</w:t>
      </w:r>
      <w:bookmarkEnd w:id="30"/>
      <w:bookmarkEnd w:id="31"/>
      <w:bookmarkEnd w:id="32"/>
    </w:p>
    <w:p w14:paraId="328701BC" w14:textId="71337F85" w:rsidR="00F06913" w:rsidRPr="00B4728D" w:rsidRDefault="00F06913" w:rsidP="00F06913">
      <w:pPr>
        <w:pStyle w:val="Heading5"/>
        <w:rPr>
          <w:rFonts w:ascii="Times New Roman" w:hAnsi="Times New Roman"/>
          <w:bCs w:val="0"/>
          <w:u w:val="none"/>
        </w:rPr>
      </w:pPr>
      <w:bookmarkStart w:id="33" w:name="_Toc181189239"/>
      <w:bookmarkStart w:id="34" w:name="_Toc181189806"/>
      <w:bookmarkStart w:id="35" w:name="_Toc181190036"/>
      <w:bookmarkStart w:id="36" w:name="_Toc181774391"/>
      <w:bookmarkStart w:id="37" w:name="_Toc206661090"/>
      <w:proofErr w:type="spellStart"/>
      <w:r w:rsidRPr="00B4728D">
        <w:rPr>
          <w:rFonts w:ascii="Times New Roman" w:hAnsi="Times New Roman"/>
          <w:bCs w:val="0"/>
          <w:u w:val="none"/>
        </w:rPr>
        <w:t>ANPsych’s</w:t>
      </w:r>
      <w:proofErr w:type="spellEnd"/>
      <w:r w:rsidRPr="00B4728D">
        <w:rPr>
          <w:rFonts w:ascii="Times New Roman" w:hAnsi="Times New Roman"/>
          <w:bCs w:val="0"/>
          <w:u w:val="none"/>
        </w:rPr>
        <w:t xml:space="preserve"> goal is to address health issues, promote wellness, and better serve</w:t>
      </w:r>
      <w:r w:rsidR="000619EB">
        <w:rPr>
          <w:rFonts w:ascii="Times New Roman" w:hAnsi="Times New Roman"/>
          <w:bCs w:val="0"/>
          <w:u w:val="none"/>
        </w:rPr>
        <w:t xml:space="preserve"> </w:t>
      </w:r>
      <w:r w:rsidRPr="00B4728D">
        <w:rPr>
          <w:rFonts w:ascii="Times New Roman" w:hAnsi="Times New Roman"/>
          <w:bCs w:val="0"/>
          <w:u w:val="none"/>
        </w:rPr>
        <w:t>ANAI communities by:</w:t>
      </w:r>
      <w:bookmarkEnd w:id="33"/>
      <w:bookmarkEnd w:id="34"/>
      <w:bookmarkEnd w:id="35"/>
      <w:bookmarkEnd w:id="36"/>
      <w:bookmarkEnd w:id="37"/>
    </w:p>
    <w:p w14:paraId="005A629E" w14:textId="6817465F" w:rsidR="00F06913" w:rsidRPr="00B4728D" w:rsidRDefault="00F06913" w:rsidP="00920280">
      <w:pPr>
        <w:pStyle w:val="Heading5"/>
        <w:numPr>
          <w:ilvl w:val="0"/>
          <w:numId w:val="79"/>
        </w:numPr>
        <w:rPr>
          <w:rFonts w:ascii="Times New Roman" w:hAnsi="Times New Roman"/>
          <w:bCs w:val="0"/>
          <w:u w:val="none"/>
        </w:rPr>
      </w:pPr>
      <w:bookmarkStart w:id="38" w:name="_Toc181189240"/>
      <w:bookmarkStart w:id="39" w:name="_Toc181189807"/>
      <w:bookmarkStart w:id="40" w:name="_Toc181190037"/>
      <w:bookmarkStart w:id="41" w:name="_Toc181774392"/>
      <w:bookmarkStart w:id="42" w:name="_Toc206661091"/>
      <w:r w:rsidRPr="00B4728D">
        <w:rPr>
          <w:rFonts w:ascii="Times New Roman" w:hAnsi="Times New Roman"/>
          <w:bCs w:val="0"/>
          <w:u w:val="none"/>
        </w:rPr>
        <w:t>Supporting Alaska Native and American Indian (ANAI) undergraduate and</w:t>
      </w:r>
      <w:bookmarkEnd w:id="38"/>
      <w:bookmarkEnd w:id="39"/>
      <w:bookmarkEnd w:id="40"/>
      <w:bookmarkEnd w:id="41"/>
      <w:bookmarkEnd w:id="42"/>
    </w:p>
    <w:p w14:paraId="2685E84B" w14:textId="77777777" w:rsidR="00F06913" w:rsidRPr="00B4728D" w:rsidRDefault="00F06913" w:rsidP="00B4728D">
      <w:pPr>
        <w:pStyle w:val="Heading5"/>
        <w:ind w:left="1080"/>
        <w:rPr>
          <w:rFonts w:ascii="Times New Roman" w:hAnsi="Times New Roman"/>
          <w:bCs w:val="0"/>
          <w:u w:val="none"/>
        </w:rPr>
      </w:pPr>
      <w:bookmarkStart w:id="43" w:name="_Toc181189241"/>
      <w:bookmarkStart w:id="44" w:name="_Toc181189808"/>
      <w:bookmarkStart w:id="45" w:name="_Toc181190038"/>
      <w:bookmarkStart w:id="46" w:name="_Toc181774393"/>
      <w:bookmarkStart w:id="47" w:name="_Toc206661092"/>
      <w:r w:rsidRPr="00B4728D">
        <w:rPr>
          <w:rFonts w:ascii="Times New Roman" w:hAnsi="Times New Roman"/>
          <w:bCs w:val="0"/>
          <w:u w:val="none"/>
        </w:rPr>
        <w:t xml:space="preserve">graduate student mentoring (career, academic, cultural) activities on </w:t>
      </w:r>
      <w:proofErr w:type="gramStart"/>
      <w:r w:rsidRPr="00B4728D">
        <w:rPr>
          <w:rFonts w:ascii="Times New Roman" w:hAnsi="Times New Roman"/>
          <w:bCs w:val="0"/>
          <w:u w:val="none"/>
        </w:rPr>
        <w:t>campus;</w:t>
      </w:r>
      <w:bookmarkEnd w:id="43"/>
      <w:bookmarkEnd w:id="44"/>
      <w:bookmarkEnd w:id="45"/>
      <w:bookmarkEnd w:id="46"/>
      <w:bookmarkEnd w:id="47"/>
      <w:proofErr w:type="gramEnd"/>
    </w:p>
    <w:p w14:paraId="7A2D551E" w14:textId="4A9C9193" w:rsidR="00F06913" w:rsidRPr="00B4728D" w:rsidRDefault="00F06913" w:rsidP="00920280">
      <w:pPr>
        <w:pStyle w:val="Heading5"/>
        <w:numPr>
          <w:ilvl w:val="0"/>
          <w:numId w:val="79"/>
        </w:numPr>
        <w:rPr>
          <w:rFonts w:ascii="Times New Roman" w:hAnsi="Times New Roman"/>
          <w:bCs w:val="0"/>
          <w:u w:val="none"/>
        </w:rPr>
      </w:pPr>
      <w:bookmarkStart w:id="48" w:name="_Toc181189242"/>
      <w:bookmarkStart w:id="49" w:name="_Toc181189809"/>
      <w:bookmarkStart w:id="50" w:name="_Toc181190039"/>
      <w:bookmarkStart w:id="51" w:name="_Toc181774394"/>
      <w:bookmarkStart w:id="52" w:name="_Toc206661093"/>
      <w:r w:rsidRPr="00B4728D">
        <w:rPr>
          <w:rFonts w:ascii="Times New Roman" w:hAnsi="Times New Roman"/>
          <w:bCs w:val="0"/>
          <w:u w:val="none"/>
        </w:rPr>
        <w:t>Enhancing research and service project awards for ANAI undergraduate and</w:t>
      </w:r>
      <w:bookmarkEnd w:id="48"/>
      <w:bookmarkEnd w:id="49"/>
      <w:bookmarkEnd w:id="50"/>
      <w:bookmarkEnd w:id="51"/>
      <w:bookmarkEnd w:id="52"/>
    </w:p>
    <w:p w14:paraId="38276040" w14:textId="77777777" w:rsidR="00F06913" w:rsidRPr="00B4728D" w:rsidRDefault="00F06913" w:rsidP="00B4728D">
      <w:pPr>
        <w:pStyle w:val="Heading5"/>
        <w:ind w:left="1080"/>
        <w:rPr>
          <w:rFonts w:ascii="Times New Roman" w:hAnsi="Times New Roman"/>
          <w:bCs w:val="0"/>
          <w:u w:val="none"/>
        </w:rPr>
      </w:pPr>
      <w:bookmarkStart w:id="53" w:name="_Toc181189243"/>
      <w:bookmarkStart w:id="54" w:name="_Toc181189810"/>
      <w:bookmarkStart w:id="55" w:name="_Toc181190040"/>
      <w:bookmarkStart w:id="56" w:name="_Toc181774395"/>
      <w:bookmarkStart w:id="57" w:name="_Toc206661094"/>
      <w:r w:rsidRPr="00B4728D">
        <w:rPr>
          <w:rFonts w:ascii="Times New Roman" w:hAnsi="Times New Roman"/>
          <w:bCs w:val="0"/>
          <w:u w:val="none"/>
        </w:rPr>
        <w:t xml:space="preserve">graduate </w:t>
      </w:r>
      <w:proofErr w:type="gramStart"/>
      <w:r w:rsidRPr="00B4728D">
        <w:rPr>
          <w:rFonts w:ascii="Times New Roman" w:hAnsi="Times New Roman"/>
          <w:bCs w:val="0"/>
          <w:u w:val="none"/>
        </w:rPr>
        <w:t>students;</w:t>
      </w:r>
      <w:bookmarkEnd w:id="53"/>
      <w:bookmarkEnd w:id="54"/>
      <w:bookmarkEnd w:id="55"/>
      <w:bookmarkEnd w:id="56"/>
      <w:bookmarkEnd w:id="57"/>
      <w:proofErr w:type="gramEnd"/>
    </w:p>
    <w:p w14:paraId="59A456EF" w14:textId="7389944F" w:rsidR="00F06913" w:rsidRPr="00B4728D" w:rsidRDefault="00F06913" w:rsidP="00920280">
      <w:pPr>
        <w:pStyle w:val="Heading5"/>
        <w:numPr>
          <w:ilvl w:val="0"/>
          <w:numId w:val="79"/>
        </w:numPr>
        <w:rPr>
          <w:rFonts w:ascii="Times New Roman" w:hAnsi="Times New Roman"/>
          <w:bCs w:val="0"/>
          <w:u w:val="none"/>
        </w:rPr>
      </w:pPr>
      <w:bookmarkStart w:id="58" w:name="_Toc181189244"/>
      <w:bookmarkStart w:id="59" w:name="_Toc181189811"/>
      <w:bookmarkStart w:id="60" w:name="_Toc181190041"/>
      <w:bookmarkStart w:id="61" w:name="_Toc181774396"/>
      <w:bookmarkStart w:id="62" w:name="_Toc206661095"/>
      <w:r w:rsidRPr="00B4728D">
        <w:rPr>
          <w:rFonts w:ascii="Times New Roman" w:hAnsi="Times New Roman"/>
          <w:bCs w:val="0"/>
          <w:u w:val="none"/>
        </w:rPr>
        <w:t xml:space="preserve">Expanding scholarships and community partnerships for ANAI PhD </w:t>
      </w:r>
      <w:proofErr w:type="gramStart"/>
      <w:r w:rsidRPr="00B4728D">
        <w:rPr>
          <w:rFonts w:ascii="Times New Roman" w:hAnsi="Times New Roman"/>
          <w:bCs w:val="0"/>
          <w:u w:val="none"/>
        </w:rPr>
        <w:t>students;</w:t>
      </w:r>
      <w:bookmarkEnd w:id="58"/>
      <w:bookmarkEnd w:id="59"/>
      <w:bookmarkEnd w:id="60"/>
      <w:bookmarkEnd w:id="61"/>
      <w:bookmarkEnd w:id="62"/>
      <w:proofErr w:type="gramEnd"/>
    </w:p>
    <w:p w14:paraId="10A7E6F1" w14:textId="77777777" w:rsidR="00F06913" w:rsidRPr="00B4728D" w:rsidRDefault="00F06913" w:rsidP="00B4728D">
      <w:pPr>
        <w:pStyle w:val="Heading5"/>
        <w:ind w:left="1080"/>
        <w:rPr>
          <w:rFonts w:ascii="Times New Roman" w:hAnsi="Times New Roman"/>
          <w:bCs w:val="0"/>
          <w:u w:val="none"/>
        </w:rPr>
      </w:pPr>
      <w:bookmarkStart w:id="63" w:name="_Toc181189245"/>
      <w:bookmarkStart w:id="64" w:name="_Toc181189812"/>
      <w:bookmarkStart w:id="65" w:name="_Toc181190042"/>
      <w:bookmarkStart w:id="66" w:name="_Toc181774397"/>
      <w:bookmarkStart w:id="67" w:name="_Toc206661096"/>
      <w:r w:rsidRPr="00B4728D">
        <w:rPr>
          <w:rFonts w:ascii="Times New Roman" w:hAnsi="Times New Roman"/>
          <w:bCs w:val="0"/>
          <w:u w:val="none"/>
        </w:rPr>
        <w:t>and</w:t>
      </w:r>
      <w:bookmarkEnd w:id="63"/>
      <w:bookmarkEnd w:id="64"/>
      <w:bookmarkEnd w:id="65"/>
      <w:bookmarkEnd w:id="66"/>
      <w:bookmarkEnd w:id="67"/>
    </w:p>
    <w:p w14:paraId="14537668" w14:textId="000B87B9" w:rsidR="00F06913" w:rsidRPr="00B4728D" w:rsidRDefault="00F06913" w:rsidP="00920280">
      <w:pPr>
        <w:pStyle w:val="Heading5"/>
        <w:numPr>
          <w:ilvl w:val="0"/>
          <w:numId w:val="79"/>
        </w:numPr>
        <w:rPr>
          <w:rFonts w:ascii="Times New Roman" w:hAnsi="Times New Roman"/>
          <w:bCs w:val="0"/>
          <w:u w:val="none"/>
        </w:rPr>
      </w:pPr>
      <w:bookmarkStart w:id="68" w:name="_Toc181189246"/>
      <w:bookmarkStart w:id="69" w:name="_Toc181189813"/>
      <w:bookmarkStart w:id="70" w:name="_Toc181190043"/>
      <w:bookmarkStart w:id="71" w:name="_Toc181774398"/>
      <w:bookmarkStart w:id="72" w:name="_Toc206661097"/>
      <w:r w:rsidRPr="00B4728D">
        <w:rPr>
          <w:rFonts w:ascii="Times New Roman" w:hAnsi="Times New Roman"/>
          <w:bCs w:val="0"/>
          <w:u w:val="none"/>
        </w:rPr>
        <w:t>Developing outreach and recruitment efforts to ANAI communities, tribal and</w:t>
      </w:r>
      <w:bookmarkEnd w:id="68"/>
      <w:bookmarkEnd w:id="69"/>
      <w:bookmarkEnd w:id="70"/>
      <w:bookmarkEnd w:id="71"/>
      <w:bookmarkEnd w:id="72"/>
    </w:p>
    <w:p w14:paraId="60F238DD" w14:textId="77777777" w:rsidR="00F06913" w:rsidRPr="00B4728D" w:rsidRDefault="00F06913" w:rsidP="00B4728D">
      <w:pPr>
        <w:pStyle w:val="Heading5"/>
        <w:ind w:left="1080"/>
        <w:rPr>
          <w:rFonts w:ascii="Times New Roman" w:hAnsi="Times New Roman"/>
          <w:bCs w:val="0"/>
          <w:u w:val="none"/>
        </w:rPr>
      </w:pPr>
      <w:bookmarkStart w:id="73" w:name="_Toc181189247"/>
      <w:bookmarkStart w:id="74" w:name="_Toc181189814"/>
      <w:bookmarkStart w:id="75" w:name="_Toc181190044"/>
      <w:bookmarkStart w:id="76" w:name="_Toc181774399"/>
      <w:bookmarkStart w:id="77" w:name="_Toc206661098"/>
      <w:r w:rsidRPr="00B4728D">
        <w:rPr>
          <w:rFonts w:ascii="Times New Roman" w:hAnsi="Times New Roman"/>
          <w:bCs w:val="0"/>
          <w:u w:val="none"/>
        </w:rPr>
        <w:t>rural colleges, urban and rural high schools, and ANAI health organizations.</w:t>
      </w:r>
      <w:bookmarkEnd w:id="73"/>
      <w:bookmarkEnd w:id="74"/>
      <w:bookmarkEnd w:id="75"/>
      <w:bookmarkEnd w:id="76"/>
      <w:bookmarkEnd w:id="77"/>
    </w:p>
    <w:p w14:paraId="3000E220" w14:textId="77777777" w:rsidR="000619EB" w:rsidRDefault="00F06913" w:rsidP="000619EB">
      <w:pPr>
        <w:pStyle w:val="Heading5"/>
        <w:spacing w:before="240"/>
        <w:rPr>
          <w:rFonts w:ascii="Times New Roman" w:hAnsi="Times New Roman"/>
          <w:bCs w:val="0"/>
          <w:u w:val="none"/>
        </w:rPr>
      </w:pPr>
      <w:bookmarkStart w:id="78" w:name="_Toc181189248"/>
      <w:bookmarkStart w:id="79" w:name="_Toc181189815"/>
      <w:bookmarkStart w:id="80" w:name="_Toc181190045"/>
      <w:bookmarkStart w:id="81" w:name="_Toc181774400"/>
      <w:bookmarkStart w:id="82" w:name="_Toc206661099"/>
      <w:proofErr w:type="spellStart"/>
      <w:r w:rsidRPr="00B4728D">
        <w:rPr>
          <w:rFonts w:ascii="Times New Roman" w:hAnsi="Times New Roman"/>
          <w:bCs w:val="0"/>
          <w:u w:val="none"/>
        </w:rPr>
        <w:t>ANPsych</w:t>
      </w:r>
      <w:proofErr w:type="spellEnd"/>
      <w:r w:rsidRPr="00B4728D">
        <w:rPr>
          <w:rFonts w:ascii="Times New Roman" w:hAnsi="Times New Roman"/>
          <w:bCs w:val="0"/>
          <w:u w:val="none"/>
        </w:rPr>
        <w:t xml:space="preserve"> provides full scholarships to qualified and eligible ANAI students who</w:t>
      </w:r>
      <w:r w:rsidR="000619EB">
        <w:rPr>
          <w:rFonts w:ascii="Times New Roman" w:hAnsi="Times New Roman"/>
          <w:bCs w:val="0"/>
          <w:u w:val="none"/>
        </w:rPr>
        <w:t xml:space="preserve"> </w:t>
      </w:r>
      <w:r w:rsidRPr="00B4728D">
        <w:rPr>
          <w:rFonts w:ascii="Times New Roman" w:hAnsi="Times New Roman"/>
          <w:bCs w:val="0"/>
          <w:u w:val="none"/>
        </w:rPr>
        <w:t>are accepted into the Psychology Ph</w:t>
      </w:r>
      <w:r w:rsidR="000619EB">
        <w:rPr>
          <w:rFonts w:ascii="Times New Roman" w:hAnsi="Times New Roman"/>
          <w:bCs w:val="0"/>
          <w:u w:val="none"/>
        </w:rPr>
        <w:t>.</w:t>
      </w:r>
      <w:r w:rsidRPr="00B4728D">
        <w:rPr>
          <w:rFonts w:ascii="Times New Roman" w:hAnsi="Times New Roman"/>
          <w:bCs w:val="0"/>
          <w:u w:val="none"/>
        </w:rPr>
        <w:t>D</w:t>
      </w:r>
      <w:r w:rsidR="000619EB">
        <w:rPr>
          <w:rFonts w:ascii="Times New Roman" w:hAnsi="Times New Roman"/>
          <w:bCs w:val="0"/>
          <w:u w:val="none"/>
        </w:rPr>
        <w:t>.</w:t>
      </w:r>
      <w:r w:rsidRPr="00B4728D">
        <w:rPr>
          <w:rFonts w:ascii="Times New Roman" w:hAnsi="Times New Roman"/>
          <w:bCs w:val="0"/>
          <w:u w:val="none"/>
        </w:rPr>
        <w:t xml:space="preserve"> program. Scholarships include a</w:t>
      </w:r>
      <w:r w:rsidR="000619EB">
        <w:rPr>
          <w:rFonts w:ascii="Times New Roman" w:hAnsi="Times New Roman"/>
          <w:bCs w:val="0"/>
          <w:u w:val="none"/>
        </w:rPr>
        <w:t xml:space="preserve"> </w:t>
      </w:r>
      <w:r w:rsidRPr="00B4728D">
        <w:rPr>
          <w:rFonts w:ascii="Times New Roman" w:hAnsi="Times New Roman"/>
          <w:bCs w:val="0"/>
          <w:u w:val="none"/>
        </w:rPr>
        <w:t>monthly living stipend, tuition and fees, a book allowance, and research support.</w:t>
      </w:r>
      <w:r w:rsidR="000619EB">
        <w:rPr>
          <w:rFonts w:ascii="Times New Roman" w:hAnsi="Times New Roman"/>
          <w:bCs w:val="0"/>
          <w:u w:val="none"/>
        </w:rPr>
        <w:t xml:space="preserve"> </w:t>
      </w:r>
      <w:r w:rsidRPr="00B4728D">
        <w:rPr>
          <w:rFonts w:ascii="Times New Roman" w:hAnsi="Times New Roman"/>
          <w:bCs w:val="0"/>
          <w:u w:val="none"/>
        </w:rPr>
        <w:t xml:space="preserve">Upon graduation, </w:t>
      </w:r>
      <w:proofErr w:type="spellStart"/>
      <w:r w:rsidRPr="00B4728D">
        <w:rPr>
          <w:rFonts w:ascii="Times New Roman" w:hAnsi="Times New Roman"/>
          <w:bCs w:val="0"/>
          <w:u w:val="none"/>
        </w:rPr>
        <w:t>ANPsych</w:t>
      </w:r>
      <w:proofErr w:type="spellEnd"/>
      <w:r w:rsidRPr="00B4728D">
        <w:rPr>
          <w:rFonts w:ascii="Times New Roman" w:hAnsi="Times New Roman"/>
          <w:bCs w:val="0"/>
          <w:u w:val="none"/>
        </w:rPr>
        <w:t xml:space="preserve"> scholars are expected to provide health care in</w:t>
      </w:r>
      <w:r w:rsidR="000619EB">
        <w:rPr>
          <w:rFonts w:ascii="Times New Roman" w:hAnsi="Times New Roman"/>
          <w:bCs w:val="0"/>
          <w:u w:val="none"/>
        </w:rPr>
        <w:t xml:space="preserve"> </w:t>
      </w:r>
      <w:r w:rsidRPr="00B4728D">
        <w:rPr>
          <w:rFonts w:ascii="Times New Roman" w:hAnsi="Times New Roman"/>
          <w:bCs w:val="0"/>
          <w:u w:val="none"/>
        </w:rPr>
        <w:t xml:space="preserve">organizations that serve ANAI communities. </w:t>
      </w:r>
      <w:proofErr w:type="spellStart"/>
      <w:r w:rsidRPr="00B4728D">
        <w:rPr>
          <w:rFonts w:ascii="Times New Roman" w:hAnsi="Times New Roman"/>
          <w:bCs w:val="0"/>
          <w:u w:val="none"/>
        </w:rPr>
        <w:t>ANPsych</w:t>
      </w:r>
      <w:proofErr w:type="spellEnd"/>
      <w:r w:rsidRPr="00B4728D">
        <w:rPr>
          <w:rFonts w:ascii="Times New Roman" w:hAnsi="Times New Roman"/>
          <w:bCs w:val="0"/>
          <w:u w:val="none"/>
        </w:rPr>
        <w:t xml:space="preserve"> is funded by the US Indian</w:t>
      </w:r>
      <w:r w:rsidR="000619EB">
        <w:rPr>
          <w:rFonts w:ascii="Times New Roman" w:hAnsi="Times New Roman"/>
          <w:bCs w:val="0"/>
          <w:u w:val="none"/>
        </w:rPr>
        <w:t xml:space="preserve"> </w:t>
      </w:r>
      <w:r w:rsidRPr="00B4728D">
        <w:rPr>
          <w:rFonts w:ascii="Times New Roman" w:hAnsi="Times New Roman"/>
          <w:bCs w:val="0"/>
          <w:u w:val="none"/>
        </w:rPr>
        <w:t>Health Service.</w:t>
      </w:r>
      <w:bookmarkEnd w:id="78"/>
      <w:bookmarkEnd w:id="79"/>
      <w:bookmarkEnd w:id="80"/>
      <w:bookmarkEnd w:id="81"/>
      <w:bookmarkEnd w:id="82"/>
    </w:p>
    <w:p w14:paraId="09774B8A" w14:textId="00900448" w:rsidR="00F0613C" w:rsidRPr="000619EB" w:rsidRDefault="00F0613C" w:rsidP="00B4728D">
      <w:pPr>
        <w:pStyle w:val="Heading5"/>
        <w:spacing w:before="240"/>
      </w:pPr>
      <w:bookmarkStart w:id="83" w:name="_Toc206661100"/>
      <w:r w:rsidRPr="000619EB">
        <w:t>Cultural Experience</w:t>
      </w:r>
      <w:bookmarkEnd w:id="83"/>
      <w:r w:rsidRPr="000619EB">
        <w:t xml:space="preserve"> </w:t>
      </w:r>
    </w:p>
    <w:p w14:paraId="40999957" w14:textId="77777777" w:rsidR="00F0613C" w:rsidRPr="00C14547" w:rsidRDefault="00F0613C" w:rsidP="00500538">
      <w:pPr>
        <w:rPr>
          <w:rFonts w:ascii="Times New Roman" w:hAnsi="Times New Roman"/>
          <w:sz w:val="16"/>
          <w:szCs w:val="16"/>
        </w:rPr>
      </w:pPr>
    </w:p>
    <w:p w14:paraId="5F9C7EE3" w14:textId="7973FE72" w:rsidR="00F0613C" w:rsidRDefault="00F0613C" w:rsidP="00BF0957">
      <w:pPr>
        <w:ind w:left="720"/>
        <w:rPr>
          <w:rFonts w:ascii="Times New Roman" w:hAnsi="Times New Roman"/>
        </w:rPr>
      </w:pPr>
      <w:r w:rsidRPr="007164D6">
        <w:rPr>
          <w:rFonts w:ascii="Times New Roman" w:hAnsi="Times New Roman"/>
        </w:rPr>
        <w:t xml:space="preserve">During their first year in the </w:t>
      </w:r>
      <w:r w:rsidR="00320995">
        <w:rPr>
          <w:rFonts w:ascii="Times New Roman" w:hAnsi="Times New Roman"/>
        </w:rPr>
        <w:t>Ph.D.</w:t>
      </w:r>
      <w:r w:rsidRPr="007164D6">
        <w:rPr>
          <w:rFonts w:ascii="Times New Roman" w:hAnsi="Times New Roman"/>
        </w:rPr>
        <w:t xml:space="preserve"> program, students participate in a cultural experience as defined by their program faculty. The actual experience varies from year to </w:t>
      </w:r>
      <w:proofErr w:type="gramStart"/>
      <w:r w:rsidRPr="007164D6">
        <w:rPr>
          <w:rFonts w:ascii="Times New Roman" w:hAnsi="Times New Roman"/>
        </w:rPr>
        <w:t>year, but</w:t>
      </w:r>
      <w:proofErr w:type="gramEnd"/>
      <w:r w:rsidRPr="007164D6">
        <w:rPr>
          <w:rFonts w:ascii="Times New Roman" w:hAnsi="Times New Roman"/>
        </w:rPr>
        <w:t xml:space="preserve"> includes direct exposure to Alaska Native and other cultural worldviews, values and life experiences through contact with cultural elders and advisors. The goal of the cultural experience is to provide an opportunity to interact directly with cultures in a non-classroom setting.</w:t>
      </w:r>
      <w:r w:rsidR="009367F7">
        <w:rPr>
          <w:rFonts w:ascii="Times New Roman" w:hAnsi="Times New Roman"/>
        </w:rPr>
        <w:t xml:space="preserve"> </w:t>
      </w:r>
      <w:r w:rsidRPr="007164D6">
        <w:rPr>
          <w:rFonts w:ascii="Times New Roman" w:hAnsi="Times New Roman"/>
        </w:rPr>
        <w:t>During later years in their program, students are encouraged to engage in other cultural experiences of their own choosing and design, as approved by program faculty</w:t>
      </w:r>
      <w:r w:rsidR="00BF0957" w:rsidRPr="007164D6">
        <w:rPr>
          <w:rFonts w:ascii="Times New Roman" w:hAnsi="Times New Roman"/>
        </w:rPr>
        <w:t>.</w:t>
      </w:r>
    </w:p>
    <w:p w14:paraId="2013CC6B" w14:textId="77777777" w:rsidR="00870FB1" w:rsidRDefault="00870FB1" w:rsidP="00870FB1">
      <w:pPr>
        <w:pStyle w:val="Heading6"/>
      </w:pPr>
    </w:p>
    <w:p w14:paraId="4CF04C58" w14:textId="49CEDD7C" w:rsidR="00870FB1" w:rsidRPr="00870FB1" w:rsidRDefault="00870FB1" w:rsidP="00870FB1">
      <w:pPr>
        <w:pStyle w:val="Heading6"/>
      </w:pPr>
      <w:bookmarkStart w:id="84" w:name="_Cultural_Experience_Requirement"/>
      <w:bookmarkEnd w:id="84"/>
      <w:r w:rsidRPr="00870FB1">
        <w:t>Cultural Experience Requirement</w:t>
      </w:r>
    </w:p>
    <w:p w14:paraId="5925C0AF" w14:textId="77777777" w:rsidR="00870FB1" w:rsidRPr="00870FB1" w:rsidRDefault="00870FB1" w:rsidP="00870FB1">
      <w:pPr>
        <w:ind w:left="720"/>
        <w:rPr>
          <w:rFonts w:ascii="Times New Roman" w:hAnsi="Times New Roman"/>
          <w:b/>
        </w:rPr>
      </w:pPr>
      <w:r w:rsidRPr="00870FB1">
        <w:rPr>
          <w:rFonts w:ascii="Times New Roman" w:hAnsi="Times New Roman"/>
          <w:b/>
        </w:rPr>
        <w:t>HOURS REQUIREMENTS</w:t>
      </w:r>
    </w:p>
    <w:p w14:paraId="185DE446" w14:textId="3F8EF1B0" w:rsidR="00870FB1" w:rsidRDefault="00870FB1" w:rsidP="00870FB1">
      <w:pPr>
        <w:ind w:left="720"/>
        <w:rPr>
          <w:rFonts w:ascii="Times New Roman" w:hAnsi="Times New Roman"/>
        </w:rPr>
      </w:pPr>
      <w:r w:rsidRPr="00870FB1">
        <w:rPr>
          <w:rFonts w:ascii="Times New Roman" w:hAnsi="Times New Roman"/>
        </w:rPr>
        <w:t>Students in the Ph</w:t>
      </w:r>
      <w:r>
        <w:rPr>
          <w:rFonts w:ascii="Times New Roman" w:hAnsi="Times New Roman"/>
        </w:rPr>
        <w:t>.</w:t>
      </w:r>
      <w:r w:rsidRPr="00870FB1">
        <w:rPr>
          <w:rFonts w:ascii="Times New Roman" w:hAnsi="Times New Roman"/>
        </w:rPr>
        <w:t>D</w:t>
      </w:r>
      <w:r>
        <w:rPr>
          <w:rFonts w:ascii="Times New Roman" w:hAnsi="Times New Roman"/>
        </w:rPr>
        <w:t>.</w:t>
      </w:r>
      <w:r w:rsidRPr="00870FB1">
        <w:rPr>
          <w:rFonts w:ascii="Times New Roman" w:hAnsi="Times New Roman"/>
        </w:rPr>
        <w:t xml:space="preserve"> Program in Clinical-Community Psychology are required to complete at least 20 hours of “Cultural Experience” during their first year in the program (August 1 to July 31 every year). Because of our program’s emphasis on serving the Indigenous Peoples of Alaska, at least 15 of the required 20 hours must be from activities/events that focus on Alaska Native cultures, and we strongly encourage that at least one activity/event be focused on the </w:t>
      </w:r>
      <w:proofErr w:type="spellStart"/>
      <w:r w:rsidRPr="00870FB1">
        <w:rPr>
          <w:rFonts w:ascii="Times New Roman" w:hAnsi="Times New Roman"/>
        </w:rPr>
        <w:t>Dena’ina</w:t>
      </w:r>
      <w:proofErr w:type="spellEnd"/>
      <w:r w:rsidRPr="00870FB1">
        <w:rPr>
          <w:rFonts w:ascii="Times New Roman" w:hAnsi="Times New Roman"/>
        </w:rPr>
        <w:t xml:space="preserve"> People – the Indigenous Peoples of the land UAA is on. To expose students to a variety of cultural experiences, students are required to complete their hours by attending/participating in at least three different types of activities/events. Below are some ways through which the required hours may be met, with the maximum number hours for each activity/event that can count toward the 20 required hours indicated in parentheses.</w:t>
      </w:r>
    </w:p>
    <w:p w14:paraId="5C5FD427" w14:textId="77777777" w:rsidR="00870FB1" w:rsidRPr="00870FB1" w:rsidRDefault="00870FB1" w:rsidP="00870FB1">
      <w:pPr>
        <w:ind w:left="720"/>
        <w:rPr>
          <w:rFonts w:ascii="Times New Roman" w:hAnsi="Times New Roman"/>
        </w:rPr>
      </w:pPr>
    </w:p>
    <w:p w14:paraId="650B1E14" w14:textId="21530E29" w:rsidR="00870FB1" w:rsidRPr="00870FB1" w:rsidRDefault="0031127E" w:rsidP="00920280">
      <w:pPr>
        <w:pStyle w:val="ListParagraph"/>
        <w:numPr>
          <w:ilvl w:val="0"/>
          <w:numId w:val="63"/>
        </w:numPr>
        <w:spacing w:after="160" w:line="259" w:lineRule="auto"/>
        <w:rPr>
          <w:rFonts w:ascii="Times New Roman" w:hAnsi="Times New Roman"/>
        </w:rPr>
      </w:pPr>
      <w:hyperlink r:id="rId21" w:history="1">
        <w:r w:rsidR="00870FB1" w:rsidRPr="004B2C52">
          <w:rPr>
            <w:rStyle w:val="Hyperlink"/>
            <w:rFonts w:ascii="Times New Roman" w:hAnsi="Times New Roman"/>
          </w:rPr>
          <w:t>First Alaskans Institute Volunteer for Elders &amp; Youth Conference</w:t>
        </w:r>
      </w:hyperlink>
      <w:r w:rsidR="00870FB1" w:rsidRPr="00870FB1">
        <w:rPr>
          <w:rFonts w:ascii="Times New Roman" w:hAnsi="Times New Roman"/>
        </w:rPr>
        <w:t xml:space="preserve"> in October</w:t>
      </w:r>
      <w:r w:rsidR="00870FB1">
        <w:rPr>
          <w:rFonts w:ascii="Times New Roman" w:hAnsi="Times New Roman"/>
        </w:rPr>
        <w:t xml:space="preserve"> </w:t>
      </w:r>
      <w:r w:rsidR="0006719A">
        <w:rPr>
          <w:rFonts w:ascii="Times New Roman" w:hAnsi="Times New Roman"/>
        </w:rPr>
        <w:br/>
      </w:r>
      <w:r w:rsidR="00870FB1" w:rsidRPr="00870FB1">
        <w:rPr>
          <w:rFonts w:ascii="Times New Roman" w:hAnsi="Times New Roman"/>
        </w:rPr>
        <w:t>(16 hours max)</w:t>
      </w:r>
    </w:p>
    <w:p w14:paraId="768DDE7F" w14:textId="77777777" w:rsidR="00870FB1" w:rsidRPr="00870FB1" w:rsidRDefault="00870FB1" w:rsidP="00920280">
      <w:pPr>
        <w:pStyle w:val="ListParagraph"/>
        <w:numPr>
          <w:ilvl w:val="0"/>
          <w:numId w:val="63"/>
        </w:numPr>
        <w:spacing w:after="160" w:line="259" w:lineRule="auto"/>
        <w:rPr>
          <w:rFonts w:ascii="Times New Roman" w:hAnsi="Times New Roman"/>
        </w:rPr>
      </w:pPr>
      <w:r w:rsidRPr="00870FB1">
        <w:rPr>
          <w:rFonts w:ascii="Times New Roman" w:hAnsi="Times New Roman"/>
        </w:rPr>
        <w:lastRenderedPageBreak/>
        <w:t>Attend and write reflections on Elders &amp; Youth Conference workshops and celebrations (4 hours max)</w:t>
      </w:r>
    </w:p>
    <w:p w14:paraId="3B9DAA4B" w14:textId="5B599BDC" w:rsidR="00870FB1" w:rsidRPr="00870FB1" w:rsidRDefault="00870FB1" w:rsidP="00920280">
      <w:pPr>
        <w:pStyle w:val="ListParagraph"/>
        <w:numPr>
          <w:ilvl w:val="0"/>
          <w:numId w:val="63"/>
        </w:numPr>
        <w:spacing w:after="160" w:line="259" w:lineRule="auto"/>
        <w:rPr>
          <w:rFonts w:ascii="Times New Roman" w:hAnsi="Times New Roman"/>
        </w:rPr>
      </w:pPr>
      <w:r w:rsidRPr="00870FB1">
        <w:rPr>
          <w:rFonts w:ascii="Times New Roman" w:hAnsi="Times New Roman"/>
        </w:rPr>
        <w:t xml:space="preserve">Take a 1 credit </w:t>
      </w:r>
      <w:hyperlink r:id="rId22" w:history="1">
        <w:r w:rsidRPr="0019171E">
          <w:rPr>
            <w:rStyle w:val="Hyperlink"/>
            <w:rFonts w:ascii="Times New Roman" w:hAnsi="Times New Roman"/>
          </w:rPr>
          <w:t>Alaska Native Studies Course</w:t>
        </w:r>
      </w:hyperlink>
      <w:r w:rsidRPr="00870FB1">
        <w:rPr>
          <w:rFonts w:ascii="Times New Roman" w:hAnsi="Times New Roman"/>
        </w:rPr>
        <w:t xml:space="preserve"> (Topics, Skills, or Language) (14 hours max)</w:t>
      </w:r>
    </w:p>
    <w:p w14:paraId="2A9AD856" w14:textId="77777777" w:rsidR="00870FB1" w:rsidRPr="00870FB1" w:rsidRDefault="00870FB1" w:rsidP="00920280">
      <w:pPr>
        <w:pStyle w:val="ListParagraph"/>
        <w:numPr>
          <w:ilvl w:val="0"/>
          <w:numId w:val="63"/>
        </w:numPr>
        <w:spacing w:after="160" w:line="259" w:lineRule="auto"/>
        <w:rPr>
          <w:rFonts w:ascii="Times New Roman" w:hAnsi="Times New Roman"/>
        </w:rPr>
      </w:pPr>
      <w:r w:rsidRPr="00870FB1">
        <w:rPr>
          <w:rFonts w:ascii="Times New Roman" w:hAnsi="Times New Roman"/>
        </w:rPr>
        <w:t>Work with Alaska Native Studies and other organizations to plan, organize, and implement Indigenous Peoples Day (October) and Native Heritage Month events (November) (16 hours max)</w:t>
      </w:r>
    </w:p>
    <w:p w14:paraId="116A33F6" w14:textId="77777777" w:rsidR="00870FB1" w:rsidRPr="00870FB1" w:rsidRDefault="00870FB1" w:rsidP="00920280">
      <w:pPr>
        <w:pStyle w:val="ListParagraph"/>
        <w:numPr>
          <w:ilvl w:val="0"/>
          <w:numId w:val="63"/>
        </w:numPr>
        <w:spacing w:after="160" w:line="259" w:lineRule="auto"/>
        <w:rPr>
          <w:rFonts w:ascii="Times New Roman" w:hAnsi="Times New Roman"/>
        </w:rPr>
      </w:pPr>
      <w:r w:rsidRPr="00870FB1">
        <w:rPr>
          <w:rFonts w:ascii="Times New Roman" w:hAnsi="Times New Roman"/>
        </w:rPr>
        <w:t>Attend and write reflection on Indigenous Peoples Day and Native Heritage Month events (4 hours max)</w:t>
      </w:r>
    </w:p>
    <w:p w14:paraId="32581A3E" w14:textId="1419CB4E" w:rsidR="00870FB1" w:rsidRPr="00870FB1" w:rsidRDefault="00870FB1" w:rsidP="00920280">
      <w:pPr>
        <w:pStyle w:val="ListParagraph"/>
        <w:numPr>
          <w:ilvl w:val="0"/>
          <w:numId w:val="63"/>
        </w:numPr>
        <w:spacing w:after="160" w:line="259" w:lineRule="auto"/>
        <w:rPr>
          <w:rFonts w:ascii="Times New Roman" w:hAnsi="Times New Roman"/>
        </w:rPr>
      </w:pPr>
      <w:r w:rsidRPr="00870FB1">
        <w:rPr>
          <w:rFonts w:ascii="Times New Roman" w:hAnsi="Times New Roman"/>
        </w:rPr>
        <w:t xml:space="preserve">Volunteer as a tutor and mentor at </w:t>
      </w:r>
      <w:hyperlink r:id="rId23" w:history="1">
        <w:r w:rsidR="007C3283" w:rsidRPr="00D172F1">
          <w:rPr>
            <w:rStyle w:val="Hyperlink"/>
          </w:rPr>
          <w:t>UAA’s Indigenous and Rural Student Center</w:t>
        </w:r>
      </w:hyperlink>
      <w:r w:rsidR="007C3283">
        <w:t xml:space="preserve"> </w:t>
      </w:r>
      <w:r w:rsidRPr="00870FB1">
        <w:rPr>
          <w:rFonts w:ascii="Times New Roman" w:hAnsi="Times New Roman"/>
        </w:rPr>
        <w:t>(16 hours max)</w:t>
      </w:r>
    </w:p>
    <w:p w14:paraId="78F38700" w14:textId="11119966" w:rsidR="00870FB1" w:rsidRPr="00870FB1" w:rsidRDefault="00870FB1" w:rsidP="00920280">
      <w:pPr>
        <w:pStyle w:val="ListParagraph"/>
        <w:numPr>
          <w:ilvl w:val="0"/>
          <w:numId w:val="63"/>
        </w:numPr>
        <w:spacing w:after="160" w:line="259" w:lineRule="auto"/>
        <w:rPr>
          <w:rFonts w:ascii="Times New Roman" w:hAnsi="Times New Roman"/>
        </w:rPr>
      </w:pPr>
      <w:r w:rsidRPr="00870FB1">
        <w:rPr>
          <w:rFonts w:ascii="Times New Roman" w:hAnsi="Times New Roman"/>
        </w:rPr>
        <w:t xml:space="preserve">Volunteer with the programs and activities of the </w:t>
      </w:r>
      <w:hyperlink r:id="rId24" w:history="1">
        <w:r w:rsidRPr="0019171E">
          <w:rPr>
            <w:rStyle w:val="Hyperlink"/>
            <w:rFonts w:ascii="Times New Roman" w:hAnsi="Times New Roman"/>
          </w:rPr>
          <w:t xml:space="preserve">UAA Alaska Native, Indigenous &amp; Rural Outreach Programs (ANIROP) and </w:t>
        </w:r>
        <w:proofErr w:type="spellStart"/>
        <w:r w:rsidRPr="0019171E">
          <w:rPr>
            <w:rStyle w:val="Hyperlink"/>
            <w:rFonts w:ascii="Times New Roman" w:hAnsi="Times New Roman"/>
          </w:rPr>
          <w:t>Cama’i</w:t>
        </w:r>
        <w:proofErr w:type="spellEnd"/>
        <w:r w:rsidRPr="0019171E">
          <w:rPr>
            <w:rStyle w:val="Hyperlink"/>
            <w:rFonts w:ascii="Times New Roman" w:hAnsi="Times New Roman"/>
          </w:rPr>
          <w:t xml:space="preserve"> room</w:t>
        </w:r>
      </w:hyperlink>
      <w:r>
        <w:rPr>
          <w:rFonts w:ascii="Times New Roman" w:hAnsi="Times New Roman"/>
        </w:rPr>
        <w:t xml:space="preserve"> </w:t>
      </w:r>
      <w:r w:rsidRPr="00870FB1">
        <w:rPr>
          <w:rFonts w:ascii="Times New Roman" w:hAnsi="Times New Roman"/>
        </w:rPr>
        <w:t>(16 hours max)</w:t>
      </w:r>
    </w:p>
    <w:p w14:paraId="318EF9F8" w14:textId="071F2F74" w:rsidR="00870FB1" w:rsidRPr="00870FB1" w:rsidRDefault="00870FB1" w:rsidP="00920280">
      <w:pPr>
        <w:pStyle w:val="ListParagraph"/>
        <w:numPr>
          <w:ilvl w:val="0"/>
          <w:numId w:val="63"/>
        </w:numPr>
        <w:spacing w:after="160" w:line="259" w:lineRule="auto"/>
        <w:rPr>
          <w:rFonts w:ascii="Times New Roman" w:hAnsi="Times New Roman"/>
        </w:rPr>
      </w:pPr>
      <w:r w:rsidRPr="00870FB1">
        <w:rPr>
          <w:rFonts w:ascii="Times New Roman" w:hAnsi="Times New Roman"/>
        </w:rPr>
        <w:t xml:space="preserve">Attend and write reflections on </w:t>
      </w:r>
      <w:hyperlink r:id="rId25" w:history="1">
        <w:r w:rsidRPr="0019171E">
          <w:rPr>
            <w:rStyle w:val="Hyperlink"/>
            <w:rFonts w:ascii="Times New Roman" w:hAnsi="Times New Roman"/>
          </w:rPr>
          <w:t>World Eskimo-Indian Olympics</w:t>
        </w:r>
      </w:hyperlink>
      <w:r w:rsidRPr="00870FB1">
        <w:rPr>
          <w:rFonts w:ascii="Times New Roman" w:hAnsi="Times New Roman"/>
        </w:rPr>
        <w:t xml:space="preserve"> in July</w:t>
      </w:r>
      <w:r w:rsidR="0019171E">
        <w:rPr>
          <w:rFonts w:ascii="Times New Roman" w:hAnsi="Times New Roman"/>
        </w:rPr>
        <w:t xml:space="preserve"> </w:t>
      </w:r>
      <w:r w:rsidRPr="00870FB1">
        <w:rPr>
          <w:rFonts w:ascii="Times New Roman" w:hAnsi="Times New Roman"/>
        </w:rPr>
        <w:t xml:space="preserve">or </w:t>
      </w:r>
      <w:hyperlink r:id="rId26" w:history="1">
        <w:r w:rsidRPr="0019171E">
          <w:rPr>
            <w:rStyle w:val="Hyperlink"/>
            <w:rFonts w:ascii="Times New Roman" w:hAnsi="Times New Roman"/>
          </w:rPr>
          <w:t>Native Youth Olympics</w:t>
        </w:r>
      </w:hyperlink>
      <w:r w:rsidRPr="00870FB1">
        <w:rPr>
          <w:rFonts w:ascii="Times New Roman" w:hAnsi="Times New Roman"/>
        </w:rPr>
        <w:t xml:space="preserve"> in April (8 hours max)</w:t>
      </w:r>
    </w:p>
    <w:p w14:paraId="55187962" w14:textId="3C63057B" w:rsidR="00870FB1" w:rsidRPr="00870FB1" w:rsidRDefault="00870FB1" w:rsidP="00920280">
      <w:pPr>
        <w:pStyle w:val="ListParagraph"/>
        <w:numPr>
          <w:ilvl w:val="0"/>
          <w:numId w:val="63"/>
        </w:numPr>
        <w:spacing w:after="160" w:line="259" w:lineRule="auto"/>
        <w:rPr>
          <w:rFonts w:ascii="Times New Roman" w:hAnsi="Times New Roman"/>
        </w:rPr>
      </w:pPr>
      <w:r w:rsidRPr="00870FB1">
        <w:rPr>
          <w:rFonts w:ascii="Times New Roman" w:hAnsi="Times New Roman"/>
        </w:rPr>
        <w:t xml:space="preserve">Volunteer at the </w:t>
      </w:r>
      <w:hyperlink r:id="rId27" w:history="1">
        <w:r w:rsidRPr="0019171E">
          <w:rPr>
            <w:rStyle w:val="Hyperlink"/>
            <w:rFonts w:ascii="Times New Roman" w:hAnsi="Times New Roman"/>
          </w:rPr>
          <w:t>Refugee Assistance and Immigration Services (RAIS)</w:t>
        </w:r>
      </w:hyperlink>
      <w:r w:rsidRPr="00870FB1">
        <w:rPr>
          <w:rFonts w:ascii="Times New Roman" w:hAnsi="Times New Roman"/>
        </w:rPr>
        <w:t xml:space="preserve"> health fair or other RAIS programs (8 hours max).</w:t>
      </w:r>
    </w:p>
    <w:p w14:paraId="26F579B9" w14:textId="2FEA9637" w:rsidR="00870FB1" w:rsidRPr="00870FB1" w:rsidRDefault="00870FB1" w:rsidP="00920280">
      <w:pPr>
        <w:pStyle w:val="ListParagraph"/>
        <w:numPr>
          <w:ilvl w:val="0"/>
          <w:numId w:val="63"/>
        </w:numPr>
        <w:spacing w:after="160" w:line="259" w:lineRule="auto"/>
        <w:rPr>
          <w:rFonts w:ascii="Times New Roman" w:hAnsi="Times New Roman"/>
        </w:rPr>
      </w:pPr>
      <w:r w:rsidRPr="00870FB1">
        <w:rPr>
          <w:rFonts w:ascii="Times New Roman" w:hAnsi="Times New Roman"/>
        </w:rPr>
        <w:t xml:space="preserve">Volunteer at the </w:t>
      </w:r>
      <w:hyperlink r:id="rId28" w:history="1">
        <w:r w:rsidRPr="0019171E">
          <w:rPr>
            <w:rStyle w:val="Hyperlink"/>
            <w:rFonts w:ascii="Times New Roman" w:hAnsi="Times New Roman"/>
          </w:rPr>
          <w:t>Alaska Literacy Program</w:t>
        </w:r>
      </w:hyperlink>
      <w:r w:rsidRPr="00870FB1">
        <w:rPr>
          <w:rFonts w:ascii="Times New Roman" w:hAnsi="Times New Roman"/>
        </w:rPr>
        <w:t xml:space="preserve"> (teaching English Language Learners) (8 hours max)</w:t>
      </w:r>
    </w:p>
    <w:p w14:paraId="324B6EDF" w14:textId="1F0F9D76" w:rsidR="00870FB1" w:rsidRPr="00870FB1" w:rsidRDefault="00870FB1" w:rsidP="00920280">
      <w:pPr>
        <w:pStyle w:val="ListParagraph"/>
        <w:numPr>
          <w:ilvl w:val="0"/>
          <w:numId w:val="63"/>
        </w:numPr>
        <w:spacing w:after="160" w:line="259" w:lineRule="auto"/>
        <w:rPr>
          <w:rFonts w:ascii="Times New Roman" w:hAnsi="Times New Roman"/>
        </w:rPr>
      </w:pPr>
      <w:r w:rsidRPr="00870FB1">
        <w:rPr>
          <w:rFonts w:ascii="Times New Roman" w:hAnsi="Times New Roman"/>
        </w:rPr>
        <w:t xml:space="preserve">Apply and be accepted into the </w:t>
      </w:r>
      <w:r w:rsidRPr="001C7BCC">
        <w:rPr>
          <w:rFonts w:ascii="Times New Roman" w:hAnsi="Times New Roman"/>
        </w:rPr>
        <w:t>Educator Cross-Cultural Immersion (ECCI)</w:t>
      </w:r>
      <w:r w:rsidRPr="00870FB1">
        <w:rPr>
          <w:rFonts w:ascii="Times New Roman" w:hAnsi="Times New Roman"/>
        </w:rPr>
        <w:t xml:space="preserve"> program through the </w:t>
      </w:r>
      <w:hyperlink r:id="rId29" w:history="1">
        <w:r w:rsidRPr="001C7BCC">
          <w:rPr>
            <w:rStyle w:val="Hyperlink"/>
            <w:rFonts w:ascii="Times New Roman" w:hAnsi="Times New Roman"/>
          </w:rPr>
          <w:t>Alaska Humanities Forum</w:t>
        </w:r>
      </w:hyperlink>
      <w:r w:rsidRPr="00870FB1">
        <w:rPr>
          <w:rFonts w:ascii="Times New Roman" w:hAnsi="Times New Roman"/>
        </w:rPr>
        <w:t xml:space="preserve"> (summer) </w:t>
      </w:r>
      <w:r w:rsidR="0006719A">
        <w:rPr>
          <w:rFonts w:ascii="Times New Roman" w:hAnsi="Times New Roman"/>
        </w:rPr>
        <w:br/>
      </w:r>
      <w:r w:rsidRPr="00870FB1">
        <w:rPr>
          <w:rFonts w:ascii="Times New Roman" w:hAnsi="Times New Roman"/>
        </w:rPr>
        <w:t>(16 hours max)</w:t>
      </w:r>
    </w:p>
    <w:p w14:paraId="12E9317D" w14:textId="504F6EC5" w:rsidR="00870FB1" w:rsidRPr="00870FB1" w:rsidRDefault="00870FB1" w:rsidP="00920280">
      <w:pPr>
        <w:pStyle w:val="ListParagraph"/>
        <w:numPr>
          <w:ilvl w:val="0"/>
          <w:numId w:val="63"/>
        </w:numPr>
        <w:spacing w:after="160" w:line="259" w:lineRule="auto"/>
        <w:rPr>
          <w:rFonts w:ascii="Times New Roman" w:hAnsi="Times New Roman"/>
        </w:rPr>
      </w:pPr>
      <w:r w:rsidRPr="00870FB1">
        <w:rPr>
          <w:rFonts w:ascii="Times New Roman" w:hAnsi="Times New Roman"/>
        </w:rPr>
        <w:t xml:space="preserve">Attend events at the </w:t>
      </w:r>
      <w:hyperlink r:id="rId30" w:history="1">
        <w:r w:rsidRPr="0019171E">
          <w:rPr>
            <w:rStyle w:val="Hyperlink"/>
            <w:rFonts w:ascii="Times New Roman" w:hAnsi="Times New Roman"/>
          </w:rPr>
          <w:t>Alaska Native Heritage Center</w:t>
        </w:r>
      </w:hyperlink>
      <w:r>
        <w:rPr>
          <w:rFonts w:ascii="Times New Roman" w:hAnsi="Times New Roman"/>
        </w:rPr>
        <w:t xml:space="preserve"> </w:t>
      </w:r>
      <w:r w:rsidR="0006719A">
        <w:rPr>
          <w:rFonts w:ascii="Times New Roman" w:hAnsi="Times New Roman"/>
        </w:rPr>
        <w:br/>
      </w:r>
      <w:r w:rsidRPr="00870FB1">
        <w:rPr>
          <w:rFonts w:ascii="Times New Roman" w:hAnsi="Times New Roman"/>
        </w:rPr>
        <w:t>(4 hours max)</w:t>
      </w:r>
    </w:p>
    <w:p w14:paraId="767F689A" w14:textId="77777777" w:rsidR="00870FB1" w:rsidRDefault="00870FB1" w:rsidP="00920280">
      <w:pPr>
        <w:pStyle w:val="ListParagraph"/>
        <w:numPr>
          <w:ilvl w:val="0"/>
          <w:numId w:val="63"/>
        </w:numPr>
        <w:spacing w:after="160" w:line="259" w:lineRule="auto"/>
      </w:pPr>
      <w:r w:rsidRPr="00870FB1">
        <w:rPr>
          <w:rFonts w:ascii="Times New Roman" w:hAnsi="Times New Roman"/>
        </w:rPr>
        <w:t>Other activities or events (and associated counted hours) as pre-approved by the culture committee.</w:t>
      </w:r>
      <w:r w:rsidRPr="00B306AC">
        <w:t xml:space="preserve"> </w:t>
      </w:r>
    </w:p>
    <w:p w14:paraId="7BE55583" w14:textId="77777777" w:rsidR="00870FB1" w:rsidRDefault="00870FB1" w:rsidP="00870FB1">
      <w:pPr>
        <w:pStyle w:val="ListParagraph"/>
        <w:rPr>
          <w:b/>
        </w:rPr>
      </w:pPr>
    </w:p>
    <w:p w14:paraId="6FD455FE" w14:textId="2C1554C0" w:rsidR="00870FB1" w:rsidRPr="00870FB1" w:rsidRDefault="00870FB1" w:rsidP="00870FB1">
      <w:pPr>
        <w:pStyle w:val="ListParagraph"/>
        <w:rPr>
          <w:rFonts w:ascii="Times New Roman" w:hAnsi="Times New Roman"/>
          <w:b/>
        </w:rPr>
      </w:pPr>
      <w:r w:rsidRPr="00870FB1">
        <w:rPr>
          <w:rFonts w:ascii="Times New Roman" w:hAnsi="Times New Roman"/>
          <w:b/>
        </w:rPr>
        <w:t>DOCUMENTATION REQUIREMENTS</w:t>
      </w:r>
    </w:p>
    <w:p w14:paraId="3FF3F78C" w14:textId="77777777" w:rsidR="00870FB1" w:rsidRPr="00B306AC" w:rsidRDefault="00870FB1" w:rsidP="00870FB1">
      <w:pPr>
        <w:pStyle w:val="ListParagraph"/>
      </w:pPr>
      <w:r w:rsidRPr="00B306AC">
        <w:t>Students may pick and choose any combination of the activities/events listed above to meet the required number of cultural experience hours. All activities or events that students partake in will need to be documented and approved by an identified supervisor or facilitator (e.g., planning committee chair, course instructor, workshop facilitator) using the form below.</w:t>
      </w:r>
    </w:p>
    <w:p w14:paraId="15F1B8CF" w14:textId="77777777" w:rsidR="00870FB1" w:rsidRPr="00870FB1" w:rsidRDefault="00870FB1" w:rsidP="00870FB1">
      <w:pPr>
        <w:pStyle w:val="ListParagraph"/>
        <w:rPr>
          <w:i/>
        </w:rPr>
      </w:pPr>
      <w:r w:rsidRPr="00870FB1">
        <w:rPr>
          <w:i/>
        </w:rPr>
        <w:t>I certify that _______________________________ volunteered or attended an event/activity that I facilitated. The student spent ____________ hours participating in the event or activity.</w:t>
      </w:r>
    </w:p>
    <w:p w14:paraId="754BA367" w14:textId="77777777" w:rsidR="00870FB1" w:rsidRPr="00B306AC" w:rsidRDefault="00870FB1" w:rsidP="00870FB1">
      <w:pPr>
        <w:pStyle w:val="ListParagraph"/>
      </w:pPr>
    </w:p>
    <w:p w14:paraId="3ACF465F" w14:textId="7807517A" w:rsidR="00870FB1" w:rsidRPr="00870FB1" w:rsidRDefault="00870FB1" w:rsidP="00870FB1">
      <w:pPr>
        <w:pStyle w:val="ListParagraph"/>
        <w:rPr>
          <w:b/>
        </w:rPr>
      </w:pPr>
      <w:r w:rsidRPr="00B306AC">
        <w:t>_______________________</w:t>
      </w:r>
      <w:r w:rsidRPr="00B306AC">
        <w:tab/>
      </w:r>
      <w:r>
        <w:t xml:space="preserve"> </w:t>
      </w:r>
      <w:r w:rsidRPr="00B306AC">
        <w:t>_________________</w:t>
      </w:r>
      <w:r>
        <w:t xml:space="preserve"> </w:t>
      </w:r>
      <w:r w:rsidR="0019171E">
        <w:tab/>
      </w:r>
      <w:r>
        <w:t xml:space="preserve"> _______________________</w:t>
      </w:r>
      <w:r>
        <w:br/>
        <w:t>P</w:t>
      </w:r>
      <w:r w:rsidRPr="00870FB1">
        <w:rPr>
          <w:b/>
        </w:rPr>
        <w:t>rinted Name</w:t>
      </w:r>
      <w:r w:rsidRPr="00870FB1">
        <w:rPr>
          <w:b/>
        </w:rPr>
        <w:tab/>
      </w:r>
      <w:r w:rsidRPr="00870FB1">
        <w:rPr>
          <w:b/>
        </w:rPr>
        <w:tab/>
      </w:r>
      <w:r w:rsidRPr="00870FB1">
        <w:rPr>
          <w:b/>
        </w:rPr>
        <w:tab/>
      </w:r>
      <w:r>
        <w:rPr>
          <w:b/>
        </w:rPr>
        <w:t>Email or Phone</w:t>
      </w:r>
      <w:r>
        <w:rPr>
          <w:b/>
        </w:rPr>
        <w:tab/>
        <w:t xml:space="preserve"> </w:t>
      </w:r>
      <w:r>
        <w:rPr>
          <w:b/>
        </w:rPr>
        <w:tab/>
      </w:r>
      <w:r w:rsidRPr="00870FB1">
        <w:rPr>
          <w:b/>
        </w:rPr>
        <w:t>Signature</w:t>
      </w:r>
    </w:p>
    <w:p w14:paraId="3CCB89BF" w14:textId="77777777" w:rsidR="00870FB1" w:rsidRPr="00B306AC" w:rsidRDefault="00870FB1" w:rsidP="00870FB1">
      <w:pPr>
        <w:pStyle w:val="ListParagraph"/>
      </w:pPr>
    </w:p>
    <w:p w14:paraId="6770390E" w14:textId="77777777" w:rsidR="00870FB1" w:rsidRPr="00B306AC" w:rsidRDefault="00870FB1" w:rsidP="00870FB1">
      <w:pPr>
        <w:pStyle w:val="ListParagraph"/>
      </w:pPr>
      <w:r w:rsidRPr="00B306AC">
        <w:t xml:space="preserve">For activities or events that do not have a formally identified supervisor or facilitator (e.g., attending NYO, WEIO, celebrations, or other events), students must write a 2 to 3 page paper stating the number of hours spent on the activity/event and summarizing their experience and reflecting on what they learned, their </w:t>
      </w:r>
      <w:r>
        <w:t xml:space="preserve">personal and professional </w:t>
      </w:r>
      <w:r w:rsidRPr="00B306AC">
        <w:lastRenderedPageBreak/>
        <w:t>difficulties</w:t>
      </w:r>
      <w:r>
        <w:t xml:space="preserve"> in regards to current and/or future clinical-community work</w:t>
      </w:r>
      <w:r w:rsidRPr="00B306AC">
        <w:t xml:space="preserve">, and plans to address such difficulties. The paper must be submitted to the </w:t>
      </w:r>
      <w:r>
        <w:t xml:space="preserve">Program Coordinator and the </w:t>
      </w:r>
      <w:r w:rsidRPr="00B306AC">
        <w:t>cultur</w:t>
      </w:r>
      <w:r>
        <w:t>e</w:t>
      </w:r>
      <w:r w:rsidRPr="00B306AC">
        <w:t xml:space="preserve"> committee chair before the hours will be granted. </w:t>
      </w:r>
    </w:p>
    <w:p w14:paraId="5749B1AA" w14:textId="77777777" w:rsidR="00870FB1" w:rsidRPr="00870FB1" w:rsidRDefault="00870FB1" w:rsidP="00870FB1">
      <w:pPr>
        <w:pStyle w:val="ListParagraph"/>
        <w:rPr>
          <w:b/>
        </w:rPr>
      </w:pPr>
    </w:p>
    <w:p w14:paraId="4131AFF5" w14:textId="77777777" w:rsidR="00870FB1" w:rsidRPr="00870FB1" w:rsidRDefault="00870FB1" w:rsidP="00870FB1">
      <w:pPr>
        <w:pStyle w:val="ListParagraph"/>
        <w:rPr>
          <w:b/>
        </w:rPr>
      </w:pPr>
      <w:r w:rsidRPr="00870FB1">
        <w:rPr>
          <w:b/>
        </w:rPr>
        <w:t>SUBMISSION PROCESS</w:t>
      </w:r>
    </w:p>
    <w:p w14:paraId="2A3824BE" w14:textId="77777777" w:rsidR="00870FB1" w:rsidRDefault="00870FB1" w:rsidP="00870FB1">
      <w:pPr>
        <w:ind w:left="720"/>
      </w:pPr>
      <w:r w:rsidRPr="00B306AC">
        <w:t>Once a student believes they have completed the Cultural Experience requirement, they must submit all documentation (i.e., signed hours forms, reflection papers) via email to the Program Coordinator</w:t>
      </w:r>
      <w:r>
        <w:t>, who will then forward the files to the faculty members in the culture committee</w:t>
      </w:r>
      <w:r w:rsidRPr="00B306AC">
        <w:t xml:space="preserve">. </w:t>
      </w:r>
      <w:r>
        <w:t xml:space="preserve">The submitted files must clearly indicate the hours, activities/events attended, how many hours were focused on Alaska Native Peoples, and how many hours were focused on the </w:t>
      </w:r>
      <w:proofErr w:type="spellStart"/>
      <w:r>
        <w:t>Dena’ina</w:t>
      </w:r>
      <w:proofErr w:type="spellEnd"/>
      <w:r>
        <w:t xml:space="preserve"> Peoples. </w:t>
      </w:r>
      <w:r w:rsidRPr="00B306AC">
        <w:t xml:space="preserve">The committee will evaluate the documentation and prepare a memo to indicate </w:t>
      </w:r>
      <w:proofErr w:type="gramStart"/>
      <w:r w:rsidRPr="00B306AC">
        <w:t>whether or not</w:t>
      </w:r>
      <w:proofErr w:type="gramEnd"/>
      <w:r w:rsidRPr="00B306AC">
        <w:t xml:space="preserve"> the student has met the requirements.</w:t>
      </w:r>
    </w:p>
    <w:p w14:paraId="64F0BFAC" w14:textId="4155B857" w:rsidR="00131BCA" w:rsidRDefault="00131BCA">
      <w:pPr>
        <w:rPr>
          <w:rFonts w:ascii="Tempus Sans ITC" w:hAnsi="Tempus Sans ITC"/>
          <w:b/>
          <w:i/>
          <w:smallCaps/>
          <w:sz w:val="28"/>
          <w:szCs w:val="24"/>
        </w:rPr>
      </w:pPr>
    </w:p>
    <w:p w14:paraId="6B81A87F" w14:textId="10032D62" w:rsidR="00160AD7" w:rsidRPr="00C14547" w:rsidRDefault="00160AD7" w:rsidP="00160AD7">
      <w:pPr>
        <w:pStyle w:val="Heading3"/>
        <w:rPr>
          <w:rFonts w:ascii="Times New Roman" w:hAnsi="Times New Roman"/>
          <w:sz w:val="16"/>
          <w:szCs w:val="16"/>
        </w:rPr>
      </w:pPr>
      <w:bookmarkStart w:id="85" w:name="_Toc206661101"/>
      <w:r w:rsidRPr="00500538">
        <w:t>Student-Faculty Relationships</w:t>
      </w:r>
      <w:bookmarkEnd w:id="85"/>
      <w:r w:rsidRPr="00500538">
        <w:t xml:space="preserve">  </w:t>
      </w:r>
    </w:p>
    <w:p w14:paraId="6829F8A9" w14:textId="2C2A7288" w:rsidR="00160AD7" w:rsidRPr="007164D6" w:rsidRDefault="00160AD7" w:rsidP="00313D5D">
      <w:pPr>
        <w:spacing w:before="240"/>
        <w:rPr>
          <w:rFonts w:ascii="Times New Roman" w:hAnsi="Times New Roman"/>
        </w:rPr>
      </w:pPr>
      <w:proofErr w:type="gramStart"/>
      <w:r w:rsidRPr="007164D6">
        <w:rPr>
          <w:rFonts w:ascii="Times New Roman" w:hAnsi="Times New Roman"/>
        </w:rPr>
        <w:t>Despite the fact that</w:t>
      </w:r>
      <w:proofErr w:type="gramEnd"/>
      <w:r w:rsidRPr="007164D6">
        <w:rPr>
          <w:rFonts w:ascii="Times New Roman" w:hAnsi="Times New Roman"/>
        </w:rPr>
        <w:t xml:space="preserve"> the program functions on a cohort admissions model, the core </w:t>
      </w:r>
      <w:r w:rsidR="00320995">
        <w:rPr>
          <w:rFonts w:ascii="Times New Roman" w:hAnsi="Times New Roman"/>
        </w:rPr>
        <w:t>Ph.D.</w:t>
      </w:r>
      <w:r w:rsidRPr="007164D6">
        <w:rPr>
          <w:rFonts w:ascii="Times New Roman" w:hAnsi="Times New Roman"/>
        </w:rPr>
        <w:t xml:space="preserve"> Program Faculty subscribe to a mentor-protégé approach to graduate education upon admission. When students enter the </w:t>
      </w:r>
      <w:r w:rsidR="00320995">
        <w:rPr>
          <w:rFonts w:ascii="Times New Roman" w:hAnsi="Times New Roman"/>
        </w:rPr>
        <w:t>Ph.D.</w:t>
      </w:r>
      <w:r w:rsidRPr="007164D6">
        <w:rPr>
          <w:rFonts w:ascii="Times New Roman" w:hAnsi="Times New Roman"/>
        </w:rPr>
        <w:t xml:space="preserve"> Program, they are assigned a faculty </w:t>
      </w:r>
      <w:r w:rsidR="00C937DC">
        <w:rPr>
          <w:rFonts w:ascii="Times New Roman" w:hAnsi="Times New Roman"/>
        </w:rPr>
        <w:t>mentor</w:t>
      </w:r>
      <w:r w:rsidRPr="007164D6">
        <w:rPr>
          <w:rFonts w:ascii="Times New Roman" w:hAnsi="Times New Roman"/>
        </w:rPr>
        <w:t xml:space="preserve">. This </w:t>
      </w:r>
      <w:r w:rsidR="00C937DC">
        <w:rPr>
          <w:rFonts w:ascii="Times New Roman" w:hAnsi="Times New Roman"/>
        </w:rPr>
        <w:t>mentor</w:t>
      </w:r>
      <w:r w:rsidRPr="007164D6">
        <w:rPr>
          <w:rFonts w:ascii="Times New Roman" w:hAnsi="Times New Roman"/>
        </w:rPr>
        <w:t xml:space="preserve"> </w:t>
      </w:r>
      <w:r w:rsidR="000C510A">
        <w:rPr>
          <w:rFonts w:ascii="Times New Roman" w:hAnsi="Times New Roman"/>
        </w:rPr>
        <w:t xml:space="preserve">is based on similar research interests </w:t>
      </w:r>
      <w:r w:rsidRPr="007164D6">
        <w:rPr>
          <w:rFonts w:ascii="Times New Roman" w:hAnsi="Times New Roman"/>
        </w:rPr>
        <w:t>may or may not be the optimal mentor for the student. As such, the faculty encourage students to take an active role in their education by proactively seeking out educational opportunities and developing a mentoring relationship with a faculty member who shares the student’s interests.</w:t>
      </w:r>
    </w:p>
    <w:p w14:paraId="2D355438" w14:textId="77777777" w:rsidR="00160AD7" w:rsidRPr="007164D6" w:rsidRDefault="00160AD7" w:rsidP="00160AD7">
      <w:pPr>
        <w:rPr>
          <w:rFonts w:ascii="Times New Roman" w:hAnsi="Times New Roman"/>
        </w:rPr>
      </w:pPr>
    </w:p>
    <w:p w14:paraId="71ECC69A" w14:textId="77777777" w:rsidR="00160AD7" w:rsidRPr="00500538" w:rsidRDefault="00160AD7" w:rsidP="00160AD7">
      <w:pPr>
        <w:rPr>
          <w:rFonts w:ascii="Times New Roman" w:hAnsi="Times New Roman"/>
        </w:rPr>
      </w:pPr>
      <w:r w:rsidRPr="00500538">
        <w:rPr>
          <w:rFonts w:ascii="Times New Roman" w:hAnsi="Times New Roman"/>
        </w:rPr>
        <w:t>There are several proactive strategies students are encouraged to engage in to enhance their education. These include but may not be limited to the following actions:</w:t>
      </w:r>
    </w:p>
    <w:p w14:paraId="238BEF1E" w14:textId="77777777" w:rsidR="00160AD7" w:rsidRPr="00500538" w:rsidRDefault="00160AD7" w:rsidP="00160AD7">
      <w:pPr>
        <w:numPr>
          <w:ilvl w:val="0"/>
          <w:numId w:val="5"/>
        </w:numPr>
        <w:rPr>
          <w:rFonts w:ascii="Times New Roman" w:hAnsi="Times New Roman"/>
        </w:rPr>
      </w:pPr>
      <w:r w:rsidRPr="00500538">
        <w:rPr>
          <w:rFonts w:ascii="Times New Roman" w:hAnsi="Times New Roman"/>
        </w:rPr>
        <w:t xml:space="preserve">seeking out research opportunities outside of an assistantship </w:t>
      </w:r>
    </w:p>
    <w:p w14:paraId="4A611E66" w14:textId="77777777" w:rsidR="00160AD7" w:rsidRPr="00500538" w:rsidRDefault="00160AD7" w:rsidP="00160AD7">
      <w:pPr>
        <w:numPr>
          <w:ilvl w:val="0"/>
          <w:numId w:val="5"/>
        </w:numPr>
        <w:rPr>
          <w:rFonts w:ascii="Times New Roman" w:hAnsi="Times New Roman"/>
        </w:rPr>
      </w:pPr>
      <w:r w:rsidRPr="00500538">
        <w:rPr>
          <w:rFonts w:ascii="Times New Roman" w:hAnsi="Times New Roman"/>
        </w:rPr>
        <w:t xml:space="preserve">seeking out non-classroom opportunities to interact with </w:t>
      </w:r>
      <w:proofErr w:type="gramStart"/>
      <w:r w:rsidRPr="00500538">
        <w:rPr>
          <w:rFonts w:ascii="Times New Roman" w:hAnsi="Times New Roman"/>
        </w:rPr>
        <w:t>faculty</w:t>
      </w:r>
      <w:proofErr w:type="gramEnd"/>
    </w:p>
    <w:p w14:paraId="0AD81A5B" w14:textId="77777777" w:rsidR="00160AD7" w:rsidRPr="00500538" w:rsidRDefault="00160AD7" w:rsidP="00160AD7">
      <w:pPr>
        <w:numPr>
          <w:ilvl w:val="0"/>
          <w:numId w:val="5"/>
        </w:numPr>
        <w:rPr>
          <w:rFonts w:ascii="Times New Roman" w:hAnsi="Times New Roman"/>
        </w:rPr>
      </w:pPr>
      <w:r w:rsidRPr="00500538">
        <w:rPr>
          <w:rFonts w:ascii="Times New Roman" w:hAnsi="Times New Roman"/>
        </w:rPr>
        <w:t xml:space="preserve">seeking out interaction with cultural advisors </w:t>
      </w:r>
    </w:p>
    <w:p w14:paraId="1F77CCBC" w14:textId="77777777" w:rsidR="00160AD7" w:rsidRPr="00500538" w:rsidRDefault="00160AD7" w:rsidP="00160AD7">
      <w:pPr>
        <w:numPr>
          <w:ilvl w:val="0"/>
          <w:numId w:val="5"/>
        </w:numPr>
        <w:rPr>
          <w:rFonts w:ascii="Times New Roman" w:hAnsi="Times New Roman"/>
        </w:rPr>
      </w:pPr>
      <w:r w:rsidRPr="00500538">
        <w:rPr>
          <w:rFonts w:ascii="Times New Roman" w:hAnsi="Times New Roman"/>
        </w:rPr>
        <w:t>seeking out faculty with shared academic interests</w:t>
      </w:r>
    </w:p>
    <w:p w14:paraId="51F5FA33" w14:textId="77777777" w:rsidR="00160AD7" w:rsidRPr="00500538" w:rsidRDefault="00160AD7" w:rsidP="00160AD7">
      <w:pPr>
        <w:numPr>
          <w:ilvl w:val="0"/>
          <w:numId w:val="5"/>
        </w:numPr>
        <w:rPr>
          <w:rFonts w:ascii="Times New Roman" w:hAnsi="Times New Roman"/>
        </w:rPr>
      </w:pPr>
      <w:r w:rsidRPr="00500538">
        <w:rPr>
          <w:rFonts w:ascii="Times New Roman" w:hAnsi="Times New Roman"/>
        </w:rPr>
        <w:t>attending national, regional, or local professional conferences</w:t>
      </w:r>
    </w:p>
    <w:p w14:paraId="648C4F51" w14:textId="77777777" w:rsidR="00160AD7" w:rsidRPr="00500538" w:rsidRDefault="00160AD7" w:rsidP="00160AD7">
      <w:pPr>
        <w:numPr>
          <w:ilvl w:val="0"/>
          <w:numId w:val="5"/>
        </w:numPr>
        <w:rPr>
          <w:rFonts w:ascii="Times New Roman" w:hAnsi="Times New Roman"/>
        </w:rPr>
      </w:pPr>
      <w:r w:rsidRPr="00500538">
        <w:rPr>
          <w:rFonts w:ascii="Times New Roman" w:hAnsi="Times New Roman"/>
        </w:rPr>
        <w:t>attending psychology and behavioral health workshops in your areas of interest</w:t>
      </w:r>
    </w:p>
    <w:p w14:paraId="75CBB9A1" w14:textId="77777777" w:rsidR="00160AD7" w:rsidRPr="00500538" w:rsidRDefault="00160AD7" w:rsidP="00160AD7">
      <w:pPr>
        <w:numPr>
          <w:ilvl w:val="0"/>
          <w:numId w:val="5"/>
        </w:numPr>
        <w:rPr>
          <w:rFonts w:ascii="Times New Roman" w:hAnsi="Times New Roman"/>
        </w:rPr>
      </w:pPr>
      <w:r w:rsidRPr="00500538">
        <w:rPr>
          <w:rFonts w:ascii="Times New Roman" w:hAnsi="Times New Roman"/>
        </w:rPr>
        <w:t>conducting independent research with a faculty supervisor</w:t>
      </w:r>
    </w:p>
    <w:p w14:paraId="239D4236" w14:textId="77777777" w:rsidR="00160AD7" w:rsidRPr="00500538" w:rsidRDefault="00160AD7" w:rsidP="00160AD7">
      <w:pPr>
        <w:numPr>
          <w:ilvl w:val="0"/>
          <w:numId w:val="5"/>
        </w:numPr>
        <w:rPr>
          <w:rFonts w:ascii="Times New Roman" w:hAnsi="Times New Roman"/>
        </w:rPr>
      </w:pPr>
      <w:r w:rsidRPr="00500538">
        <w:rPr>
          <w:rFonts w:ascii="Times New Roman" w:hAnsi="Times New Roman"/>
        </w:rPr>
        <w:t xml:space="preserve">providing feedback about the degree program </w:t>
      </w:r>
    </w:p>
    <w:p w14:paraId="6301DAAC" w14:textId="77777777" w:rsidR="00160AD7" w:rsidRPr="00500538" w:rsidRDefault="00160AD7" w:rsidP="00160AD7">
      <w:pPr>
        <w:numPr>
          <w:ilvl w:val="0"/>
          <w:numId w:val="5"/>
        </w:numPr>
        <w:rPr>
          <w:rFonts w:ascii="Times New Roman" w:hAnsi="Times New Roman"/>
        </w:rPr>
      </w:pPr>
      <w:r w:rsidRPr="00500538">
        <w:rPr>
          <w:rFonts w:ascii="Times New Roman" w:hAnsi="Times New Roman"/>
        </w:rPr>
        <w:t>becoming a student member within professional organizations in your areas of interest</w:t>
      </w:r>
    </w:p>
    <w:p w14:paraId="592ED625" w14:textId="77777777" w:rsidR="00160AD7" w:rsidRPr="00500538" w:rsidRDefault="00160AD7" w:rsidP="00160AD7">
      <w:pPr>
        <w:numPr>
          <w:ilvl w:val="0"/>
          <w:numId w:val="5"/>
        </w:numPr>
        <w:rPr>
          <w:rFonts w:ascii="Times New Roman" w:hAnsi="Times New Roman"/>
        </w:rPr>
      </w:pPr>
      <w:r w:rsidRPr="00500538">
        <w:rPr>
          <w:rFonts w:ascii="Times New Roman" w:hAnsi="Times New Roman"/>
        </w:rPr>
        <w:t>becoming involved with professional discussion groups on the Internet</w:t>
      </w:r>
    </w:p>
    <w:p w14:paraId="74DA253A" w14:textId="77777777" w:rsidR="00160AD7" w:rsidRPr="00C14547" w:rsidRDefault="00160AD7" w:rsidP="00160AD7">
      <w:pPr>
        <w:pStyle w:val="Heading2"/>
        <w:rPr>
          <w:sz w:val="24"/>
          <w:szCs w:val="24"/>
        </w:rPr>
      </w:pPr>
    </w:p>
    <w:p w14:paraId="6FD30F77" w14:textId="3B2C1E46" w:rsidR="00160AD7" w:rsidRPr="00495C18" w:rsidRDefault="00157DE6" w:rsidP="00495C18">
      <w:pPr>
        <w:pStyle w:val="Heading4"/>
      </w:pPr>
      <w:bookmarkStart w:id="86" w:name="_Toc206661102"/>
      <w:r w:rsidRPr="00495C18">
        <w:t>Faculty</w:t>
      </w:r>
      <w:r w:rsidR="00160AD7" w:rsidRPr="00495C18">
        <w:t xml:space="preserve"> </w:t>
      </w:r>
      <w:r w:rsidRPr="00495C18">
        <w:t>Mentor</w:t>
      </w:r>
      <w:bookmarkEnd w:id="86"/>
    </w:p>
    <w:p w14:paraId="0F052991" w14:textId="77777777" w:rsidR="00160AD7" w:rsidRPr="00BF74F1" w:rsidRDefault="00160AD7" w:rsidP="00160AD7">
      <w:pPr>
        <w:rPr>
          <w:rFonts w:ascii="Times New Roman" w:hAnsi="Times New Roman"/>
        </w:rPr>
      </w:pPr>
      <w:r w:rsidRPr="00BF74F1">
        <w:rPr>
          <w:rFonts w:ascii="Times New Roman" w:hAnsi="Times New Roman"/>
          <w:szCs w:val="24"/>
        </w:rPr>
        <w:tab/>
      </w:r>
    </w:p>
    <w:p w14:paraId="43F5D3F2" w14:textId="45D5781A" w:rsidR="00160AD7" w:rsidRPr="00BF74F1" w:rsidRDefault="00160AD7" w:rsidP="009C15D1">
      <w:pPr>
        <w:spacing w:after="240"/>
        <w:rPr>
          <w:rFonts w:ascii="Times New Roman" w:hAnsi="Times New Roman"/>
          <w:szCs w:val="24"/>
        </w:rPr>
      </w:pPr>
      <w:r w:rsidRPr="00BF74F1">
        <w:rPr>
          <w:rFonts w:ascii="Times New Roman" w:hAnsi="Times New Roman"/>
          <w:szCs w:val="24"/>
        </w:rPr>
        <w:t>When students are admitted to the program, they are assigned a</w:t>
      </w:r>
      <w:r w:rsidR="00157DE6">
        <w:rPr>
          <w:rFonts w:ascii="Times New Roman" w:hAnsi="Times New Roman"/>
          <w:szCs w:val="24"/>
        </w:rPr>
        <w:t xml:space="preserve"> faculty </w:t>
      </w:r>
      <w:r w:rsidR="001538EE">
        <w:rPr>
          <w:rFonts w:ascii="Times New Roman" w:hAnsi="Times New Roman"/>
          <w:szCs w:val="24"/>
        </w:rPr>
        <w:t>mentor</w:t>
      </w:r>
      <w:r w:rsidR="001538EE" w:rsidRPr="00BF74F1">
        <w:rPr>
          <w:rFonts w:ascii="Times New Roman" w:hAnsi="Times New Roman"/>
          <w:szCs w:val="24"/>
        </w:rPr>
        <w:t>.</w:t>
      </w:r>
      <w:r w:rsidR="009367F7">
        <w:rPr>
          <w:rFonts w:ascii="Times New Roman" w:hAnsi="Times New Roman"/>
          <w:szCs w:val="24"/>
        </w:rPr>
        <w:t xml:space="preserve"> </w:t>
      </w:r>
      <w:r>
        <w:rPr>
          <w:rFonts w:ascii="Times New Roman" w:hAnsi="Times New Roman"/>
          <w:szCs w:val="24"/>
        </w:rPr>
        <w:t xml:space="preserve">Efforts are made to match students with </w:t>
      </w:r>
      <w:r w:rsidR="00157DE6">
        <w:rPr>
          <w:rFonts w:ascii="Times New Roman" w:hAnsi="Times New Roman"/>
          <w:szCs w:val="24"/>
        </w:rPr>
        <w:t>a mentor</w:t>
      </w:r>
      <w:r>
        <w:rPr>
          <w:rFonts w:ascii="Times New Roman" w:hAnsi="Times New Roman"/>
          <w:szCs w:val="24"/>
        </w:rPr>
        <w:t xml:space="preserve"> with shared rese</w:t>
      </w:r>
      <w:r w:rsidR="001538EE">
        <w:rPr>
          <w:rFonts w:ascii="Times New Roman" w:hAnsi="Times New Roman"/>
          <w:szCs w:val="24"/>
        </w:rPr>
        <w:t>arch and/or clinical interests.</w:t>
      </w:r>
      <w:r w:rsidR="009367F7">
        <w:rPr>
          <w:rFonts w:ascii="Times New Roman" w:hAnsi="Times New Roman"/>
          <w:szCs w:val="24"/>
        </w:rPr>
        <w:t xml:space="preserve"> </w:t>
      </w:r>
      <w:r w:rsidRPr="00BF74F1">
        <w:rPr>
          <w:rFonts w:ascii="Times New Roman" w:hAnsi="Times New Roman"/>
          <w:szCs w:val="24"/>
        </w:rPr>
        <w:t xml:space="preserve">Students are free to switch </w:t>
      </w:r>
      <w:r w:rsidR="00AE3E36">
        <w:rPr>
          <w:rFonts w:ascii="Times New Roman" w:hAnsi="Times New Roman"/>
          <w:szCs w:val="24"/>
        </w:rPr>
        <w:t>mentors</w:t>
      </w:r>
      <w:r w:rsidR="00AE3E36" w:rsidRPr="00BF74F1">
        <w:rPr>
          <w:rFonts w:ascii="Times New Roman" w:hAnsi="Times New Roman"/>
          <w:szCs w:val="24"/>
        </w:rPr>
        <w:t xml:space="preserve"> </w:t>
      </w:r>
      <w:r w:rsidRPr="00BF74F1">
        <w:rPr>
          <w:rFonts w:ascii="Times New Roman" w:hAnsi="Times New Roman"/>
          <w:szCs w:val="24"/>
        </w:rPr>
        <w:t>if they identify a preference f</w:t>
      </w:r>
      <w:bookmarkStart w:id="87" w:name="OLE_LINK5"/>
      <w:bookmarkStart w:id="88" w:name="OLE_LINK6"/>
      <w:r w:rsidR="001538EE">
        <w:rPr>
          <w:rFonts w:ascii="Times New Roman" w:hAnsi="Times New Roman"/>
          <w:szCs w:val="24"/>
        </w:rPr>
        <w:t>or a particular faculty member.</w:t>
      </w:r>
      <w:r w:rsidR="009367F7">
        <w:rPr>
          <w:rFonts w:ascii="Times New Roman" w:hAnsi="Times New Roman"/>
          <w:szCs w:val="24"/>
        </w:rPr>
        <w:t xml:space="preserve"> </w:t>
      </w:r>
      <w:r w:rsidRPr="00BF74F1">
        <w:rPr>
          <w:rFonts w:ascii="Times New Roman" w:hAnsi="Times New Roman"/>
          <w:szCs w:val="24"/>
        </w:rPr>
        <w:t xml:space="preserve">To switch </w:t>
      </w:r>
      <w:r w:rsidR="00AE3E36">
        <w:rPr>
          <w:rFonts w:ascii="Times New Roman" w:hAnsi="Times New Roman"/>
          <w:szCs w:val="24"/>
        </w:rPr>
        <w:t>mentors</w:t>
      </w:r>
      <w:r w:rsidRPr="00BF74F1">
        <w:rPr>
          <w:rFonts w:ascii="Times New Roman" w:hAnsi="Times New Roman"/>
          <w:szCs w:val="24"/>
        </w:rPr>
        <w:t xml:space="preserve">, students simply need to notify the Program Coordinator via a written note cosigned by the new </w:t>
      </w:r>
      <w:r w:rsidR="00AE3E36">
        <w:rPr>
          <w:rFonts w:ascii="Times New Roman" w:hAnsi="Times New Roman"/>
          <w:szCs w:val="24"/>
        </w:rPr>
        <w:t>mentor</w:t>
      </w:r>
      <w:r w:rsidR="00AE3E36" w:rsidRPr="00BF74F1">
        <w:rPr>
          <w:rFonts w:ascii="Times New Roman" w:hAnsi="Times New Roman"/>
          <w:szCs w:val="24"/>
        </w:rPr>
        <w:t xml:space="preserve"> </w:t>
      </w:r>
      <w:r w:rsidRPr="00BF74F1">
        <w:rPr>
          <w:rFonts w:ascii="Times New Roman" w:hAnsi="Times New Roman"/>
          <w:szCs w:val="24"/>
        </w:rPr>
        <w:t xml:space="preserve">and current </w:t>
      </w:r>
      <w:r w:rsidR="00AE3E36">
        <w:rPr>
          <w:rFonts w:ascii="Times New Roman" w:hAnsi="Times New Roman"/>
          <w:szCs w:val="24"/>
        </w:rPr>
        <w:t>mentor</w:t>
      </w:r>
      <w:r w:rsidRPr="00BF74F1">
        <w:rPr>
          <w:rFonts w:ascii="Times New Roman" w:hAnsi="Times New Roman"/>
          <w:szCs w:val="24"/>
        </w:rPr>
        <w:t>.</w:t>
      </w:r>
      <w:r w:rsidR="009367F7">
        <w:rPr>
          <w:rFonts w:ascii="Times New Roman" w:hAnsi="Times New Roman"/>
          <w:szCs w:val="24"/>
        </w:rPr>
        <w:t xml:space="preserve"> </w:t>
      </w:r>
      <w:r w:rsidRPr="00BF74F1">
        <w:rPr>
          <w:rFonts w:ascii="Times New Roman" w:hAnsi="Times New Roman"/>
          <w:szCs w:val="24"/>
        </w:rPr>
        <w:t>Once students choose a dissertation chair, if he or she is a core faculty member, that individual automatically becomes the student’s new academic advisor.</w:t>
      </w:r>
      <w:bookmarkEnd w:id="87"/>
      <w:bookmarkEnd w:id="88"/>
      <w:r w:rsidRPr="00BF74F1">
        <w:rPr>
          <w:rFonts w:ascii="Times New Roman" w:hAnsi="Times New Roman"/>
          <w:szCs w:val="24"/>
        </w:rPr>
        <w:t xml:space="preserve">  </w:t>
      </w:r>
      <w:r w:rsidRPr="00BF74F1">
        <w:rPr>
          <w:rFonts w:ascii="Times New Roman" w:hAnsi="Times New Roman"/>
          <w:szCs w:val="24"/>
        </w:rPr>
        <w:lastRenderedPageBreak/>
        <w:t xml:space="preserve">If the dissertation chair is a non-core faculty member, there will not be a change in the academic advisor. </w:t>
      </w:r>
    </w:p>
    <w:p w14:paraId="48D0B41E" w14:textId="57C87D20" w:rsidR="00F0613C" w:rsidRPr="00AE3E36" w:rsidRDefault="00AE3E36" w:rsidP="00160AD7">
      <w:pPr>
        <w:pStyle w:val="Heading3"/>
      </w:pPr>
      <w:bookmarkStart w:id="89" w:name="_Toc206661103"/>
      <w:r>
        <w:t>University</w:t>
      </w:r>
      <w:r w:rsidRPr="00AE3E36">
        <w:t xml:space="preserve"> </w:t>
      </w:r>
      <w:r w:rsidR="00160AD7" w:rsidRPr="00AE3E36">
        <w:t>Technology</w:t>
      </w:r>
      <w:bookmarkEnd w:id="89"/>
    </w:p>
    <w:p w14:paraId="099ACE80" w14:textId="77777777" w:rsidR="00F0613C" w:rsidRPr="00C14547" w:rsidRDefault="00F0613C" w:rsidP="00500538">
      <w:pPr>
        <w:rPr>
          <w:rFonts w:ascii="Times New Roman" w:hAnsi="Times New Roman"/>
          <w:sz w:val="16"/>
          <w:szCs w:val="16"/>
        </w:rPr>
      </w:pPr>
    </w:p>
    <w:p w14:paraId="2DC40024" w14:textId="77777777" w:rsidR="00F0613C" w:rsidRPr="00BF0957" w:rsidRDefault="00F0613C" w:rsidP="001A248F">
      <w:pPr>
        <w:pStyle w:val="Heading4"/>
      </w:pPr>
      <w:bookmarkStart w:id="90" w:name="_Toc206661104"/>
      <w:r w:rsidRPr="00BF0957">
        <w:t>Black</w:t>
      </w:r>
      <w:r w:rsidR="00923587">
        <w:t>b</w:t>
      </w:r>
      <w:r w:rsidRPr="00BF0957">
        <w:t>oard</w:t>
      </w:r>
      <w:bookmarkEnd w:id="90"/>
    </w:p>
    <w:p w14:paraId="53463E9E" w14:textId="77777777" w:rsidR="00F0613C" w:rsidRPr="00C14547" w:rsidRDefault="00F0613C" w:rsidP="00500538">
      <w:pPr>
        <w:rPr>
          <w:rFonts w:ascii="Times New Roman" w:hAnsi="Times New Roman"/>
          <w:b/>
          <w:bCs/>
          <w:smallCaps/>
          <w:sz w:val="16"/>
          <w:szCs w:val="16"/>
        </w:rPr>
      </w:pPr>
    </w:p>
    <w:p w14:paraId="0C92F9CF" w14:textId="6CD93E23" w:rsidR="00962389" w:rsidRDefault="00F0613C" w:rsidP="00B4728D">
      <w:pPr>
        <w:rPr>
          <w:rFonts w:ascii="Tempus Sans ITC" w:hAnsi="Tempus Sans ITC"/>
          <w:b/>
          <w:smallCaps/>
          <w:szCs w:val="24"/>
        </w:rPr>
      </w:pPr>
      <w:r w:rsidRPr="007164D6">
        <w:rPr>
          <w:rFonts w:ascii="Times New Roman" w:hAnsi="Times New Roman"/>
          <w:bCs/>
          <w:smallCaps/>
        </w:rPr>
        <w:t>S</w:t>
      </w:r>
      <w:r w:rsidRPr="007164D6">
        <w:rPr>
          <w:rFonts w:ascii="Times New Roman" w:hAnsi="Times New Roman"/>
          <w:bCs/>
        </w:rPr>
        <w:t xml:space="preserve">tudents will utilize Blackboard for </w:t>
      </w:r>
      <w:proofErr w:type="gramStart"/>
      <w:r w:rsidRPr="007164D6">
        <w:rPr>
          <w:rFonts w:ascii="Times New Roman" w:hAnsi="Times New Roman"/>
          <w:bCs/>
        </w:rPr>
        <w:t>the majority of</w:t>
      </w:r>
      <w:proofErr w:type="gramEnd"/>
      <w:r w:rsidRPr="007164D6">
        <w:rPr>
          <w:rFonts w:ascii="Times New Roman" w:hAnsi="Times New Roman"/>
          <w:bCs/>
        </w:rPr>
        <w:t xml:space="preserve"> the courses.</w:t>
      </w:r>
      <w:r w:rsidR="009367F7">
        <w:rPr>
          <w:rFonts w:ascii="Times New Roman" w:hAnsi="Times New Roman"/>
          <w:bCs/>
        </w:rPr>
        <w:t xml:space="preserve"> </w:t>
      </w:r>
      <w:r w:rsidRPr="007164D6">
        <w:rPr>
          <w:rFonts w:ascii="Times New Roman" w:hAnsi="Times New Roman"/>
        </w:rPr>
        <w:t>Blackboard is a course management system that allows for dynamic learning to occur in an online environment.</w:t>
      </w:r>
      <w:r w:rsidR="009367F7">
        <w:rPr>
          <w:rFonts w:ascii="Times New Roman" w:hAnsi="Times New Roman"/>
        </w:rPr>
        <w:t xml:space="preserve"> </w:t>
      </w:r>
      <w:r w:rsidRPr="007164D6">
        <w:rPr>
          <w:rFonts w:ascii="Times New Roman" w:hAnsi="Times New Roman"/>
        </w:rPr>
        <w:t xml:space="preserve">The tools provided by the Blackboard software allow students and faculty to post and share documents and other course content, </w:t>
      </w:r>
      <w:r w:rsidR="00923587" w:rsidRPr="007164D6">
        <w:rPr>
          <w:rFonts w:ascii="Times New Roman" w:hAnsi="Times New Roman"/>
        </w:rPr>
        <w:t xml:space="preserve">communicate </w:t>
      </w:r>
      <w:r w:rsidRPr="007164D6">
        <w:rPr>
          <w:rFonts w:ascii="Times New Roman" w:hAnsi="Times New Roman"/>
        </w:rPr>
        <w:t xml:space="preserve">via </w:t>
      </w:r>
      <w:proofErr w:type="gramStart"/>
      <w:r w:rsidRPr="007164D6">
        <w:rPr>
          <w:rFonts w:ascii="Times New Roman" w:hAnsi="Times New Roman"/>
        </w:rPr>
        <w:t>email</w:t>
      </w:r>
      <w:proofErr w:type="gramEnd"/>
      <w:r w:rsidRPr="007164D6">
        <w:rPr>
          <w:rFonts w:ascii="Times New Roman" w:hAnsi="Times New Roman"/>
        </w:rPr>
        <w:t xml:space="preserve"> and posted discussion boards, and even have synchronous or "real-time" conversations in a virtual classroom.</w:t>
      </w:r>
      <w:r w:rsidR="0061003E">
        <w:rPr>
          <w:rFonts w:ascii="Times New Roman" w:hAnsi="Times New Roman"/>
        </w:rPr>
        <w:t xml:space="preserve"> </w:t>
      </w:r>
      <w:hyperlink r:id="rId31" w:history="1">
        <w:r w:rsidR="00175EC3" w:rsidRPr="00175EC3">
          <w:rPr>
            <w:rStyle w:val="Hyperlink"/>
            <w:rFonts w:ascii="Times New Roman" w:hAnsi="Times New Roman"/>
            <w:szCs w:val="24"/>
          </w:rPr>
          <w:t>Immediate access to Blackboard</w:t>
        </w:r>
      </w:hyperlink>
      <w:r w:rsidR="009C15D1">
        <w:rPr>
          <w:rFonts w:ascii="Times New Roman" w:hAnsi="Times New Roman"/>
          <w:szCs w:val="24"/>
        </w:rPr>
        <w:t xml:space="preserve">. </w:t>
      </w:r>
    </w:p>
    <w:p w14:paraId="485F27FE" w14:textId="58854ACA" w:rsidR="00500538" w:rsidRPr="00BF0957" w:rsidRDefault="00C1136E" w:rsidP="009C15D1">
      <w:pPr>
        <w:pStyle w:val="Heading4"/>
        <w:spacing w:before="240"/>
      </w:pPr>
      <w:bookmarkStart w:id="91" w:name="_Toc206661105"/>
      <w:r>
        <w:t>Desktop Video</w:t>
      </w:r>
      <w:bookmarkEnd w:id="91"/>
    </w:p>
    <w:p w14:paraId="058E0708" w14:textId="77777777" w:rsidR="00500538" w:rsidRPr="00C14547" w:rsidRDefault="00500538" w:rsidP="00500538">
      <w:pPr>
        <w:rPr>
          <w:rFonts w:ascii="Times New Roman" w:hAnsi="Times New Roman"/>
          <w:sz w:val="16"/>
          <w:szCs w:val="16"/>
        </w:rPr>
      </w:pPr>
    </w:p>
    <w:p w14:paraId="34B06385" w14:textId="7BB59F3C" w:rsidR="00220DD8" w:rsidRDefault="00500538" w:rsidP="001A248F">
      <w:r w:rsidRPr="007164D6">
        <w:rPr>
          <w:rFonts w:ascii="Times New Roman" w:hAnsi="Times New Roman"/>
        </w:rPr>
        <w:t xml:space="preserve">The </w:t>
      </w:r>
      <w:r w:rsidR="002249B3">
        <w:rPr>
          <w:rFonts w:ascii="Times New Roman" w:hAnsi="Times New Roman"/>
        </w:rPr>
        <w:t>University</w:t>
      </w:r>
      <w:r w:rsidRPr="007164D6">
        <w:rPr>
          <w:rFonts w:ascii="Times New Roman" w:hAnsi="Times New Roman"/>
        </w:rPr>
        <w:t xml:space="preserve"> uses a desktop </w:t>
      </w:r>
      <w:r w:rsidR="00E94000">
        <w:rPr>
          <w:rFonts w:ascii="Times New Roman" w:hAnsi="Times New Roman"/>
        </w:rPr>
        <w:t>web</w:t>
      </w:r>
      <w:r w:rsidR="00E94000" w:rsidRPr="007164D6">
        <w:rPr>
          <w:rFonts w:ascii="Times New Roman" w:hAnsi="Times New Roman"/>
        </w:rPr>
        <w:t xml:space="preserve"> </w:t>
      </w:r>
      <w:r w:rsidRPr="007164D6">
        <w:rPr>
          <w:rFonts w:ascii="Times New Roman" w:hAnsi="Times New Roman"/>
        </w:rPr>
        <w:t xml:space="preserve">conferencing system called </w:t>
      </w:r>
      <w:hyperlink r:id="rId32" w:history="1">
        <w:r w:rsidR="00E94000" w:rsidRPr="004B2C52">
          <w:rPr>
            <w:rStyle w:val="Hyperlink"/>
            <w:rFonts w:ascii="Times New Roman" w:hAnsi="Times New Roman"/>
          </w:rPr>
          <w:t>Zoom</w:t>
        </w:r>
      </w:hyperlink>
      <w:r w:rsidRPr="007164D6">
        <w:rPr>
          <w:rFonts w:ascii="Times New Roman" w:hAnsi="Times New Roman"/>
        </w:rPr>
        <w:t>.</w:t>
      </w:r>
      <w:r w:rsidR="009367F7">
        <w:rPr>
          <w:rFonts w:ascii="Times New Roman" w:hAnsi="Times New Roman"/>
        </w:rPr>
        <w:t xml:space="preserve"> </w:t>
      </w:r>
      <w:r w:rsidRPr="007164D6">
        <w:rPr>
          <w:rFonts w:ascii="Times New Roman" w:hAnsi="Times New Roman"/>
        </w:rPr>
        <w:t>By utilizing your computer (Windows or Macintosh OS) with a webcam, multiple computers can join in a single virtual conference room or can be linked to traditional video conferencing rooms.</w:t>
      </w:r>
      <w:r w:rsidR="009367F7">
        <w:rPr>
          <w:rFonts w:ascii="Times New Roman" w:hAnsi="Times New Roman"/>
        </w:rPr>
        <w:t xml:space="preserve"> </w:t>
      </w:r>
      <w:r w:rsidR="00E94CEE">
        <w:rPr>
          <w:rFonts w:ascii="Times New Roman" w:hAnsi="Times New Roman"/>
        </w:rPr>
        <w:t xml:space="preserve">To start using Zoom, visit </w:t>
      </w:r>
      <w:hyperlink r:id="rId33" w:tgtFrame="_blank" w:history="1">
        <w:r w:rsidR="00E94CEE">
          <w:rPr>
            <w:rStyle w:val="Hyperlink"/>
          </w:rPr>
          <w:t>alaska.zoom.us</w:t>
        </w:r>
      </w:hyperlink>
      <w:r w:rsidR="00E94CEE">
        <w:t>.</w:t>
      </w:r>
    </w:p>
    <w:p w14:paraId="1730D0A4" w14:textId="02F616BC" w:rsidR="00220DD8" w:rsidRDefault="00220DD8"/>
    <w:p w14:paraId="7A23CC18" w14:textId="77777777" w:rsidR="00F0613C" w:rsidRPr="00500538" w:rsidRDefault="00160AD7" w:rsidP="000B4A50">
      <w:pPr>
        <w:pStyle w:val="Heading2"/>
        <w:spacing w:before="240"/>
      </w:pPr>
      <w:bookmarkStart w:id="92" w:name="_Toc206661106"/>
      <w:r>
        <w:t xml:space="preserve">Introduction To </w:t>
      </w:r>
      <w:r w:rsidR="00F0613C" w:rsidRPr="00500538">
        <w:t>Student Services</w:t>
      </w:r>
      <w:bookmarkEnd w:id="92"/>
      <w:r w:rsidR="00F0613C" w:rsidRPr="00500538">
        <w:tab/>
      </w:r>
    </w:p>
    <w:p w14:paraId="6C7EEA80" w14:textId="77777777" w:rsidR="00F0613C" w:rsidRPr="005550EA" w:rsidRDefault="00F0613C" w:rsidP="00681C0B">
      <w:pPr>
        <w:pStyle w:val="Heading3"/>
      </w:pPr>
      <w:bookmarkStart w:id="93" w:name="_Toc206661107"/>
      <w:r w:rsidRPr="005550EA">
        <w:t>Health Services</w:t>
      </w:r>
      <w:bookmarkEnd w:id="93"/>
    </w:p>
    <w:p w14:paraId="5BF71581" w14:textId="77777777" w:rsidR="00F0613C" w:rsidRPr="00C14547" w:rsidRDefault="00F0613C" w:rsidP="00500538">
      <w:pPr>
        <w:rPr>
          <w:rFonts w:ascii="Times New Roman" w:hAnsi="Times New Roman"/>
          <w:b/>
          <w:sz w:val="16"/>
          <w:szCs w:val="16"/>
          <w:highlight w:val="yellow"/>
        </w:rPr>
      </w:pPr>
    </w:p>
    <w:p w14:paraId="3100CA02" w14:textId="5B9EFFC7" w:rsidR="002249B3" w:rsidRDefault="00D3148E" w:rsidP="002249B3">
      <w:pPr>
        <w:rPr>
          <w:rFonts w:ascii="Times New Roman" w:hAnsi="Times New Roman"/>
          <w:bCs/>
        </w:rPr>
      </w:pPr>
      <w:r>
        <w:rPr>
          <w:rFonts w:ascii="Times New Roman" w:hAnsi="Times New Roman"/>
          <w:bCs/>
        </w:rPr>
        <w:t>The</w:t>
      </w:r>
      <w:r w:rsidR="002249B3" w:rsidRPr="007164D6">
        <w:rPr>
          <w:rFonts w:ascii="Times New Roman" w:hAnsi="Times New Roman"/>
          <w:bCs/>
        </w:rPr>
        <w:t xml:space="preserve"> Student Health and Counseling Center provides </w:t>
      </w:r>
      <w:r w:rsidR="002249B3">
        <w:rPr>
          <w:rFonts w:ascii="Times New Roman" w:hAnsi="Times New Roman"/>
          <w:bCs/>
        </w:rPr>
        <w:t>p</w:t>
      </w:r>
      <w:r w:rsidR="002249B3" w:rsidRPr="007164D6">
        <w:rPr>
          <w:rFonts w:ascii="Times New Roman" w:hAnsi="Times New Roman"/>
        </w:rPr>
        <w:t>rimary health services for physical and mental health, diagnosis, and treatment of general physical and mental health conditions as well as education and support to help maintain a healthy lifestyle.</w:t>
      </w:r>
      <w:r w:rsidR="009367F7">
        <w:rPr>
          <w:rFonts w:ascii="Times New Roman" w:hAnsi="Times New Roman"/>
          <w:bCs/>
        </w:rPr>
        <w:t xml:space="preserve"> </w:t>
      </w:r>
      <w:r w:rsidR="002249B3" w:rsidRPr="007164D6">
        <w:rPr>
          <w:rFonts w:ascii="Times New Roman" w:hAnsi="Times New Roman"/>
          <w:bCs/>
        </w:rPr>
        <w:t>Students must pay the health center fee to be eligible for the services.</w:t>
      </w:r>
      <w:r w:rsidR="009367F7">
        <w:rPr>
          <w:rFonts w:ascii="Times New Roman" w:hAnsi="Times New Roman"/>
          <w:bCs/>
        </w:rPr>
        <w:t xml:space="preserve"> </w:t>
      </w:r>
      <w:r w:rsidR="002249B3" w:rsidRPr="007164D6">
        <w:rPr>
          <w:rFonts w:ascii="Times New Roman" w:hAnsi="Times New Roman"/>
          <w:bCs/>
          <w:szCs w:val="24"/>
        </w:rPr>
        <w:t xml:space="preserve">The Student Health and Counseling Center </w:t>
      </w:r>
      <w:proofErr w:type="gramStart"/>
      <w:r w:rsidR="002249B3" w:rsidRPr="007164D6">
        <w:rPr>
          <w:rFonts w:ascii="Times New Roman" w:hAnsi="Times New Roman"/>
          <w:bCs/>
          <w:szCs w:val="24"/>
        </w:rPr>
        <w:t>is located in</w:t>
      </w:r>
      <w:proofErr w:type="gramEnd"/>
      <w:r w:rsidR="002249B3" w:rsidRPr="007164D6">
        <w:rPr>
          <w:rFonts w:ascii="Times New Roman" w:hAnsi="Times New Roman"/>
          <w:bCs/>
          <w:szCs w:val="24"/>
        </w:rPr>
        <w:t xml:space="preserve"> suite 116 of the Rasmuson Hall and is open weekdays during the regular academic year.</w:t>
      </w:r>
      <w:r w:rsidR="009367F7">
        <w:rPr>
          <w:rFonts w:ascii="Times New Roman" w:hAnsi="Times New Roman"/>
          <w:bCs/>
          <w:szCs w:val="24"/>
        </w:rPr>
        <w:t xml:space="preserve"> </w:t>
      </w:r>
      <w:r w:rsidR="002249B3" w:rsidRPr="007164D6">
        <w:rPr>
          <w:rFonts w:ascii="Times New Roman" w:hAnsi="Times New Roman"/>
          <w:bCs/>
          <w:szCs w:val="24"/>
        </w:rPr>
        <w:t xml:space="preserve">For more information, telephone (907) 786-4040 or visit </w:t>
      </w:r>
      <w:r w:rsidR="00175EC3">
        <w:rPr>
          <w:rFonts w:ascii="Times New Roman" w:hAnsi="Times New Roman"/>
          <w:bCs/>
          <w:szCs w:val="24"/>
        </w:rPr>
        <w:t xml:space="preserve">the </w:t>
      </w:r>
      <w:hyperlink r:id="rId34" w:history="1">
        <w:r w:rsidR="00DF1265">
          <w:rPr>
            <w:rStyle w:val="Hyperlink"/>
            <w:rFonts w:ascii="Times New Roman" w:hAnsi="Times New Roman"/>
            <w:bCs/>
            <w:szCs w:val="24"/>
          </w:rPr>
          <w:t xml:space="preserve">Student </w:t>
        </w:r>
        <w:r w:rsidR="00175EC3" w:rsidRPr="00175EC3">
          <w:rPr>
            <w:rStyle w:val="Hyperlink"/>
            <w:rFonts w:ascii="Times New Roman" w:hAnsi="Times New Roman"/>
            <w:bCs/>
            <w:szCs w:val="24"/>
          </w:rPr>
          <w:t xml:space="preserve"> Health and Counseling Center</w:t>
        </w:r>
      </w:hyperlink>
      <w:r w:rsidR="00175EC3">
        <w:rPr>
          <w:rFonts w:ascii="Times New Roman" w:hAnsi="Times New Roman"/>
          <w:bCs/>
          <w:szCs w:val="24"/>
        </w:rPr>
        <w:t xml:space="preserve"> website</w:t>
      </w:r>
      <w:r w:rsidR="002249B3" w:rsidRPr="007164D6">
        <w:rPr>
          <w:rFonts w:ascii="Times New Roman" w:hAnsi="Times New Roman"/>
          <w:bCs/>
        </w:rPr>
        <w:t xml:space="preserve">. </w:t>
      </w:r>
    </w:p>
    <w:p w14:paraId="065287E5" w14:textId="77777777" w:rsidR="002249B3" w:rsidRPr="007164D6" w:rsidRDefault="002249B3" w:rsidP="002249B3">
      <w:pPr>
        <w:rPr>
          <w:rFonts w:ascii="Times New Roman" w:hAnsi="Times New Roman"/>
          <w:bCs/>
        </w:rPr>
      </w:pPr>
    </w:p>
    <w:p w14:paraId="35A091C2" w14:textId="741E1210" w:rsidR="00F0613C" w:rsidRPr="007164D6" w:rsidRDefault="00F0613C" w:rsidP="00500538">
      <w:pPr>
        <w:rPr>
          <w:rFonts w:ascii="Times New Roman" w:hAnsi="Times New Roman"/>
        </w:rPr>
      </w:pPr>
      <w:r w:rsidRPr="007164D6">
        <w:rPr>
          <w:rFonts w:ascii="Times New Roman" w:hAnsi="Times New Roman"/>
        </w:rPr>
        <w:t xml:space="preserve">The Graduate Student Health Insurance Policy is a benefit for graduate students who are on </w:t>
      </w:r>
      <w:r w:rsidR="004726B4" w:rsidRPr="007164D6">
        <w:rPr>
          <w:rFonts w:ascii="Times New Roman" w:hAnsi="Times New Roman"/>
        </w:rPr>
        <w:t>a</w:t>
      </w:r>
      <w:r w:rsidR="004726B4">
        <w:rPr>
          <w:rFonts w:ascii="Times New Roman" w:hAnsi="Times New Roman"/>
        </w:rPr>
        <w:t>n assistantship</w:t>
      </w:r>
      <w:r w:rsidRPr="007164D6">
        <w:rPr>
          <w:rFonts w:ascii="Times New Roman" w:hAnsi="Times New Roman"/>
        </w:rPr>
        <w:t xml:space="preserve"> or a University Fellowship (</w:t>
      </w:r>
      <w:proofErr w:type="gramStart"/>
      <w:r w:rsidRPr="007164D6">
        <w:rPr>
          <w:rFonts w:ascii="Times New Roman" w:hAnsi="Times New Roman"/>
        </w:rPr>
        <w:t>e.g.</w:t>
      </w:r>
      <w:proofErr w:type="gramEnd"/>
      <w:r w:rsidRPr="007164D6">
        <w:rPr>
          <w:rFonts w:ascii="Times New Roman" w:hAnsi="Times New Roman"/>
        </w:rPr>
        <w:t xml:space="preserve"> Graduate Fellowship, NSF Fellowship, etc.)</w:t>
      </w:r>
      <w:r w:rsidR="00CF0B7F">
        <w:rPr>
          <w:rFonts w:ascii="Times New Roman" w:hAnsi="Times New Roman"/>
        </w:rPr>
        <w:t xml:space="preserve"> or an international student</w:t>
      </w:r>
      <w:r w:rsidRPr="007164D6">
        <w:rPr>
          <w:rFonts w:ascii="Times New Roman" w:hAnsi="Times New Roman"/>
        </w:rPr>
        <w:t xml:space="preserve">. The University pays the policy on behalf of the student. Graduate students who do not have a university-aid research or teaching assistantship or fellowship are not eligible for this policy </w:t>
      </w:r>
      <w:proofErr w:type="gramStart"/>
      <w:r w:rsidRPr="007164D6">
        <w:rPr>
          <w:rFonts w:ascii="Times New Roman" w:hAnsi="Times New Roman"/>
        </w:rPr>
        <w:t>at this time</w:t>
      </w:r>
      <w:proofErr w:type="gramEnd"/>
      <w:r w:rsidRPr="007164D6">
        <w:rPr>
          <w:rFonts w:ascii="Times New Roman" w:hAnsi="Times New Roman"/>
        </w:rPr>
        <w:t xml:space="preserve">. </w:t>
      </w:r>
    </w:p>
    <w:p w14:paraId="6C048515" w14:textId="77777777" w:rsidR="00681C0B" w:rsidRPr="007164D6" w:rsidRDefault="00681C0B" w:rsidP="00500538">
      <w:pPr>
        <w:rPr>
          <w:rFonts w:ascii="Times New Roman" w:hAnsi="Times New Roman"/>
        </w:rPr>
      </w:pPr>
    </w:p>
    <w:p w14:paraId="04726D05" w14:textId="3639BFE2" w:rsidR="00F0613C" w:rsidRPr="00500538" w:rsidRDefault="00F0613C" w:rsidP="00500538">
      <w:pPr>
        <w:rPr>
          <w:rFonts w:ascii="Times New Roman" w:hAnsi="Times New Roman"/>
        </w:rPr>
      </w:pPr>
      <w:r w:rsidRPr="00500538">
        <w:rPr>
          <w:rFonts w:ascii="Times New Roman" w:hAnsi="Times New Roman"/>
        </w:rPr>
        <w:t xml:space="preserve">Eligible graduate students </w:t>
      </w:r>
      <w:r w:rsidR="00D3148E">
        <w:rPr>
          <w:rFonts w:ascii="Times New Roman" w:hAnsi="Times New Roman"/>
        </w:rPr>
        <w:t xml:space="preserve">must </w:t>
      </w:r>
      <w:r w:rsidRPr="00500538">
        <w:rPr>
          <w:rFonts w:ascii="Times New Roman" w:hAnsi="Times New Roman"/>
        </w:rPr>
        <w:t xml:space="preserve">enroll for the insurance program by </w:t>
      </w:r>
      <w:r w:rsidR="00D3148E">
        <w:rPr>
          <w:rFonts w:ascii="Times New Roman" w:hAnsi="Times New Roman"/>
        </w:rPr>
        <w:t xml:space="preserve">submitting their enrollment information to the Graduate School. The Graduate School will complete enrollment verification once </w:t>
      </w:r>
      <w:r w:rsidRPr="00500538">
        <w:rPr>
          <w:rFonts w:ascii="Times New Roman" w:hAnsi="Times New Roman"/>
        </w:rPr>
        <w:t>a copy of the student’s assistantship or fellowship letter</w:t>
      </w:r>
      <w:r w:rsidR="00D3148E">
        <w:rPr>
          <w:rFonts w:ascii="Times New Roman" w:hAnsi="Times New Roman"/>
        </w:rPr>
        <w:t xml:space="preserve"> has been received</w:t>
      </w:r>
      <w:r w:rsidRPr="00500538">
        <w:rPr>
          <w:rFonts w:ascii="Times New Roman" w:hAnsi="Times New Roman"/>
        </w:rPr>
        <w:t>.</w:t>
      </w:r>
      <w:r w:rsidR="009367F7">
        <w:rPr>
          <w:rFonts w:ascii="Times New Roman" w:hAnsi="Times New Roman"/>
        </w:rPr>
        <w:t xml:space="preserve"> </w:t>
      </w:r>
      <w:r w:rsidRPr="00500538">
        <w:rPr>
          <w:rFonts w:ascii="Times New Roman" w:hAnsi="Times New Roman"/>
        </w:rPr>
        <w:t xml:space="preserve">Note that it is </w:t>
      </w:r>
      <w:r w:rsidRPr="007E5D30">
        <w:rPr>
          <w:rFonts w:ascii="Times New Roman" w:hAnsi="Times New Roman"/>
          <w:b/>
          <w:i/>
        </w:rPr>
        <w:t>the student’s responsibility</w:t>
      </w:r>
      <w:r w:rsidRPr="00500538">
        <w:rPr>
          <w:rFonts w:ascii="Times New Roman" w:hAnsi="Times New Roman"/>
        </w:rPr>
        <w:t xml:space="preserve"> to provide a copy of this letter to the Graduate School each semester</w:t>
      </w:r>
      <w:r w:rsidR="009C15D1">
        <w:rPr>
          <w:rFonts w:ascii="Times New Roman" w:hAnsi="Times New Roman"/>
        </w:rPr>
        <w:t>.</w:t>
      </w:r>
      <w:r w:rsidRPr="00500538">
        <w:rPr>
          <w:rFonts w:ascii="Times New Roman" w:hAnsi="Times New Roman"/>
        </w:rPr>
        <w:t xml:space="preserve"> </w:t>
      </w:r>
    </w:p>
    <w:p w14:paraId="34CD0BFE" w14:textId="77777777" w:rsidR="00F0613C" w:rsidRPr="00500538" w:rsidRDefault="00F0613C" w:rsidP="00500538">
      <w:pPr>
        <w:rPr>
          <w:b/>
          <w:bCs/>
          <w:smallCaps/>
        </w:rPr>
      </w:pPr>
    </w:p>
    <w:p w14:paraId="3951EB70" w14:textId="77777777" w:rsidR="00F0613C" w:rsidRPr="00C14547" w:rsidRDefault="00F0613C" w:rsidP="00681C0B">
      <w:pPr>
        <w:pStyle w:val="Heading3"/>
      </w:pPr>
      <w:bookmarkStart w:id="94" w:name="_Toc206661108"/>
      <w:r w:rsidRPr="00C14547">
        <w:t>Library Services</w:t>
      </w:r>
      <w:bookmarkEnd w:id="94"/>
    </w:p>
    <w:p w14:paraId="16C1EB33" w14:textId="77777777" w:rsidR="00F0613C" w:rsidRPr="00C14547" w:rsidRDefault="00F0613C" w:rsidP="00500538">
      <w:pPr>
        <w:rPr>
          <w:rFonts w:ascii="Times New Roman" w:hAnsi="Times New Roman"/>
          <w:bCs/>
          <w:sz w:val="16"/>
          <w:szCs w:val="16"/>
          <w:highlight w:val="yellow"/>
        </w:rPr>
      </w:pPr>
    </w:p>
    <w:p w14:paraId="39AE30B4" w14:textId="69576176" w:rsidR="009C15D1" w:rsidRDefault="00AE3E36" w:rsidP="00AE3E36">
      <w:pPr>
        <w:rPr>
          <w:rFonts w:ascii="Times New Roman" w:hAnsi="Times New Roman"/>
          <w:bCs/>
          <w:szCs w:val="24"/>
        </w:rPr>
      </w:pPr>
      <w:r w:rsidRPr="00AE3E36">
        <w:rPr>
          <w:rFonts w:ascii="Times New Roman" w:hAnsi="Times New Roman"/>
          <w:bCs/>
        </w:rPr>
        <w:lastRenderedPageBreak/>
        <w:t>The Consortium Library at UAA is the major research library for Southcentral Alaska.</w:t>
      </w:r>
      <w:r w:rsidR="0061003E">
        <w:rPr>
          <w:rFonts w:ascii="Times New Roman" w:hAnsi="Times New Roman"/>
          <w:bCs/>
        </w:rPr>
        <w:t xml:space="preserve"> </w:t>
      </w:r>
      <w:hyperlink r:id="rId35" w:history="1">
        <w:r w:rsidRPr="00183C25">
          <w:rPr>
            <w:rStyle w:val="Hyperlink"/>
            <w:rFonts w:ascii="Times New Roman" w:hAnsi="Times New Roman"/>
            <w:bCs/>
          </w:rPr>
          <w:t>The Consortium Library’s</w:t>
        </w:r>
      </w:hyperlink>
      <w:r w:rsidRPr="00AE3E36">
        <w:rPr>
          <w:rFonts w:ascii="Times New Roman" w:hAnsi="Times New Roman"/>
          <w:bCs/>
        </w:rPr>
        <w:t xml:space="preserve"> web site provides access to the Joint Library Catalog that contains the holdings for the Consortium Library as well as the Anchorage Municipal Libraries, UAA Career Services, Alaska Resources </w:t>
      </w:r>
      <w:proofErr w:type="gramStart"/>
      <w:r w:rsidRPr="00AE3E36">
        <w:rPr>
          <w:rFonts w:ascii="Times New Roman" w:hAnsi="Times New Roman"/>
          <w:bCs/>
        </w:rPr>
        <w:t>Library</w:t>
      </w:r>
      <w:proofErr w:type="gramEnd"/>
      <w:r w:rsidRPr="00AE3E36">
        <w:rPr>
          <w:rFonts w:ascii="Times New Roman" w:hAnsi="Times New Roman"/>
          <w:bCs/>
        </w:rPr>
        <w:t xml:space="preserve"> and Information Services, the UAA community campus libraries in Kodiak, Mat-Su, Kenai, Homer and Valdez, and the Anchorage Museum.</w:t>
      </w:r>
      <w:r w:rsidR="009367F7">
        <w:rPr>
          <w:rFonts w:ascii="Times New Roman" w:hAnsi="Times New Roman"/>
          <w:bCs/>
        </w:rPr>
        <w:t xml:space="preserve"> </w:t>
      </w:r>
      <w:r w:rsidRPr="00AE3E36">
        <w:rPr>
          <w:rFonts w:ascii="Times New Roman" w:hAnsi="Times New Roman"/>
          <w:bCs/>
        </w:rPr>
        <w:t>The website also provides access to a growing list of databases, indexes, full text articles, and electronic journals.</w:t>
      </w:r>
      <w:r w:rsidR="009367F7">
        <w:rPr>
          <w:rFonts w:ascii="Times New Roman" w:hAnsi="Times New Roman"/>
          <w:bCs/>
        </w:rPr>
        <w:t xml:space="preserve"> </w:t>
      </w:r>
      <w:r w:rsidRPr="00AE3E36">
        <w:rPr>
          <w:rFonts w:ascii="Times New Roman" w:hAnsi="Times New Roman"/>
          <w:bCs/>
        </w:rPr>
        <w:t>Online request services for interlibrary loan and reference are also available</w:t>
      </w:r>
      <w:r w:rsidRPr="00AE3E36">
        <w:rPr>
          <w:rFonts w:ascii="Times New Roman" w:hAnsi="Times New Roman"/>
          <w:bCs/>
          <w:szCs w:val="24"/>
        </w:rPr>
        <w:t>.</w:t>
      </w:r>
    </w:p>
    <w:p w14:paraId="37F6D1DF" w14:textId="63CC7A0A" w:rsidR="0014478E" w:rsidRDefault="009C15D1">
      <w:pPr>
        <w:rPr>
          <w:rFonts w:ascii="Tempus Sans ITC" w:hAnsi="Tempus Sans ITC"/>
          <w:b/>
          <w:smallCaps/>
          <w:sz w:val="32"/>
          <w:szCs w:val="28"/>
        </w:rPr>
      </w:pPr>
      <w:r w:rsidRPr="007164D6">
        <w:rPr>
          <w:rFonts w:ascii="Times New Roman" w:hAnsi="Times New Roman"/>
          <w:bCs/>
        </w:rPr>
        <w:t xml:space="preserve"> </w:t>
      </w:r>
    </w:p>
    <w:p w14:paraId="1EFE3067" w14:textId="74D8B078" w:rsidR="00F0613C" w:rsidRPr="00880F30" w:rsidRDefault="00160AD7" w:rsidP="00681C0B">
      <w:pPr>
        <w:pStyle w:val="Heading2"/>
      </w:pPr>
      <w:bookmarkStart w:id="95" w:name="_Toc206661109"/>
      <w:r>
        <w:t xml:space="preserve">Introduction To </w:t>
      </w:r>
      <w:r w:rsidR="00F0613C" w:rsidRPr="00880F30">
        <w:t>Financial Issues</w:t>
      </w:r>
      <w:bookmarkEnd w:id="95"/>
    </w:p>
    <w:p w14:paraId="2BD02216" w14:textId="77777777" w:rsidR="00F0613C" w:rsidRPr="00500538" w:rsidRDefault="00F0613C" w:rsidP="00681C0B">
      <w:pPr>
        <w:pStyle w:val="Heading3"/>
      </w:pPr>
      <w:bookmarkStart w:id="96" w:name="_Toc206661110"/>
      <w:r w:rsidRPr="00500538">
        <w:t>Tuition and Fees</w:t>
      </w:r>
      <w:bookmarkEnd w:id="96"/>
    </w:p>
    <w:p w14:paraId="6AB85D5D" w14:textId="77777777" w:rsidR="00F0613C" w:rsidRPr="00C14547" w:rsidRDefault="00F0613C" w:rsidP="00500538">
      <w:pPr>
        <w:rPr>
          <w:rFonts w:ascii="Times New Roman" w:hAnsi="Times New Roman"/>
          <w:sz w:val="16"/>
          <w:szCs w:val="16"/>
        </w:rPr>
      </w:pPr>
    </w:p>
    <w:p w14:paraId="67DCE500" w14:textId="1C312197" w:rsidR="009C15D1" w:rsidRDefault="00F0613C" w:rsidP="009C15D1">
      <w:pPr>
        <w:rPr>
          <w:rFonts w:ascii="Times New Roman" w:hAnsi="Times New Roman"/>
          <w:szCs w:val="24"/>
        </w:rPr>
      </w:pPr>
      <w:r w:rsidRPr="007164D6">
        <w:rPr>
          <w:rFonts w:ascii="Times New Roman" w:hAnsi="Times New Roman"/>
          <w:szCs w:val="24"/>
        </w:rPr>
        <w:t xml:space="preserve">All students are assessed tuition and fees. </w:t>
      </w:r>
      <w:r w:rsidR="00183C25">
        <w:rPr>
          <w:rFonts w:ascii="Times New Roman" w:hAnsi="Times New Roman"/>
          <w:szCs w:val="24"/>
        </w:rPr>
        <w:t xml:space="preserve">Visit the </w:t>
      </w:r>
      <w:hyperlink r:id="rId36" w:history="1">
        <w:r w:rsidR="00183C25" w:rsidRPr="00183C25">
          <w:rPr>
            <w:rStyle w:val="Hyperlink"/>
            <w:rFonts w:ascii="Times New Roman" w:hAnsi="Times New Roman"/>
            <w:szCs w:val="24"/>
          </w:rPr>
          <w:t>Tuition &amp; Fees</w:t>
        </w:r>
      </w:hyperlink>
      <w:r w:rsidR="00183C25">
        <w:rPr>
          <w:rFonts w:ascii="Times New Roman" w:hAnsi="Times New Roman"/>
          <w:szCs w:val="24"/>
        </w:rPr>
        <w:t xml:space="preserve"> website f</w:t>
      </w:r>
      <w:r w:rsidRPr="007164D6">
        <w:rPr>
          <w:rFonts w:ascii="Times New Roman" w:hAnsi="Times New Roman"/>
          <w:szCs w:val="24"/>
        </w:rPr>
        <w:t>or current tuition and fees at UAA</w:t>
      </w:r>
      <w:r w:rsidR="00183C25">
        <w:rPr>
          <w:rFonts w:ascii="Times New Roman" w:hAnsi="Times New Roman"/>
          <w:szCs w:val="24"/>
        </w:rPr>
        <w:t>.</w:t>
      </w:r>
      <w:r w:rsidR="009367F7">
        <w:rPr>
          <w:rFonts w:ascii="Times New Roman" w:hAnsi="Times New Roman"/>
          <w:szCs w:val="24"/>
        </w:rPr>
        <w:t xml:space="preserve"> </w:t>
      </w:r>
      <w:r w:rsidR="00C07E61">
        <w:rPr>
          <w:rFonts w:ascii="Times New Roman" w:hAnsi="Times New Roman"/>
          <w:szCs w:val="24"/>
        </w:rPr>
        <w:t>I</w:t>
      </w:r>
      <w:r w:rsidR="00C1136E">
        <w:rPr>
          <w:rFonts w:ascii="Times New Roman" w:hAnsi="Times New Roman"/>
          <w:szCs w:val="24"/>
        </w:rPr>
        <w:t xml:space="preserve">t is each </w:t>
      </w:r>
      <w:r w:rsidR="00654397">
        <w:rPr>
          <w:rFonts w:ascii="Times New Roman" w:hAnsi="Times New Roman"/>
          <w:szCs w:val="24"/>
        </w:rPr>
        <w:t>student’s</w:t>
      </w:r>
      <w:r w:rsidR="00C1136E">
        <w:rPr>
          <w:rFonts w:ascii="Times New Roman" w:hAnsi="Times New Roman"/>
          <w:szCs w:val="24"/>
        </w:rPr>
        <w:t xml:space="preserve"> responsibility to pay </w:t>
      </w:r>
      <w:r w:rsidR="00654397">
        <w:rPr>
          <w:rFonts w:ascii="Times New Roman" w:hAnsi="Times New Roman"/>
          <w:szCs w:val="24"/>
        </w:rPr>
        <w:t>his/her</w:t>
      </w:r>
      <w:r w:rsidR="00C1136E">
        <w:rPr>
          <w:rFonts w:ascii="Times New Roman" w:hAnsi="Times New Roman"/>
          <w:szCs w:val="24"/>
        </w:rPr>
        <w:t xml:space="preserve"> semester tuition by the deadlines established – late fees for missing payment deadlines are the </w:t>
      </w:r>
      <w:r w:rsidR="008B6F06">
        <w:rPr>
          <w:rFonts w:ascii="Times New Roman" w:hAnsi="Times New Roman"/>
          <w:szCs w:val="24"/>
        </w:rPr>
        <w:t>student’s</w:t>
      </w:r>
      <w:r w:rsidR="00C1136E">
        <w:rPr>
          <w:rFonts w:ascii="Times New Roman" w:hAnsi="Times New Roman"/>
          <w:szCs w:val="24"/>
        </w:rPr>
        <w:t xml:space="preserve"> responsibility.</w:t>
      </w:r>
    </w:p>
    <w:p w14:paraId="7B15057C" w14:textId="012AF3F0" w:rsidR="00F0613C" w:rsidRPr="007164D6" w:rsidRDefault="00F0613C" w:rsidP="009C15D1">
      <w:pPr>
        <w:rPr>
          <w:rFonts w:ascii="Times New Roman" w:hAnsi="Times New Roman"/>
          <w:szCs w:val="24"/>
        </w:rPr>
      </w:pPr>
      <w:r w:rsidRPr="007164D6">
        <w:rPr>
          <w:rFonts w:ascii="Times New Roman" w:hAnsi="Times New Roman"/>
          <w:szCs w:val="24"/>
        </w:rPr>
        <w:t xml:space="preserve"> </w:t>
      </w:r>
    </w:p>
    <w:p w14:paraId="2023F604" w14:textId="3EFD9DED" w:rsidR="00F0613C" w:rsidRPr="007164D6" w:rsidRDefault="00F0613C" w:rsidP="00500538">
      <w:pPr>
        <w:rPr>
          <w:rFonts w:ascii="Times New Roman" w:hAnsi="Times New Roman"/>
        </w:rPr>
      </w:pPr>
      <w:r w:rsidRPr="007164D6">
        <w:rPr>
          <w:rFonts w:ascii="Times New Roman" w:hAnsi="Times New Roman"/>
          <w:szCs w:val="24"/>
        </w:rPr>
        <w:t>UAA participate</w:t>
      </w:r>
      <w:r w:rsidR="00554F0A">
        <w:rPr>
          <w:rFonts w:ascii="Times New Roman" w:hAnsi="Times New Roman"/>
          <w:szCs w:val="24"/>
        </w:rPr>
        <w:t>s</w:t>
      </w:r>
      <w:r w:rsidRPr="007164D6">
        <w:rPr>
          <w:rFonts w:ascii="Times New Roman" w:hAnsi="Times New Roman"/>
          <w:szCs w:val="24"/>
        </w:rPr>
        <w:t xml:space="preserve"> in the Western Regional Graduate Program (WRGP), which is a program within the Western Interstate Commission for Higher Education. As a result of WRGP, students who are residents of many western states can enroll in many graduate programs in other member states while only paying resident tuition rates rather than non-resident rates. The following states are members of WRGP: Alaska, Arizona, Colorado, Hawaii, Idaho, Montana, Nevada, New Mexico, North Dakota, Oregon, South Dakota, Utah, Washington, and Wyoming. The </w:t>
      </w:r>
      <w:r w:rsidR="00320995">
        <w:rPr>
          <w:rFonts w:ascii="Times New Roman" w:hAnsi="Times New Roman"/>
          <w:szCs w:val="24"/>
        </w:rPr>
        <w:t>Ph.D.</w:t>
      </w:r>
      <w:r w:rsidRPr="007164D6">
        <w:rPr>
          <w:rFonts w:ascii="Times New Roman" w:hAnsi="Times New Roman"/>
          <w:szCs w:val="24"/>
        </w:rPr>
        <w:t xml:space="preserve"> Program </w:t>
      </w:r>
      <w:r w:rsidR="00B05BCA" w:rsidRPr="007164D6">
        <w:rPr>
          <w:rFonts w:ascii="Times New Roman" w:hAnsi="Times New Roman"/>
          <w:szCs w:val="24"/>
        </w:rPr>
        <w:t>is approved</w:t>
      </w:r>
      <w:r w:rsidRPr="007164D6">
        <w:rPr>
          <w:rFonts w:ascii="Times New Roman" w:hAnsi="Times New Roman"/>
          <w:szCs w:val="24"/>
        </w:rPr>
        <w:t xml:space="preserve"> for </w:t>
      </w:r>
      <w:hyperlink r:id="rId37" w:history="1">
        <w:r w:rsidRPr="00183C25">
          <w:rPr>
            <w:rStyle w:val="Hyperlink"/>
            <w:rFonts w:ascii="Times New Roman" w:hAnsi="Times New Roman"/>
            <w:szCs w:val="24"/>
          </w:rPr>
          <w:t>WRGP enrollment</w:t>
        </w:r>
      </w:hyperlink>
      <w:r w:rsidR="00B05BCA" w:rsidRPr="007164D6">
        <w:rPr>
          <w:rFonts w:ascii="Times New Roman" w:hAnsi="Times New Roman"/>
          <w:szCs w:val="24"/>
        </w:rPr>
        <w:t>.</w:t>
      </w:r>
      <w:r w:rsidR="009C15D1" w:rsidRPr="007164D6">
        <w:rPr>
          <w:rFonts w:ascii="Times New Roman" w:hAnsi="Times New Roman"/>
        </w:rPr>
        <w:t xml:space="preserve"> </w:t>
      </w:r>
    </w:p>
    <w:p w14:paraId="1EA1B0A0" w14:textId="3BDE4EBF" w:rsidR="00160AD7" w:rsidRPr="00F5797E" w:rsidRDefault="00160AD7" w:rsidP="009C15D1">
      <w:pPr>
        <w:pStyle w:val="Heading3"/>
        <w:spacing w:before="240"/>
      </w:pPr>
      <w:bookmarkStart w:id="97" w:name="_Toc206661111"/>
      <w:r w:rsidRPr="00F5797E">
        <w:t>Liability Insurance</w:t>
      </w:r>
      <w:bookmarkEnd w:id="97"/>
    </w:p>
    <w:p w14:paraId="3C01B44E" w14:textId="77777777" w:rsidR="00160AD7" w:rsidRPr="00C14547" w:rsidRDefault="00160AD7" w:rsidP="00160AD7">
      <w:pPr>
        <w:rPr>
          <w:rFonts w:ascii="Times New Roman" w:hAnsi="Times New Roman"/>
          <w:sz w:val="16"/>
          <w:szCs w:val="16"/>
        </w:rPr>
      </w:pPr>
      <w:r w:rsidRPr="00CE77A8">
        <w:rPr>
          <w:rFonts w:ascii="Times New Roman" w:hAnsi="Times New Roman"/>
          <w:sz w:val="22"/>
        </w:rPr>
        <w:tab/>
      </w:r>
    </w:p>
    <w:p w14:paraId="286EE76F" w14:textId="5F5E0C4B" w:rsidR="00160AD7" w:rsidRPr="00F5797E" w:rsidRDefault="00160AD7" w:rsidP="00160AD7">
      <w:pPr>
        <w:rPr>
          <w:szCs w:val="24"/>
        </w:rPr>
      </w:pPr>
      <w:r w:rsidRPr="00F5797E">
        <w:rPr>
          <w:szCs w:val="24"/>
        </w:rPr>
        <w:t xml:space="preserve">Although we hope you will never need it, the University provides inexpensive professional liability insurance for students. This insurance will cover you for any clinical work that you perform as part of your formal training in our program. The Program Coordinator will complete </w:t>
      </w:r>
      <w:r w:rsidR="00ED27B2">
        <w:rPr>
          <w:szCs w:val="24"/>
        </w:rPr>
        <w:t>the application form</w:t>
      </w:r>
      <w:r w:rsidRPr="00F5797E">
        <w:rPr>
          <w:szCs w:val="24"/>
        </w:rPr>
        <w:t xml:space="preserve"> </w:t>
      </w:r>
      <w:r w:rsidR="00ED27B2">
        <w:rPr>
          <w:szCs w:val="24"/>
        </w:rPr>
        <w:t xml:space="preserve">for students registered in PSY A652, PSY A653, PSY A672, PSY A687, and PSY A686 </w:t>
      </w:r>
      <w:r w:rsidRPr="00F5797E">
        <w:rPr>
          <w:szCs w:val="24"/>
        </w:rPr>
        <w:t xml:space="preserve">and submit it to the UA Statewide Office of Risk Management. </w:t>
      </w:r>
    </w:p>
    <w:p w14:paraId="41B151A9" w14:textId="77777777" w:rsidR="00160AD7" w:rsidRPr="00F5797E" w:rsidRDefault="00160AD7" w:rsidP="00160AD7">
      <w:pPr>
        <w:rPr>
          <w:szCs w:val="24"/>
        </w:rPr>
      </w:pPr>
    </w:p>
    <w:p w14:paraId="0EC45FE8" w14:textId="26779C2B" w:rsidR="00C14547" w:rsidRPr="00C14547" w:rsidRDefault="00ED27B2">
      <w:pPr>
        <w:rPr>
          <w:rFonts w:ascii="Tempus Sans ITC" w:hAnsi="Tempus Sans ITC"/>
          <w:b/>
          <w:i/>
          <w:smallCaps/>
          <w:szCs w:val="24"/>
        </w:rPr>
      </w:pPr>
      <w:r>
        <w:rPr>
          <w:szCs w:val="24"/>
        </w:rPr>
        <w:t>In addition to being covered by the university, the program recommends that students also purchase their own l</w:t>
      </w:r>
      <w:r w:rsidR="00160AD7" w:rsidRPr="00F5797E">
        <w:rPr>
          <w:szCs w:val="24"/>
        </w:rPr>
        <w:t xml:space="preserve">iability </w:t>
      </w:r>
      <w:r>
        <w:rPr>
          <w:szCs w:val="24"/>
        </w:rPr>
        <w:t>i</w:t>
      </w:r>
      <w:r w:rsidR="00160AD7" w:rsidRPr="00F5797E">
        <w:rPr>
          <w:szCs w:val="24"/>
        </w:rPr>
        <w:t xml:space="preserve">nsurance </w:t>
      </w:r>
      <w:r w:rsidR="004C2B73">
        <w:rPr>
          <w:szCs w:val="24"/>
        </w:rPr>
        <w:t xml:space="preserve">through the </w:t>
      </w:r>
      <w:hyperlink r:id="rId38" w:history="1">
        <w:r w:rsidR="004C2B73" w:rsidRPr="00D23C19">
          <w:rPr>
            <w:rStyle w:val="Hyperlink"/>
          </w:rPr>
          <w:t>American Insurance Trust</w:t>
        </w:r>
      </w:hyperlink>
      <w:r w:rsidR="004C2B73">
        <w:t>, or The Trust</w:t>
      </w:r>
      <w:r w:rsidR="00160AD7" w:rsidRPr="00F5797E">
        <w:rPr>
          <w:szCs w:val="24"/>
        </w:rPr>
        <w:t>.</w:t>
      </w:r>
      <w:r w:rsidR="009367F7">
        <w:rPr>
          <w:szCs w:val="24"/>
        </w:rPr>
        <w:t xml:space="preserve"> </w:t>
      </w:r>
      <w:r w:rsidR="00160AD7" w:rsidRPr="00F5797E">
        <w:rPr>
          <w:rFonts w:ascii="Times New Roman" w:hAnsi="Times New Roman"/>
          <w:color w:val="000000"/>
          <w:szCs w:val="24"/>
        </w:rPr>
        <w:t xml:space="preserve">The </w:t>
      </w:r>
      <w:r w:rsidR="004C2B73">
        <w:rPr>
          <w:rFonts w:ascii="Times New Roman" w:hAnsi="Times New Roman"/>
          <w:color w:val="000000"/>
          <w:szCs w:val="24"/>
        </w:rPr>
        <w:t>Trust</w:t>
      </w:r>
      <w:r w:rsidR="00160AD7" w:rsidRPr="00F5797E">
        <w:rPr>
          <w:rFonts w:ascii="Times New Roman" w:hAnsi="Times New Roman"/>
          <w:color w:val="000000"/>
          <w:szCs w:val="24"/>
        </w:rPr>
        <w:t xml:space="preserve"> offers Professional Liability Insurance especially for graduate students </w:t>
      </w:r>
      <w:r>
        <w:rPr>
          <w:rFonts w:ascii="Times New Roman" w:hAnsi="Times New Roman"/>
          <w:color w:val="000000"/>
          <w:szCs w:val="24"/>
        </w:rPr>
        <w:t xml:space="preserve">and is </w:t>
      </w:r>
      <w:r w:rsidR="00160AD7" w:rsidRPr="00F5797E">
        <w:rPr>
          <w:rFonts w:ascii="Times New Roman" w:hAnsi="Times New Roman"/>
          <w:color w:val="000000"/>
          <w:szCs w:val="24"/>
        </w:rPr>
        <w:t xml:space="preserve">designed to cover activities such as </w:t>
      </w:r>
      <w:proofErr w:type="spellStart"/>
      <w:r w:rsidR="00160AD7" w:rsidRPr="00F5797E">
        <w:rPr>
          <w:rFonts w:ascii="Times New Roman" w:hAnsi="Times New Roman"/>
          <w:color w:val="000000"/>
          <w:szCs w:val="24"/>
        </w:rPr>
        <w:t>practica</w:t>
      </w:r>
      <w:proofErr w:type="spellEnd"/>
      <w:r w:rsidR="00160AD7" w:rsidRPr="00F5797E">
        <w:rPr>
          <w:rFonts w:ascii="Times New Roman" w:hAnsi="Times New Roman"/>
          <w:color w:val="000000"/>
          <w:szCs w:val="24"/>
        </w:rPr>
        <w:t xml:space="preserve"> or internships. With this policy, </w:t>
      </w:r>
      <w:r w:rsidR="00986945" w:rsidRPr="00F5797E">
        <w:rPr>
          <w:rFonts w:ascii="Times New Roman" w:hAnsi="Times New Roman"/>
          <w:color w:val="000000"/>
          <w:szCs w:val="24"/>
        </w:rPr>
        <w:t>you will</w:t>
      </w:r>
      <w:r w:rsidR="00160AD7" w:rsidRPr="00F5797E">
        <w:rPr>
          <w:rFonts w:ascii="Times New Roman" w:hAnsi="Times New Roman"/>
          <w:color w:val="000000"/>
          <w:szCs w:val="24"/>
        </w:rPr>
        <w:t xml:space="preserve"> always be protected from lawsuits resulting from participation in graduate curriculum, no matter when the suits are filed, subject to the terms and conditions of the policy.</w:t>
      </w:r>
      <w:r w:rsidR="009367F7">
        <w:rPr>
          <w:rFonts w:ascii="Times New Roman" w:hAnsi="Times New Roman"/>
          <w:color w:val="000000"/>
          <w:szCs w:val="24"/>
        </w:rPr>
        <w:t xml:space="preserve"> </w:t>
      </w:r>
      <w:r w:rsidR="00160AD7" w:rsidRPr="00F5797E">
        <w:rPr>
          <w:rFonts w:ascii="Times New Roman" w:hAnsi="Times New Roman"/>
          <w:color w:val="000000"/>
          <w:szCs w:val="24"/>
        </w:rPr>
        <w:t>For more information, visit their website</w:t>
      </w:r>
      <w:r w:rsidR="00183C25">
        <w:rPr>
          <w:rFonts w:ascii="Times New Roman" w:hAnsi="Times New Roman"/>
          <w:color w:val="000000"/>
          <w:szCs w:val="24"/>
        </w:rPr>
        <w:t xml:space="preserve"> and visit their </w:t>
      </w:r>
      <w:hyperlink r:id="rId39" w:history="1">
        <w:r w:rsidR="00183C25" w:rsidRPr="00183C25">
          <w:rPr>
            <w:rStyle w:val="Hyperlink"/>
            <w:rFonts w:ascii="Times New Roman" w:hAnsi="Times New Roman"/>
            <w:szCs w:val="24"/>
          </w:rPr>
          <w:t>student page</w:t>
        </w:r>
      </w:hyperlink>
      <w:r w:rsidR="00183C25">
        <w:rPr>
          <w:rFonts w:ascii="Times New Roman" w:hAnsi="Times New Roman"/>
          <w:color w:val="000000"/>
          <w:szCs w:val="24"/>
        </w:rPr>
        <w:t>.</w:t>
      </w:r>
      <w:r w:rsidR="009C15D1" w:rsidRPr="00C14547">
        <w:rPr>
          <w:rFonts w:ascii="Tempus Sans ITC" w:hAnsi="Tempus Sans ITC"/>
          <w:b/>
          <w:i/>
          <w:smallCaps/>
          <w:szCs w:val="24"/>
        </w:rPr>
        <w:t xml:space="preserve"> </w:t>
      </w:r>
    </w:p>
    <w:p w14:paraId="044D253B" w14:textId="40DB7271" w:rsidR="00F0613C" w:rsidRPr="008F3E18" w:rsidRDefault="00160AD7" w:rsidP="009C15D1">
      <w:pPr>
        <w:pStyle w:val="Heading3"/>
        <w:spacing w:before="240"/>
      </w:pPr>
      <w:bookmarkStart w:id="98" w:name="_Toc206661112"/>
      <w:r>
        <w:t>F</w:t>
      </w:r>
      <w:r w:rsidR="00F0613C" w:rsidRPr="008F3E18">
        <w:t>inancial Aid</w:t>
      </w:r>
      <w:bookmarkEnd w:id="98"/>
    </w:p>
    <w:p w14:paraId="1E99FB16" w14:textId="77777777" w:rsidR="00F0613C" w:rsidRPr="00C14547" w:rsidRDefault="00F0613C" w:rsidP="00500538">
      <w:pPr>
        <w:rPr>
          <w:rFonts w:ascii="Times New Roman" w:hAnsi="Times New Roman"/>
          <w:sz w:val="16"/>
          <w:szCs w:val="16"/>
        </w:rPr>
      </w:pPr>
    </w:p>
    <w:p w14:paraId="7BB9ECC6" w14:textId="45C9FD83" w:rsidR="009C15D1" w:rsidRDefault="00F0613C" w:rsidP="00500538">
      <w:pPr>
        <w:rPr>
          <w:rFonts w:ascii="Times New Roman" w:hAnsi="Times New Roman"/>
        </w:rPr>
      </w:pPr>
      <w:r w:rsidRPr="007164D6">
        <w:rPr>
          <w:rFonts w:ascii="Times New Roman" w:hAnsi="Times New Roman"/>
        </w:rPr>
        <w:t>Financial assistance is available th</w:t>
      </w:r>
      <w:r w:rsidR="00FF622C" w:rsidRPr="007164D6">
        <w:rPr>
          <w:rFonts w:ascii="Times New Roman" w:hAnsi="Times New Roman"/>
        </w:rPr>
        <w:t>r</w:t>
      </w:r>
      <w:r w:rsidRPr="007164D6">
        <w:rPr>
          <w:rFonts w:ascii="Times New Roman" w:hAnsi="Times New Roman"/>
        </w:rPr>
        <w:t xml:space="preserve">ough the </w:t>
      </w:r>
      <w:r w:rsidR="008F3E18" w:rsidRPr="007164D6">
        <w:rPr>
          <w:rFonts w:ascii="Times New Roman" w:hAnsi="Times New Roman"/>
        </w:rPr>
        <w:t>financial aid office.</w:t>
      </w:r>
      <w:r w:rsidR="009367F7">
        <w:rPr>
          <w:rFonts w:ascii="Times New Roman" w:hAnsi="Times New Roman"/>
        </w:rPr>
        <w:t xml:space="preserve"> </w:t>
      </w:r>
      <w:r w:rsidRPr="007164D6">
        <w:rPr>
          <w:rFonts w:ascii="Times New Roman" w:hAnsi="Times New Roman"/>
        </w:rPr>
        <w:t xml:space="preserve">Services available include scholarships, loans, grants, tuition </w:t>
      </w:r>
      <w:r w:rsidR="00A122D6">
        <w:rPr>
          <w:rFonts w:ascii="Times New Roman" w:hAnsi="Times New Roman"/>
        </w:rPr>
        <w:t>remission</w:t>
      </w:r>
      <w:r w:rsidRPr="007164D6">
        <w:rPr>
          <w:rFonts w:ascii="Times New Roman" w:hAnsi="Times New Roman"/>
        </w:rPr>
        <w:t>, fellowships, and more.</w:t>
      </w:r>
      <w:r w:rsidR="009367F7">
        <w:rPr>
          <w:rFonts w:ascii="Times New Roman" w:hAnsi="Times New Roman"/>
        </w:rPr>
        <w:t xml:space="preserve"> </w:t>
      </w:r>
      <w:r w:rsidRPr="007164D6">
        <w:rPr>
          <w:rFonts w:ascii="Times New Roman" w:hAnsi="Times New Roman"/>
        </w:rPr>
        <w:t>Students can apply for financial aid if they are U.S. citizen</w:t>
      </w:r>
      <w:r w:rsidR="00547B99" w:rsidRPr="007164D6">
        <w:rPr>
          <w:rFonts w:ascii="Times New Roman" w:hAnsi="Times New Roman"/>
        </w:rPr>
        <w:t>s</w:t>
      </w:r>
      <w:r w:rsidRPr="007164D6">
        <w:rPr>
          <w:rFonts w:ascii="Times New Roman" w:hAnsi="Times New Roman"/>
        </w:rPr>
        <w:t xml:space="preserve"> or eligible non-citizen</w:t>
      </w:r>
      <w:r w:rsidR="00547B99" w:rsidRPr="007164D6">
        <w:rPr>
          <w:rFonts w:ascii="Times New Roman" w:hAnsi="Times New Roman"/>
        </w:rPr>
        <w:t>s</w:t>
      </w:r>
      <w:r w:rsidRPr="007164D6">
        <w:rPr>
          <w:rFonts w:ascii="Times New Roman" w:hAnsi="Times New Roman"/>
        </w:rPr>
        <w:t xml:space="preserve"> and are admitted to the university. </w:t>
      </w:r>
    </w:p>
    <w:p w14:paraId="4E86CF04" w14:textId="1D69B7B9" w:rsidR="00C1136E" w:rsidRDefault="009C15D1" w:rsidP="00500538">
      <w:pPr>
        <w:rPr>
          <w:rFonts w:ascii="Times New Roman" w:hAnsi="Times New Roman"/>
        </w:rPr>
      </w:pPr>
      <w:r>
        <w:rPr>
          <w:rFonts w:ascii="Times New Roman" w:hAnsi="Times New Roman"/>
        </w:rPr>
        <w:t xml:space="preserve"> </w:t>
      </w:r>
    </w:p>
    <w:p w14:paraId="3E1CB812" w14:textId="5054B31F" w:rsidR="009C15D1" w:rsidRDefault="00C07E61" w:rsidP="00500538">
      <w:pPr>
        <w:rPr>
          <w:rFonts w:ascii="Times New Roman" w:hAnsi="Times New Roman"/>
          <w:szCs w:val="24"/>
        </w:rPr>
      </w:pPr>
      <w:r w:rsidRPr="007164D6">
        <w:rPr>
          <w:rFonts w:ascii="Times New Roman" w:hAnsi="Times New Roman"/>
        </w:rPr>
        <w:t xml:space="preserve">The </w:t>
      </w:r>
      <w:hyperlink r:id="rId40" w:history="1">
        <w:r w:rsidRPr="00183C25">
          <w:rPr>
            <w:rStyle w:val="Hyperlink"/>
            <w:rFonts w:ascii="Times New Roman" w:hAnsi="Times New Roman"/>
          </w:rPr>
          <w:t>UAA Financial Aid Office</w:t>
        </w:r>
      </w:hyperlink>
      <w:r w:rsidRPr="007164D6">
        <w:rPr>
          <w:rFonts w:ascii="Times New Roman" w:hAnsi="Times New Roman"/>
        </w:rPr>
        <w:t xml:space="preserve"> is located at the </w:t>
      </w:r>
      <w:r w:rsidR="0014478E">
        <w:rPr>
          <w:rFonts w:ascii="Times New Roman" w:hAnsi="Times New Roman"/>
        </w:rPr>
        <w:t>Enrollment Services Center</w:t>
      </w:r>
      <w:r w:rsidRPr="007164D6">
        <w:rPr>
          <w:rFonts w:ascii="Times New Roman" w:hAnsi="Times New Roman"/>
        </w:rPr>
        <w:t xml:space="preserve"> (907-786-1480).</w:t>
      </w:r>
      <w:r w:rsidR="00924B67">
        <w:rPr>
          <w:rFonts w:ascii="Times New Roman" w:hAnsi="Times New Roman"/>
        </w:rPr>
        <w:t xml:space="preserve"> </w:t>
      </w:r>
      <w:r w:rsidRPr="007164D6">
        <w:rPr>
          <w:rFonts w:ascii="Times New Roman" w:hAnsi="Times New Roman"/>
        </w:rPr>
        <w:t xml:space="preserve"> </w:t>
      </w:r>
    </w:p>
    <w:p w14:paraId="111C75DD" w14:textId="353E9D13" w:rsidR="00F0613C" w:rsidRPr="007164D6" w:rsidRDefault="009C15D1" w:rsidP="00500538">
      <w:pPr>
        <w:rPr>
          <w:rFonts w:ascii="Times New Roman" w:hAnsi="Times New Roman"/>
        </w:rPr>
      </w:pPr>
      <w:r w:rsidRPr="007164D6">
        <w:rPr>
          <w:rFonts w:ascii="Times New Roman" w:hAnsi="Times New Roman"/>
        </w:rPr>
        <w:lastRenderedPageBreak/>
        <w:t xml:space="preserve"> </w:t>
      </w:r>
    </w:p>
    <w:p w14:paraId="0BE267BF" w14:textId="431BA313" w:rsidR="00F0613C" w:rsidRPr="00500538" w:rsidRDefault="00F0613C" w:rsidP="00500538">
      <w:pPr>
        <w:rPr>
          <w:rFonts w:ascii="Times New Roman" w:hAnsi="Times New Roman"/>
        </w:rPr>
      </w:pPr>
      <w:r w:rsidRPr="008F3E18">
        <w:rPr>
          <w:rFonts w:ascii="Times New Roman" w:hAnsi="Times New Roman"/>
        </w:rPr>
        <w:t xml:space="preserve">The Financial Aid Office can provide information and application forms for various grants, loan programs, scholarships, and employment opportunities. Students need to be prepared to show their letter of admission to the </w:t>
      </w:r>
      <w:r w:rsidR="00320995">
        <w:rPr>
          <w:rFonts w:ascii="Times New Roman" w:hAnsi="Times New Roman"/>
        </w:rPr>
        <w:t>Ph.D.</w:t>
      </w:r>
      <w:r w:rsidRPr="008F3E18">
        <w:rPr>
          <w:rFonts w:ascii="Times New Roman" w:hAnsi="Times New Roman"/>
        </w:rPr>
        <w:t xml:space="preserve"> Program, to complete a financial aid form (</w:t>
      </w:r>
      <w:r w:rsidR="00C07E61">
        <w:rPr>
          <w:rFonts w:ascii="Times New Roman" w:hAnsi="Times New Roman"/>
        </w:rPr>
        <w:t>Anchorage code is 011462</w:t>
      </w:r>
      <w:r w:rsidRPr="008F3E18">
        <w:rPr>
          <w:rFonts w:ascii="Times New Roman" w:hAnsi="Times New Roman"/>
        </w:rPr>
        <w:t xml:space="preserve">), and to satisfy other paperwork specific to the type of funding for which a student is applying. Students may need to bring or document income tax returns, family size, and dependent status, as well as satisfactory academic progress. Students in the </w:t>
      </w:r>
      <w:r w:rsidR="00320995">
        <w:rPr>
          <w:rFonts w:ascii="Times New Roman" w:hAnsi="Times New Roman"/>
        </w:rPr>
        <w:t>Ph.D.</w:t>
      </w:r>
      <w:r w:rsidRPr="008F3E18">
        <w:rPr>
          <w:rFonts w:ascii="Times New Roman" w:hAnsi="Times New Roman"/>
        </w:rPr>
        <w:t xml:space="preserve"> Program who do not receive sufficient loan funds through the federal programs are encouraged to apply to the </w:t>
      </w:r>
      <w:hyperlink r:id="rId41" w:history="1">
        <w:r w:rsidRPr="00986945">
          <w:rPr>
            <w:rStyle w:val="Hyperlink"/>
            <w:rFonts w:ascii="Times New Roman" w:hAnsi="Times New Roman"/>
          </w:rPr>
          <w:t>Alaska Student Loan Program</w:t>
        </w:r>
      </w:hyperlink>
      <w:r w:rsidRPr="008F3E18">
        <w:rPr>
          <w:rFonts w:ascii="Times New Roman" w:hAnsi="Times New Roman"/>
        </w:rPr>
        <w:t>, which has excellent terms and allows graduate students to borrow up to $9,500 per year.</w:t>
      </w:r>
      <w:r w:rsidRPr="00500538">
        <w:rPr>
          <w:rFonts w:ascii="Times New Roman" w:hAnsi="Times New Roman"/>
        </w:rPr>
        <w:t xml:space="preserve"> </w:t>
      </w:r>
    </w:p>
    <w:p w14:paraId="07B2B04E" w14:textId="77777777" w:rsidR="00F0613C" w:rsidRPr="00500538" w:rsidRDefault="00F0613C" w:rsidP="00500538">
      <w:pPr>
        <w:rPr>
          <w:rFonts w:ascii="Times New Roman" w:hAnsi="Times New Roman"/>
        </w:rPr>
      </w:pPr>
    </w:p>
    <w:p w14:paraId="6D22505D" w14:textId="77777777" w:rsidR="00F0613C" w:rsidRPr="00500538" w:rsidRDefault="00F0613C" w:rsidP="00681C0B">
      <w:pPr>
        <w:pStyle w:val="Heading3"/>
      </w:pPr>
      <w:bookmarkStart w:id="99" w:name="_Toc206661113"/>
      <w:r w:rsidRPr="00500538">
        <w:t>Assistantships</w:t>
      </w:r>
      <w:bookmarkEnd w:id="99"/>
    </w:p>
    <w:p w14:paraId="5871EA2F" w14:textId="77777777" w:rsidR="00F0613C" w:rsidRPr="00C14547" w:rsidRDefault="00F0613C" w:rsidP="00500538">
      <w:pPr>
        <w:rPr>
          <w:rFonts w:ascii="Times New Roman" w:hAnsi="Times New Roman"/>
          <w:sz w:val="16"/>
          <w:szCs w:val="16"/>
        </w:rPr>
      </w:pPr>
    </w:p>
    <w:p w14:paraId="2531E438" w14:textId="2BD6EFA4" w:rsidR="00F0613C" w:rsidRPr="00500538" w:rsidRDefault="00F0613C" w:rsidP="00500538">
      <w:pPr>
        <w:rPr>
          <w:rFonts w:ascii="Times New Roman" w:hAnsi="Times New Roman"/>
        </w:rPr>
      </w:pPr>
      <w:r w:rsidRPr="00500538">
        <w:rPr>
          <w:rFonts w:ascii="Times New Roman" w:hAnsi="Times New Roman"/>
        </w:rPr>
        <w:t xml:space="preserve">The </w:t>
      </w:r>
      <w:r w:rsidR="00320995">
        <w:rPr>
          <w:rFonts w:ascii="Times New Roman" w:hAnsi="Times New Roman"/>
        </w:rPr>
        <w:t>Ph.D.</w:t>
      </w:r>
      <w:r w:rsidRPr="00500538">
        <w:rPr>
          <w:rFonts w:ascii="Times New Roman" w:hAnsi="Times New Roman"/>
        </w:rPr>
        <w:t xml:space="preserve"> program endeavors to provide support for graduate students through assistantships. The availability of such support is subject to several factors, including the budget received by the </w:t>
      </w:r>
      <w:r w:rsidR="00320995">
        <w:rPr>
          <w:rFonts w:ascii="Times New Roman" w:hAnsi="Times New Roman"/>
        </w:rPr>
        <w:t>Ph.D.</w:t>
      </w:r>
      <w:r w:rsidRPr="00500538">
        <w:rPr>
          <w:rFonts w:ascii="Times New Roman" w:hAnsi="Times New Roman"/>
        </w:rPr>
        <w:t xml:space="preserve"> Program and procurement by faculty of research and training grants from external agencies.</w:t>
      </w:r>
    </w:p>
    <w:p w14:paraId="060CF557" w14:textId="77777777" w:rsidR="00F0613C" w:rsidRPr="00500538" w:rsidRDefault="00F0613C" w:rsidP="00500538">
      <w:pPr>
        <w:rPr>
          <w:rFonts w:ascii="Times New Roman" w:hAnsi="Times New Roman"/>
        </w:rPr>
      </w:pPr>
    </w:p>
    <w:p w14:paraId="50F15840" w14:textId="6707FE36" w:rsidR="009C15D1" w:rsidRDefault="00F0613C" w:rsidP="00500538">
      <w:pPr>
        <w:rPr>
          <w:rFonts w:ascii="Times New Roman" w:hAnsi="Times New Roman"/>
        </w:rPr>
      </w:pPr>
      <w:r w:rsidRPr="00500538">
        <w:rPr>
          <w:rFonts w:ascii="Times New Roman" w:hAnsi="Times New Roman"/>
        </w:rPr>
        <w:t>There are at least four types of assistantships, namely, teaching assistantships, research assistantships, service assistantships, and clinical assistantships.</w:t>
      </w:r>
      <w:r w:rsidR="009367F7">
        <w:rPr>
          <w:rFonts w:ascii="Times New Roman" w:hAnsi="Times New Roman"/>
        </w:rPr>
        <w:t xml:space="preserve"> </w:t>
      </w:r>
      <w:r w:rsidRPr="00500538">
        <w:rPr>
          <w:rFonts w:ascii="Times New Roman" w:hAnsi="Times New Roman"/>
        </w:rPr>
        <w:t xml:space="preserve">Teaching assistantship duties may include lecturing, leading discussion groups, serving as an assistant to laboratory classes, counseling students, proctoring examinations, grading </w:t>
      </w:r>
      <w:proofErr w:type="gramStart"/>
      <w:r w:rsidRPr="00500538">
        <w:rPr>
          <w:rFonts w:ascii="Times New Roman" w:hAnsi="Times New Roman"/>
        </w:rPr>
        <w:t>tests</w:t>
      </w:r>
      <w:proofErr w:type="gramEnd"/>
      <w:r w:rsidRPr="00500538">
        <w:rPr>
          <w:rFonts w:ascii="Times New Roman" w:hAnsi="Times New Roman"/>
        </w:rPr>
        <w:t xml:space="preserve"> and papers, and providing general assistance in the instructional process.</w:t>
      </w:r>
      <w:r w:rsidR="009367F7">
        <w:rPr>
          <w:rFonts w:ascii="Times New Roman" w:hAnsi="Times New Roman"/>
        </w:rPr>
        <w:t xml:space="preserve"> </w:t>
      </w:r>
      <w:r w:rsidRPr="00500538">
        <w:rPr>
          <w:rFonts w:ascii="Times New Roman" w:hAnsi="Times New Roman"/>
        </w:rPr>
        <w:t>Research assistants perform research part-time under the direction or supervision of regular faculty members or support the research initiatives of the institution.</w:t>
      </w:r>
      <w:r w:rsidR="009367F7">
        <w:rPr>
          <w:rFonts w:ascii="Times New Roman" w:hAnsi="Times New Roman"/>
        </w:rPr>
        <w:t xml:space="preserve"> </w:t>
      </w:r>
      <w:r w:rsidRPr="00500538">
        <w:rPr>
          <w:rFonts w:ascii="Times New Roman" w:hAnsi="Times New Roman"/>
        </w:rPr>
        <w:t>Service assistantships are located within the university system, typically within the department or programs and involve a range of administrative and teaching duties.</w:t>
      </w:r>
      <w:r w:rsidR="009367F7">
        <w:rPr>
          <w:rFonts w:ascii="Times New Roman" w:hAnsi="Times New Roman"/>
        </w:rPr>
        <w:t xml:space="preserve"> </w:t>
      </w:r>
      <w:r w:rsidRPr="00500538">
        <w:rPr>
          <w:rFonts w:ascii="Times New Roman" w:hAnsi="Times New Roman"/>
        </w:rPr>
        <w:t xml:space="preserve">Clinical assistantships </w:t>
      </w:r>
      <w:proofErr w:type="gramStart"/>
      <w:r w:rsidRPr="00500538">
        <w:rPr>
          <w:rFonts w:ascii="Times New Roman" w:hAnsi="Times New Roman"/>
        </w:rPr>
        <w:t>are located in</w:t>
      </w:r>
      <w:proofErr w:type="gramEnd"/>
      <w:r w:rsidRPr="00500538">
        <w:rPr>
          <w:rFonts w:ascii="Times New Roman" w:hAnsi="Times New Roman"/>
        </w:rPr>
        <w:t xml:space="preserve"> community behavioral health agency and involve clinical or community services delivery under the supervision of a faculty member.</w:t>
      </w:r>
    </w:p>
    <w:p w14:paraId="60B046DF" w14:textId="63947249" w:rsidR="00F0613C" w:rsidRPr="00500538" w:rsidRDefault="009C15D1" w:rsidP="00500538">
      <w:r w:rsidRPr="00500538">
        <w:t xml:space="preserve"> </w:t>
      </w:r>
    </w:p>
    <w:p w14:paraId="659BB073" w14:textId="4F607A02" w:rsidR="00F0613C" w:rsidRPr="00500538" w:rsidRDefault="00F0613C" w:rsidP="00500538">
      <w:pPr>
        <w:rPr>
          <w:rFonts w:ascii="Times New Roman" w:hAnsi="Times New Roman"/>
        </w:rPr>
      </w:pPr>
      <w:r w:rsidRPr="00500538">
        <w:rPr>
          <w:rFonts w:ascii="Times New Roman" w:hAnsi="Times New Roman"/>
        </w:rPr>
        <w:t>Graduate assistantship</w:t>
      </w:r>
      <w:r w:rsidR="00E95A40">
        <w:rPr>
          <w:rFonts w:ascii="Times New Roman" w:hAnsi="Times New Roman"/>
        </w:rPr>
        <w:t xml:space="preserve"> hours are to be approved by the direct supervisor and </w:t>
      </w:r>
      <w:r w:rsidRPr="00500538">
        <w:rPr>
          <w:rFonts w:ascii="Times New Roman" w:hAnsi="Times New Roman"/>
        </w:rPr>
        <w:t>may be awarded for any number of hours up to 20 hours per week during the academic year.</w:t>
      </w:r>
      <w:r w:rsidR="009367F7">
        <w:rPr>
          <w:rFonts w:ascii="Times New Roman" w:hAnsi="Times New Roman"/>
        </w:rPr>
        <w:t xml:space="preserve"> </w:t>
      </w:r>
      <w:r w:rsidRPr="00500538">
        <w:rPr>
          <w:rFonts w:ascii="Times New Roman" w:hAnsi="Times New Roman"/>
        </w:rPr>
        <w:t>During the summer and school breaks (including Christmas and spring breaks), graduate students may work up to 40 hours per week.</w:t>
      </w:r>
      <w:r w:rsidR="009367F7">
        <w:rPr>
          <w:rFonts w:ascii="Times New Roman" w:hAnsi="Times New Roman"/>
        </w:rPr>
        <w:t xml:space="preserve"> </w:t>
      </w:r>
      <w:r w:rsidRPr="00500538">
        <w:rPr>
          <w:rFonts w:ascii="Times New Roman" w:hAnsi="Times New Roman"/>
        </w:rPr>
        <w:t xml:space="preserve">Graduate assistants with a full-time (20 hours/week) assistantship are not allowed to work as a part-time instructor, take another student position, or work in any other capacity for </w:t>
      </w:r>
      <w:r w:rsidR="00C07E61">
        <w:rPr>
          <w:rFonts w:ascii="Times New Roman" w:hAnsi="Times New Roman"/>
        </w:rPr>
        <w:t xml:space="preserve">the university </w:t>
      </w:r>
      <w:r w:rsidRPr="00500538">
        <w:rPr>
          <w:rFonts w:ascii="Times New Roman" w:hAnsi="Times New Roman"/>
        </w:rPr>
        <w:t xml:space="preserve">or an outside entity, unless an exception is approved by the Dean of the Graduate School, the </w:t>
      </w:r>
      <w:r w:rsidR="0074633B">
        <w:rPr>
          <w:rFonts w:ascii="Times New Roman" w:hAnsi="Times New Roman"/>
        </w:rPr>
        <w:t>PD</w:t>
      </w:r>
      <w:r w:rsidRPr="00500538">
        <w:rPr>
          <w:rFonts w:ascii="Times New Roman" w:hAnsi="Times New Roman"/>
        </w:rPr>
        <w:t xml:space="preserve">, the student’s advisory committee, and college dean, </w:t>
      </w:r>
      <w:r w:rsidRPr="00500538">
        <w:rPr>
          <w:rFonts w:ascii="Times New Roman" w:hAnsi="Times New Roman"/>
          <w:i/>
          <w:iCs/>
        </w:rPr>
        <w:t>prior to the work being performed</w:t>
      </w:r>
      <w:r w:rsidRPr="00500538">
        <w:rPr>
          <w:rFonts w:ascii="Times New Roman" w:hAnsi="Times New Roman"/>
        </w:rPr>
        <w:t>.</w:t>
      </w:r>
      <w:r w:rsidR="009367F7">
        <w:rPr>
          <w:rFonts w:ascii="Times New Roman" w:hAnsi="Times New Roman"/>
        </w:rPr>
        <w:t xml:space="preserve"> </w:t>
      </w:r>
      <w:r w:rsidRPr="00500538">
        <w:rPr>
          <w:rFonts w:ascii="Times New Roman" w:hAnsi="Times New Roman"/>
        </w:rPr>
        <w:t>Graduate students must be enrolled full-time (9 credits or more) to be eligible for an assistantship; audited classes do not count toward full-time classification.</w:t>
      </w:r>
      <w:r w:rsidR="009367F7">
        <w:rPr>
          <w:rFonts w:ascii="Times New Roman" w:hAnsi="Times New Roman"/>
        </w:rPr>
        <w:t xml:space="preserve"> </w:t>
      </w:r>
      <w:r w:rsidRPr="00500538">
        <w:rPr>
          <w:rFonts w:ascii="Times New Roman" w:hAnsi="Times New Roman"/>
        </w:rPr>
        <w:t xml:space="preserve">There are no exceptions to this policy. </w:t>
      </w:r>
    </w:p>
    <w:p w14:paraId="20CD2B02" w14:textId="77777777" w:rsidR="00F0613C" w:rsidRPr="00500538" w:rsidRDefault="00F0613C" w:rsidP="00500538">
      <w:pPr>
        <w:rPr>
          <w:rFonts w:ascii="Times New Roman" w:hAnsi="Times New Roman"/>
        </w:rPr>
      </w:pPr>
    </w:p>
    <w:p w14:paraId="79F7AF89" w14:textId="256B713E" w:rsidR="00F0613C" w:rsidRPr="00500538" w:rsidRDefault="00F0613C" w:rsidP="00500538">
      <w:pPr>
        <w:rPr>
          <w:rFonts w:ascii="Times New Roman" w:hAnsi="Times New Roman"/>
        </w:rPr>
      </w:pPr>
      <w:bookmarkStart w:id="100" w:name="_Hlk144202070"/>
      <w:r w:rsidRPr="00500538">
        <w:rPr>
          <w:rFonts w:ascii="Times New Roman" w:hAnsi="Times New Roman"/>
        </w:rPr>
        <w:t>Assistantships carry with them an hourly stipend, tuition award eligibility and health insurance.</w:t>
      </w:r>
      <w:bookmarkEnd w:id="100"/>
      <w:r w:rsidRPr="00500538">
        <w:rPr>
          <w:rFonts w:ascii="Times New Roman" w:hAnsi="Times New Roman"/>
        </w:rPr>
        <w:t xml:space="preserve">  Tuition </w:t>
      </w:r>
      <w:r w:rsidR="00A122D6">
        <w:rPr>
          <w:rFonts w:ascii="Times New Roman" w:hAnsi="Times New Roman"/>
        </w:rPr>
        <w:t>remission</w:t>
      </w:r>
      <w:r w:rsidRPr="00500538">
        <w:rPr>
          <w:rFonts w:ascii="Times New Roman" w:hAnsi="Times New Roman"/>
        </w:rPr>
        <w:t xml:space="preserve"> policies are rigorous and only courses directly related to the </w:t>
      </w:r>
      <w:r w:rsidR="00320995">
        <w:rPr>
          <w:rFonts w:ascii="Times New Roman" w:hAnsi="Times New Roman"/>
        </w:rPr>
        <w:t>Ph.D.</w:t>
      </w:r>
      <w:r w:rsidRPr="00500538">
        <w:rPr>
          <w:rFonts w:ascii="Times New Roman" w:hAnsi="Times New Roman"/>
        </w:rPr>
        <w:t xml:space="preserve"> Program will be covered by a tuition award (that is, recreation classes or similar courses are not covered).</w:t>
      </w:r>
      <w:r w:rsidR="00637A67">
        <w:rPr>
          <w:rFonts w:ascii="Times New Roman" w:hAnsi="Times New Roman"/>
        </w:rPr>
        <w:t xml:space="preserve">  </w:t>
      </w:r>
      <w:r w:rsidRPr="00500538">
        <w:rPr>
          <w:rFonts w:ascii="Times New Roman" w:hAnsi="Times New Roman"/>
        </w:rPr>
        <w:t xml:space="preserve">The following tuition </w:t>
      </w:r>
      <w:r w:rsidR="00A122D6">
        <w:rPr>
          <w:rFonts w:ascii="Times New Roman" w:hAnsi="Times New Roman"/>
        </w:rPr>
        <w:t>remission</w:t>
      </w:r>
      <w:r w:rsidRPr="00500538">
        <w:rPr>
          <w:rFonts w:ascii="Times New Roman" w:hAnsi="Times New Roman"/>
        </w:rPr>
        <w:t xml:space="preserve"> rules apply:</w:t>
      </w:r>
    </w:p>
    <w:p w14:paraId="2E16035F" w14:textId="77777777" w:rsidR="00F0613C" w:rsidRPr="00C14547" w:rsidRDefault="00F0613C" w:rsidP="00500538">
      <w:pPr>
        <w:rPr>
          <w:rFonts w:ascii="Times New Roman" w:hAnsi="Times New Roman"/>
          <w:sz w:val="16"/>
          <w:szCs w:val="16"/>
        </w:rPr>
      </w:pPr>
    </w:p>
    <w:p w14:paraId="1D8C1CDE" w14:textId="6A4B6F25" w:rsidR="00F0613C" w:rsidRPr="00500538" w:rsidRDefault="00F0613C" w:rsidP="001F2F35">
      <w:pPr>
        <w:numPr>
          <w:ilvl w:val="0"/>
          <w:numId w:val="7"/>
        </w:numPr>
        <w:rPr>
          <w:rFonts w:ascii="Times New Roman" w:hAnsi="Times New Roman"/>
        </w:rPr>
      </w:pPr>
      <w:r w:rsidRPr="00500538">
        <w:rPr>
          <w:rFonts w:ascii="Times New Roman" w:hAnsi="Times New Roman"/>
        </w:rPr>
        <w:t>Teaching</w:t>
      </w:r>
      <w:r w:rsidR="00554F0A">
        <w:rPr>
          <w:rFonts w:ascii="Times New Roman" w:hAnsi="Times New Roman"/>
        </w:rPr>
        <w:t xml:space="preserve"> </w:t>
      </w:r>
      <w:r w:rsidRPr="00500538">
        <w:rPr>
          <w:rFonts w:ascii="Times New Roman" w:hAnsi="Times New Roman"/>
        </w:rPr>
        <w:t xml:space="preserve">assistantships includes a payment of tuition made by the University: </w:t>
      </w:r>
    </w:p>
    <w:p w14:paraId="233C43D2" w14:textId="77777777" w:rsidR="00F0613C" w:rsidRPr="00500538" w:rsidRDefault="00F0613C" w:rsidP="001F2F35">
      <w:pPr>
        <w:numPr>
          <w:ilvl w:val="0"/>
          <w:numId w:val="8"/>
        </w:numPr>
        <w:rPr>
          <w:rFonts w:ascii="Times New Roman" w:hAnsi="Times New Roman"/>
        </w:rPr>
      </w:pPr>
      <w:r w:rsidRPr="00500538">
        <w:rPr>
          <w:rFonts w:ascii="Times New Roman" w:hAnsi="Times New Roman"/>
        </w:rPr>
        <w:t xml:space="preserve">If the workload is 15-20 hours a week, tuition will cover up to 9 graduate credits. </w:t>
      </w:r>
    </w:p>
    <w:p w14:paraId="5A029A97" w14:textId="77777777" w:rsidR="00F0613C" w:rsidRPr="00500538" w:rsidRDefault="00F0613C" w:rsidP="001F2F35">
      <w:pPr>
        <w:numPr>
          <w:ilvl w:val="0"/>
          <w:numId w:val="8"/>
        </w:numPr>
        <w:rPr>
          <w:rFonts w:ascii="Times New Roman" w:hAnsi="Times New Roman"/>
        </w:rPr>
      </w:pPr>
      <w:r w:rsidRPr="00500538">
        <w:rPr>
          <w:rFonts w:ascii="Times New Roman" w:hAnsi="Times New Roman"/>
        </w:rPr>
        <w:lastRenderedPageBreak/>
        <w:t xml:space="preserve">If the workload is 10-14 hours a week, tuition will cover up to 5 graduate credits. </w:t>
      </w:r>
    </w:p>
    <w:p w14:paraId="30F181C0" w14:textId="77777777" w:rsidR="00F0613C" w:rsidRPr="00500538" w:rsidRDefault="00F0613C" w:rsidP="001F2F35">
      <w:pPr>
        <w:numPr>
          <w:ilvl w:val="0"/>
          <w:numId w:val="8"/>
        </w:numPr>
        <w:rPr>
          <w:rFonts w:ascii="Times New Roman" w:hAnsi="Times New Roman"/>
        </w:rPr>
      </w:pPr>
      <w:r w:rsidRPr="00500538">
        <w:rPr>
          <w:rFonts w:ascii="Times New Roman" w:hAnsi="Times New Roman"/>
        </w:rPr>
        <w:t xml:space="preserve">If the assistantship is for less than 10 hours a week, it does not include tuition </w:t>
      </w:r>
      <w:r w:rsidR="00A122D6">
        <w:rPr>
          <w:rFonts w:ascii="Times New Roman" w:hAnsi="Times New Roman"/>
        </w:rPr>
        <w:t>remission</w:t>
      </w:r>
      <w:r w:rsidRPr="00500538">
        <w:rPr>
          <w:rFonts w:ascii="Times New Roman" w:hAnsi="Times New Roman"/>
        </w:rPr>
        <w:t xml:space="preserve">. </w:t>
      </w:r>
    </w:p>
    <w:p w14:paraId="6F821E53" w14:textId="77777777" w:rsidR="00C14547" w:rsidRDefault="00F0613C" w:rsidP="0026418E">
      <w:pPr>
        <w:numPr>
          <w:ilvl w:val="0"/>
          <w:numId w:val="8"/>
        </w:numPr>
        <w:rPr>
          <w:rFonts w:ascii="Times New Roman" w:hAnsi="Times New Roman"/>
        </w:rPr>
      </w:pPr>
      <w:r w:rsidRPr="00C14547">
        <w:rPr>
          <w:rFonts w:ascii="Times New Roman" w:hAnsi="Times New Roman"/>
        </w:rPr>
        <w:t xml:space="preserve">The assistantship appointment begins on or before the first day of instruction and ends on or after the last day of final exams for the semester. </w:t>
      </w:r>
    </w:p>
    <w:p w14:paraId="7549740D" w14:textId="32B5476E" w:rsidR="00F0613C" w:rsidRPr="00C14547" w:rsidRDefault="00F0613C" w:rsidP="00C14547">
      <w:pPr>
        <w:pStyle w:val="ListParagraph"/>
        <w:numPr>
          <w:ilvl w:val="0"/>
          <w:numId w:val="7"/>
        </w:numPr>
        <w:rPr>
          <w:rFonts w:ascii="Times New Roman" w:hAnsi="Times New Roman"/>
        </w:rPr>
      </w:pPr>
      <w:r w:rsidRPr="00C14547">
        <w:rPr>
          <w:rFonts w:ascii="Times New Roman" w:hAnsi="Times New Roman"/>
        </w:rPr>
        <w:t xml:space="preserve">Research assistantships include a payment of tuition by specific grants/contracts: </w:t>
      </w:r>
    </w:p>
    <w:p w14:paraId="1DF610B5" w14:textId="77777777" w:rsidR="00F0613C" w:rsidRPr="00500538" w:rsidRDefault="00F0613C" w:rsidP="001F2F35">
      <w:pPr>
        <w:numPr>
          <w:ilvl w:val="0"/>
          <w:numId w:val="9"/>
        </w:numPr>
        <w:rPr>
          <w:rFonts w:ascii="Times New Roman" w:hAnsi="Times New Roman"/>
        </w:rPr>
      </w:pPr>
      <w:r w:rsidRPr="00500538">
        <w:rPr>
          <w:rFonts w:ascii="Times New Roman" w:hAnsi="Times New Roman"/>
        </w:rPr>
        <w:t>If the workload is 15-20 hours a week, tuition will cover up to 9 graduate credits.</w:t>
      </w:r>
    </w:p>
    <w:p w14:paraId="03EBBE82" w14:textId="77777777" w:rsidR="00F0613C" w:rsidRPr="00500538" w:rsidRDefault="00F0613C" w:rsidP="001F2F35">
      <w:pPr>
        <w:numPr>
          <w:ilvl w:val="0"/>
          <w:numId w:val="9"/>
        </w:numPr>
        <w:rPr>
          <w:rFonts w:ascii="Times New Roman" w:hAnsi="Times New Roman"/>
        </w:rPr>
      </w:pPr>
      <w:r w:rsidRPr="00500538">
        <w:rPr>
          <w:rFonts w:ascii="Times New Roman" w:hAnsi="Times New Roman"/>
        </w:rPr>
        <w:t>If the workload is 10-14 hours a week, tuition will cover up to minimum of 5 graduate credits.</w:t>
      </w:r>
    </w:p>
    <w:p w14:paraId="05F83109" w14:textId="77777777" w:rsidR="00F0613C" w:rsidRPr="00500538" w:rsidRDefault="00F0613C" w:rsidP="001F2F35">
      <w:pPr>
        <w:numPr>
          <w:ilvl w:val="0"/>
          <w:numId w:val="9"/>
        </w:numPr>
        <w:rPr>
          <w:rFonts w:ascii="Times New Roman" w:hAnsi="Times New Roman"/>
        </w:rPr>
      </w:pPr>
      <w:r w:rsidRPr="00500538">
        <w:rPr>
          <w:rFonts w:ascii="Times New Roman" w:hAnsi="Times New Roman"/>
        </w:rPr>
        <w:t xml:space="preserve">If the assistantship is for less than 10 hours a week, it does not have to include tuition </w:t>
      </w:r>
      <w:r w:rsidR="00A122D6">
        <w:rPr>
          <w:rFonts w:ascii="Times New Roman" w:hAnsi="Times New Roman"/>
        </w:rPr>
        <w:t>remission</w:t>
      </w:r>
      <w:r w:rsidRPr="00500538">
        <w:rPr>
          <w:rFonts w:ascii="Times New Roman" w:hAnsi="Times New Roman"/>
        </w:rPr>
        <w:t>, although it can if the grant/contract has tuition money available.</w:t>
      </w:r>
    </w:p>
    <w:p w14:paraId="1D7DD567" w14:textId="77777777" w:rsidR="00B520D0" w:rsidRDefault="00B520D0" w:rsidP="00681C0B">
      <w:pPr>
        <w:pStyle w:val="Heading4"/>
      </w:pPr>
    </w:p>
    <w:p w14:paraId="7F708D8E" w14:textId="77777777" w:rsidR="00F0613C" w:rsidRPr="00500538" w:rsidRDefault="00F0613C" w:rsidP="00681C0B">
      <w:pPr>
        <w:pStyle w:val="Heading4"/>
      </w:pPr>
      <w:bookmarkStart w:id="101" w:name="_Toc206661114"/>
      <w:r w:rsidRPr="00500538">
        <w:t>Planning for the Assignment of Assistantship</w:t>
      </w:r>
      <w:bookmarkEnd w:id="101"/>
    </w:p>
    <w:p w14:paraId="1BF3892F" w14:textId="77777777" w:rsidR="00F0613C" w:rsidRPr="00C14547" w:rsidRDefault="00F0613C" w:rsidP="00500538">
      <w:pPr>
        <w:rPr>
          <w:rFonts w:ascii="Times New Roman" w:hAnsi="Times New Roman"/>
          <w:sz w:val="16"/>
          <w:szCs w:val="16"/>
        </w:rPr>
      </w:pPr>
    </w:p>
    <w:p w14:paraId="68E288A5" w14:textId="28F24C55" w:rsidR="00F0613C" w:rsidRPr="00500538" w:rsidRDefault="00F0613C" w:rsidP="00500538">
      <w:pPr>
        <w:rPr>
          <w:rFonts w:ascii="Times New Roman" w:hAnsi="Times New Roman"/>
        </w:rPr>
      </w:pPr>
      <w:r w:rsidRPr="00500538">
        <w:rPr>
          <w:rFonts w:ascii="Times New Roman" w:hAnsi="Times New Roman"/>
        </w:rPr>
        <w:t xml:space="preserve">The </w:t>
      </w:r>
      <w:r w:rsidR="0074633B">
        <w:rPr>
          <w:rFonts w:ascii="Times New Roman" w:hAnsi="Times New Roman"/>
        </w:rPr>
        <w:t>PD</w:t>
      </w:r>
      <w:r w:rsidR="007C3874">
        <w:rPr>
          <w:rFonts w:ascii="Times New Roman" w:hAnsi="Times New Roman"/>
        </w:rPr>
        <w:t xml:space="preserve"> </w:t>
      </w:r>
      <w:r w:rsidRPr="00500538">
        <w:rPr>
          <w:rFonts w:ascii="Times New Roman" w:hAnsi="Times New Roman"/>
        </w:rPr>
        <w:t xml:space="preserve">assess assistantship needs for each academic year. The </w:t>
      </w:r>
      <w:r w:rsidR="007D2A71">
        <w:rPr>
          <w:rFonts w:ascii="Times New Roman" w:hAnsi="Times New Roman"/>
        </w:rPr>
        <w:t>PD</w:t>
      </w:r>
      <w:r w:rsidR="007C3874">
        <w:rPr>
          <w:rFonts w:ascii="Times New Roman" w:hAnsi="Times New Roman"/>
        </w:rPr>
        <w:t xml:space="preserve"> </w:t>
      </w:r>
      <w:r w:rsidRPr="00500538">
        <w:rPr>
          <w:rFonts w:ascii="Times New Roman" w:hAnsi="Times New Roman"/>
        </w:rPr>
        <w:t xml:space="preserve">will consult with the Principal Investigators (PIs) on research grants, faculty likely to support students, and outside agencies that might have assistantships available </w:t>
      </w:r>
      <w:proofErr w:type="gramStart"/>
      <w:r w:rsidRPr="00500538">
        <w:rPr>
          <w:rFonts w:ascii="Times New Roman" w:hAnsi="Times New Roman"/>
        </w:rPr>
        <w:t>in order to</w:t>
      </w:r>
      <w:proofErr w:type="gramEnd"/>
      <w:r w:rsidRPr="00500538">
        <w:rPr>
          <w:rFonts w:ascii="Times New Roman" w:hAnsi="Times New Roman"/>
        </w:rPr>
        <w:t xml:space="preserve"> prepare a plan to support all eligible students who need assistantships.</w:t>
      </w:r>
    </w:p>
    <w:p w14:paraId="55A10119" w14:textId="77777777" w:rsidR="00F0613C" w:rsidRPr="00500538" w:rsidRDefault="00F0613C" w:rsidP="00500538">
      <w:pPr>
        <w:rPr>
          <w:rFonts w:ascii="Times New Roman" w:hAnsi="Times New Roman"/>
        </w:rPr>
      </w:pPr>
    </w:p>
    <w:p w14:paraId="1CB41026" w14:textId="77B7E951" w:rsidR="00F0613C" w:rsidRPr="00500538" w:rsidRDefault="00F0613C" w:rsidP="00500538">
      <w:pPr>
        <w:rPr>
          <w:rFonts w:ascii="Times New Roman" w:hAnsi="Times New Roman"/>
        </w:rPr>
      </w:pPr>
      <w:r w:rsidRPr="00500538">
        <w:rPr>
          <w:rFonts w:ascii="Times New Roman" w:hAnsi="Times New Roman"/>
        </w:rPr>
        <w:t>When requesting a teaching assistantship</w:t>
      </w:r>
      <w:r w:rsidR="00A5046F">
        <w:rPr>
          <w:rFonts w:ascii="Times New Roman" w:hAnsi="Times New Roman"/>
        </w:rPr>
        <w:t>,</w:t>
      </w:r>
      <w:r w:rsidRPr="00500538">
        <w:rPr>
          <w:rFonts w:ascii="Times New Roman" w:hAnsi="Times New Roman"/>
        </w:rPr>
        <w:t xml:space="preserve"> students are asked to indicate the courses for which they would most like to serve as a TA.</w:t>
      </w:r>
      <w:r w:rsidR="009367F7">
        <w:rPr>
          <w:rFonts w:ascii="Times New Roman" w:hAnsi="Times New Roman"/>
        </w:rPr>
        <w:t xml:space="preserve"> </w:t>
      </w:r>
      <w:r w:rsidRPr="00500538">
        <w:rPr>
          <w:rFonts w:ascii="Times New Roman" w:hAnsi="Times New Roman"/>
        </w:rPr>
        <w:t>Prior to submitting their requests, students should talk to course instructors, PIs, and directors about the various types of assistantships available to them.</w:t>
      </w:r>
    </w:p>
    <w:p w14:paraId="42DC4324" w14:textId="77777777" w:rsidR="00F0613C" w:rsidRPr="00500538" w:rsidRDefault="00F0613C" w:rsidP="00500538">
      <w:pPr>
        <w:rPr>
          <w:rFonts w:ascii="Times New Roman" w:hAnsi="Times New Roman"/>
        </w:rPr>
      </w:pPr>
    </w:p>
    <w:p w14:paraId="1708A4E8" w14:textId="493A58F6" w:rsidR="00F0613C" w:rsidRPr="00500538" w:rsidRDefault="00F0613C" w:rsidP="00500538">
      <w:pPr>
        <w:rPr>
          <w:rFonts w:ascii="Times New Roman" w:hAnsi="Times New Roman"/>
        </w:rPr>
      </w:pPr>
      <w:r w:rsidRPr="00500538">
        <w:rPr>
          <w:rFonts w:ascii="Times New Roman" w:hAnsi="Times New Roman"/>
        </w:rPr>
        <w:t>Assistantship assignments are made before every fall semester.</w:t>
      </w:r>
      <w:r w:rsidR="009367F7">
        <w:rPr>
          <w:rFonts w:ascii="Times New Roman" w:hAnsi="Times New Roman"/>
        </w:rPr>
        <w:t xml:space="preserve"> </w:t>
      </w:r>
      <w:r w:rsidRPr="00500538">
        <w:rPr>
          <w:rFonts w:ascii="Times New Roman" w:hAnsi="Times New Roman"/>
        </w:rPr>
        <w:t xml:space="preserve">Students who accept teaching assistantships will not be permitted to change them after these dates unless a suitable individual can be found to replace them. Although the </w:t>
      </w:r>
      <w:r w:rsidR="007D2A71">
        <w:rPr>
          <w:rFonts w:ascii="Times New Roman" w:hAnsi="Times New Roman"/>
        </w:rPr>
        <w:t>PD</w:t>
      </w:r>
      <w:r w:rsidR="007C3874">
        <w:rPr>
          <w:rFonts w:ascii="Times New Roman" w:hAnsi="Times New Roman"/>
        </w:rPr>
        <w:t xml:space="preserve"> </w:t>
      </w:r>
      <w:r w:rsidRPr="00500538">
        <w:rPr>
          <w:rFonts w:ascii="Times New Roman" w:hAnsi="Times New Roman"/>
        </w:rPr>
        <w:t>makes every attempt to assign students to the assistantship they requested, there is no guarantee that students will receive their first choice. Students are permitted to decline assistantship offers.</w:t>
      </w:r>
    </w:p>
    <w:p w14:paraId="1E73A474" w14:textId="12325F4A" w:rsidR="00962389" w:rsidRDefault="00962389">
      <w:pPr>
        <w:rPr>
          <w:rFonts w:ascii="Tempus Sans ITC" w:hAnsi="Tempus Sans ITC"/>
          <w:b/>
          <w:smallCaps/>
          <w:szCs w:val="24"/>
        </w:rPr>
      </w:pPr>
    </w:p>
    <w:p w14:paraId="5A987B84" w14:textId="7D86262E" w:rsidR="00F0613C" w:rsidRPr="00500538" w:rsidRDefault="00F0613C" w:rsidP="00AE43D6">
      <w:pPr>
        <w:pStyle w:val="Heading4"/>
      </w:pPr>
      <w:bookmarkStart w:id="102" w:name="_Toc206661115"/>
      <w:r w:rsidRPr="00500538">
        <w:t>Teaching Assistantships</w:t>
      </w:r>
      <w:bookmarkEnd w:id="102"/>
    </w:p>
    <w:p w14:paraId="26C769BF" w14:textId="77777777" w:rsidR="00F0613C" w:rsidRPr="00C14547" w:rsidRDefault="00F0613C" w:rsidP="00500538">
      <w:pPr>
        <w:rPr>
          <w:rFonts w:ascii="Times New Roman" w:hAnsi="Times New Roman"/>
          <w:sz w:val="16"/>
          <w:szCs w:val="16"/>
        </w:rPr>
      </w:pPr>
    </w:p>
    <w:p w14:paraId="61811B71" w14:textId="15FE8279" w:rsidR="009C15D1" w:rsidRDefault="00F0613C" w:rsidP="00500538">
      <w:pPr>
        <w:rPr>
          <w:rFonts w:ascii="Times New Roman" w:hAnsi="Times New Roman"/>
        </w:rPr>
      </w:pPr>
      <w:r w:rsidRPr="00500538">
        <w:rPr>
          <w:rFonts w:ascii="Times New Roman" w:hAnsi="Times New Roman"/>
        </w:rPr>
        <w:t>Students should take advantage of veteran TAs and professors in the department for advice and tips on class management.</w:t>
      </w:r>
      <w:r w:rsidR="009367F7">
        <w:rPr>
          <w:rFonts w:ascii="Times New Roman" w:hAnsi="Times New Roman"/>
        </w:rPr>
        <w:t xml:space="preserve"> </w:t>
      </w:r>
      <w:r w:rsidRPr="00500538">
        <w:rPr>
          <w:rFonts w:ascii="Times New Roman" w:hAnsi="Times New Roman"/>
        </w:rPr>
        <w:t>There are a variety of resources online to help new TAs organize their class, facilitate lectures, and address problems as they arise.</w:t>
      </w:r>
    </w:p>
    <w:p w14:paraId="1F0598DB" w14:textId="764C2054" w:rsidR="00F0613C" w:rsidRPr="00500538" w:rsidRDefault="009C15D1" w:rsidP="00500538">
      <w:pPr>
        <w:rPr>
          <w:rFonts w:ascii="Times New Roman" w:hAnsi="Times New Roman"/>
        </w:rPr>
      </w:pPr>
      <w:r w:rsidRPr="00500538">
        <w:rPr>
          <w:rFonts w:ascii="Times New Roman" w:hAnsi="Times New Roman"/>
        </w:rPr>
        <w:t xml:space="preserve"> </w:t>
      </w:r>
    </w:p>
    <w:p w14:paraId="4535DCC8" w14:textId="39999703" w:rsidR="00F0613C" w:rsidRPr="00500538" w:rsidRDefault="00F0613C" w:rsidP="00500538">
      <w:pPr>
        <w:rPr>
          <w:rFonts w:ascii="Times New Roman" w:hAnsi="Times New Roman"/>
        </w:rPr>
      </w:pPr>
      <w:r w:rsidRPr="00500538">
        <w:rPr>
          <w:rFonts w:ascii="Times New Roman" w:hAnsi="Times New Roman"/>
        </w:rPr>
        <w:t>Some things to consider are:</w:t>
      </w:r>
    </w:p>
    <w:p w14:paraId="3E63CF81" w14:textId="77777777" w:rsidR="00F0613C" w:rsidRPr="00C14547" w:rsidRDefault="00F0613C" w:rsidP="00500538">
      <w:pPr>
        <w:rPr>
          <w:rFonts w:ascii="Times New Roman" w:hAnsi="Times New Roman"/>
          <w:sz w:val="16"/>
          <w:szCs w:val="16"/>
        </w:rPr>
      </w:pPr>
    </w:p>
    <w:p w14:paraId="161C6274" w14:textId="77777777" w:rsidR="00F0613C" w:rsidRPr="00500538" w:rsidRDefault="00F0613C" w:rsidP="001F2F35">
      <w:pPr>
        <w:numPr>
          <w:ilvl w:val="0"/>
          <w:numId w:val="6"/>
        </w:numPr>
        <w:rPr>
          <w:rFonts w:ascii="Times New Roman" w:hAnsi="Times New Roman"/>
        </w:rPr>
      </w:pPr>
      <w:r w:rsidRPr="00500538">
        <w:rPr>
          <w:rFonts w:ascii="Times New Roman" w:hAnsi="Times New Roman"/>
        </w:rPr>
        <w:t>Learn your students</w:t>
      </w:r>
      <w:r w:rsidR="001636D6">
        <w:rPr>
          <w:rFonts w:ascii="Times New Roman" w:hAnsi="Times New Roman"/>
        </w:rPr>
        <w:t>’</w:t>
      </w:r>
      <w:r w:rsidRPr="00500538">
        <w:rPr>
          <w:rFonts w:ascii="Times New Roman" w:hAnsi="Times New Roman"/>
        </w:rPr>
        <w:t xml:space="preserve"> names right away</w:t>
      </w:r>
      <w:r w:rsidR="001636D6">
        <w:rPr>
          <w:rFonts w:ascii="Times New Roman" w:hAnsi="Times New Roman"/>
        </w:rPr>
        <w:t>.</w:t>
      </w:r>
    </w:p>
    <w:p w14:paraId="59F9C6C5" w14:textId="3C9C566A" w:rsidR="00F0613C" w:rsidRPr="00500538" w:rsidRDefault="00F0613C" w:rsidP="001F2F35">
      <w:pPr>
        <w:numPr>
          <w:ilvl w:val="0"/>
          <w:numId w:val="6"/>
        </w:numPr>
        <w:rPr>
          <w:rFonts w:ascii="Times New Roman" w:hAnsi="Times New Roman"/>
        </w:rPr>
      </w:pPr>
      <w:r w:rsidRPr="00500538">
        <w:rPr>
          <w:rFonts w:ascii="Times New Roman" w:hAnsi="Times New Roman"/>
        </w:rPr>
        <w:t>Talk with students informally before or after class.</w:t>
      </w:r>
      <w:r w:rsidR="00E50531">
        <w:rPr>
          <w:rFonts w:ascii="Times New Roman" w:hAnsi="Times New Roman"/>
        </w:rPr>
        <w:t xml:space="preserve"> </w:t>
      </w:r>
      <w:r w:rsidRPr="00500538">
        <w:rPr>
          <w:rFonts w:ascii="Times New Roman" w:hAnsi="Times New Roman"/>
        </w:rPr>
        <w:t>Arrive a few minutes early and don’t race out of the room when class is over.</w:t>
      </w:r>
    </w:p>
    <w:p w14:paraId="5E4B4A1B" w14:textId="77777777" w:rsidR="00F0613C" w:rsidRPr="00500538" w:rsidRDefault="00F0613C" w:rsidP="001F2F35">
      <w:pPr>
        <w:numPr>
          <w:ilvl w:val="0"/>
          <w:numId w:val="6"/>
        </w:numPr>
        <w:rPr>
          <w:rFonts w:ascii="Times New Roman" w:hAnsi="Times New Roman"/>
        </w:rPr>
      </w:pPr>
      <w:r w:rsidRPr="00500538">
        <w:rPr>
          <w:rFonts w:ascii="Times New Roman" w:hAnsi="Times New Roman"/>
        </w:rPr>
        <w:t>Make eye contact with your students while speaking</w:t>
      </w:r>
      <w:r w:rsidR="001636D6">
        <w:rPr>
          <w:rFonts w:ascii="Times New Roman" w:hAnsi="Times New Roman"/>
        </w:rPr>
        <w:t>.</w:t>
      </w:r>
    </w:p>
    <w:p w14:paraId="0966E626" w14:textId="77777777" w:rsidR="00F0613C" w:rsidRPr="00500538" w:rsidRDefault="00F0613C" w:rsidP="001F2F35">
      <w:pPr>
        <w:numPr>
          <w:ilvl w:val="0"/>
          <w:numId w:val="6"/>
        </w:numPr>
        <w:rPr>
          <w:rFonts w:ascii="Times New Roman" w:hAnsi="Times New Roman"/>
        </w:rPr>
      </w:pPr>
      <w:r w:rsidRPr="00500538">
        <w:rPr>
          <w:rFonts w:ascii="Times New Roman" w:hAnsi="Times New Roman"/>
        </w:rPr>
        <w:t>Try different techniques to draw all students into the discussion.</w:t>
      </w:r>
    </w:p>
    <w:p w14:paraId="4B97E857" w14:textId="77777777" w:rsidR="00F0613C" w:rsidRPr="00500538" w:rsidRDefault="00F0613C" w:rsidP="001F2F35">
      <w:pPr>
        <w:numPr>
          <w:ilvl w:val="0"/>
          <w:numId w:val="6"/>
        </w:numPr>
        <w:rPr>
          <w:rFonts w:ascii="Times New Roman" w:hAnsi="Times New Roman"/>
        </w:rPr>
      </w:pPr>
      <w:r w:rsidRPr="00500538">
        <w:rPr>
          <w:rFonts w:ascii="Times New Roman" w:hAnsi="Times New Roman"/>
        </w:rPr>
        <w:t>Listen carefully to what students say and respond thoughtfully.</w:t>
      </w:r>
    </w:p>
    <w:p w14:paraId="1DB935B6" w14:textId="77777777" w:rsidR="00F0613C" w:rsidRPr="00500538" w:rsidRDefault="00F0613C" w:rsidP="001F2F35">
      <w:pPr>
        <w:numPr>
          <w:ilvl w:val="0"/>
          <w:numId w:val="6"/>
        </w:numPr>
        <w:rPr>
          <w:rFonts w:ascii="Times New Roman" w:hAnsi="Times New Roman"/>
        </w:rPr>
      </w:pPr>
      <w:r w:rsidRPr="00500538">
        <w:rPr>
          <w:rFonts w:ascii="Times New Roman" w:hAnsi="Times New Roman"/>
        </w:rPr>
        <w:t>Admit when you don’t know an answer and find out the answer before the next class.</w:t>
      </w:r>
    </w:p>
    <w:p w14:paraId="654E545E" w14:textId="77777777" w:rsidR="00F0613C" w:rsidRPr="00500538" w:rsidRDefault="00F0613C" w:rsidP="001F2F35">
      <w:pPr>
        <w:numPr>
          <w:ilvl w:val="0"/>
          <w:numId w:val="6"/>
        </w:numPr>
        <w:rPr>
          <w:rFonts w:ascii="Times New Roman" w:hAnsi="Times New Roman"/>
        </w:rPr>
      </w:pPr>
      <w:r w:rsidRPr="00500538">
        <w:rPr>
          <w:rFonts w:ascii="Times New Roman" w:hAnsi="Times New Roman"/>
        </w:rPr>
        <w:t>Encourage discussion by asking questions that could have a variety of answers.</w:t>
      </w:r>
    </w:p>
    <w:p w14:paraId="09077E68" w14:textId="77777777" w:rsidR="00F0613C" w:rsidRPr="00500538" w:rsidRDefault="00F0613C" w:rsidP="001F2F35">
      <w:pPr>
        <w:numPr>
          <w:ilvl w:val="0"/>
          <w:numId w:val="6"/>
        </w:numPr>
        <w:rPr>
          <w:rFonts w:ascii="Times New Roman" w:hAnsi="Times New Roman"/>
        </w:rPr>
      </w:pPr>
      <w:r w:rsidRPr="00500538">
        <w:rPr>
          <w:rFonts w:ascii="Times New Roman" w:hAnsi="Times New Roman"/>
        </w:rPr>
        <w:lastRenderedPageBreak/>
        <w:t>Know that students are under a lot of stress from course work and other deadlines outside of your class.</w:t>
      </w:r>
    </w:p>
    <w:p w14:paraId="7F89109A" w14:textId="77777777" w:rsidR="00F0613C" w:rsidRPr="00500538" w:rsidRDefault="00F0613C" w:rsidP="001F2F35">
      <w:pPr>
        <w:numPr>
          <w:ilvl w:val="0"/>
          <w:numId w:val="6"/>
        </w:numPr>
        <w:rPr>
          <w:rFonts w:ascii="Times New Roman" w:hAnsi="Times New Roman"/>
        </w:rPr>
      </w:pPr>
      <w:r w:rsidRPr="00500538">
        <w:rPr>
          <w:rFonts w:ascii="Times New Roman" w:hAnsi="Times New Roman"/>
        </w:rPr>
        <w:t>Keep your posted office hours and make sure you check your email often for students who have questions.</w:t>
      </w:r>
    </w:p>
    <w:p w14:paraId="2B785C8D" w14:textId="62C1903F" w:rsidR="009C15D1" w:rsidRDefault="00F0613C" w:rsidP="00500538">
      <w:pPr>
        <w:rPr>
          <w:rFonts w:ascii="Times New Roman" w:hAnsi="Times New Roman"/>
        </w:rPr>
      </w:pPr>
      <w:r w:rsidRPr="00500538">
        <w:rPr>
          <w:rFonts w:ascii="Times New Roman" w:hAnsi="Times New Roman"/>
        </w:rPr>
        <w:t xml:space="preserve">Teaching assistantship assignments may be available during the </w:t>
      </w:r>
      <w:proofErr w:type="gramStart"/>
      <w:r w:rsidRPr="00500538">
        <w:rPr>
          <w:rFonts w:ascii="Times New Roman" w:hAnsi="Times New Roman"/>
        </w:rPr>
        <w:t>Summer</w:t>
      </w:r>
      <w:proofErr w:type="gramEnd"/>
      <w:r w:rsidRPr="00500538">
        <w:rPr>
          <w:rFonts w:ascii="Times New Roman" w:hAnsi="Times New Roman"/>
        </w:rPr>
        <w:t xml:space="preserve"> semester, but summer TA opportunities are limited.</w:t>
      </w:r>
      <w:r w:rsidR="00E50531">
        <w:rPr>
          <w:rFonts w:ascii="Times New Roman" w:hAnsi="Times New Roman"/>
        </w:rPr>
        <w:t xml:space="preserve"> </w:t>
      </w:r>
      <w:r w:rsidRPr="00500538">
        <w:rPr>
          <w:rFonts w:ascii="Times New Roman" w:hAnsi="Times New Roman"/>
        </w:rPr>
        <w:t>There is no guarantee that a teaching assistantship will be available for all students who want them during any given summer semester and students should not count on teaching opportunities for income during the summer months.</w:t>
      </w:r>
    </w:p>
    <w:p w14:paraId="4E89BB8A" w14:textId="588618F5" w:rsidR="00F0613C" w:rsidRPr="00500538" w:rsidRDefault="009C15D1" w:rsidP="00500538">
      <w:pPr>
        <w:rPr>
          <w:rFonts w:ascii="Times New Roman" w:hAnsi="Times New Roman"/>
        </w:rPr>
      </w:pPr>
      <w:r w:rsidRPr="00500538">
        <w:rPr>
          <w:rFonts w:ascii="Times New Roman" w:hAnsi="Times New Roman"/>
        </w:rPr>
        <w:t xml:space="preserve"> </w:t>
      </w:r>
    </w:p>
    <w:p w14:paraId="14EC763A" w14:textId="77777777" w:rsidR="00F0613C" w:rsidRPr="00500538" w:rsidRDefault="00F0613C" w:rsidP="00AE43D6">
      <w:pPr>
        <w:pStyle w:val="Heading4"/>
      </w:pPr>
      <w:bookmarkStart w:id="103" w:name="_Toc206661116"/>
      <w:r w:rsidRPr="00500538">
        <w:t>Research Assistantships</w:t>
      </w:r>
      <w:bookmarkEnd w:id="103"/>
    </w:p>
    <w:p w14:paraId="4E80416C" w14:textId="77777777" w:rsidR="00F0613C" w:rsidRPr="00C14547" w:rsidRDefault="00F0613C" w:rsidP="00500538">
      <w:pPr>
        <w:rPr>
          <w:rFonts w:ascii="Times New Roman" w:hAnsi="Times New Roman"/>
          <w:sz w:val="16"/>
          <w:szCs w:val="16"/>
        </w:rPr>
      </w:pPr>
    </w:p>
    <w:p w14:paraId="295AA879" w14:textId="60A2085C" w:rsidR="00F0613C" w:rsidRDefault="00F0613C" w:rsidP="00500538">
      <w:pPr>
        <w:rPr>
          <w:rFonts w:ascii="Times New Roman" w:hAnsi="Times New Roman"/>
        </w:rPr>
      </w:pPr>
      <w:r w:rsidRPr="00500538">
        <w:rPr>
          <w:rFonts w:ascii="Times New Roman" w:hAnsi="Times New Roman"/>
        </w:rPr>
        <w:t>Research assistants have highly varied tasks and responsibilities, depending on the field of research and the specific project.</w:t>
      </w:r>
      <w:r w:rsidR="00E50531">
        <w:rPr>
          <w:rFonts w:ascii="Times New Roman" w:hAnsi="Times New Roman"/>
        </w:rPr>
        <w:t xml:space="preserve"> </w:t>
      </w:r>
      <w:r w:rsidRPr="00500538">
        <w:rPr>
          <w:rFonts w:ascii="Times New Roman" w:hAnsi="Times New Roman"/>
        </w:rPr>
        <w:t>The key to success as a research assistant is good and frequent communication with the supervising faculty member.</w:t>
      </w:r>
      <w:r w:rsidR="00E50531">
        <w:rPr>
          <w:rFonts w:ascii="Times New Roman" w:hAnsi="Times New Roman"/>
        </w:rPr>
        <w:t xml:space="preserve"> </w:t>
      </w:r>
      <w:r w:rsidRPr="00500538">
        <w:rPr>
          <w:rFonts w:ascii="Times New Roman" w:hAnsi="Times New Roman"/>
        </w:rPr>
        <w:t>Most supervisors will explain their expectations shortly after students join their project, but it’s important to ask for more information if the instructions are not entirely clear or don’t seem complete.</w:t>
      </w:r>
      <w:r w:rsidR="00E50531">
        <w:rPr>
          <w:rFonts w:ascii="Times New Roman" w:hAnsi="Times New Roman"/>
        </w:rPr>
        <w:t xml:space="preserve"> </w:t>
      </w:r>
      <w:r w:rsidRPr="00500538">
        <w:rPr>
          <w:rFonts w:ascii="Times New Roman" w:hAnsi="Times New Roman"/>
        </w:rPr>
        <w:t xml:space="preserve">It is also important to report progress </w:t>
      </w:r>
      <w:r w:rsidR="008731A2">
        <w:rPr>
          <w:rFonts w:ascii="Times New Roman" w:hAnsi="Times New Roman"/>
        </w:rPr>
        <w:t xml:space="preserve">honestly and </w:t>
      </w:r>
      <w:r w:rsidRPr="00500538">
        <w:rPr>
          <w:rFonts w:ascii="Times New Roman" w:hAnsi="Times New Roman"/>
        </w:rPr>
        <w:t>on a regular basis, immediately inform the faculty member if serious problems arise, and to ask for help if needed.</w:t>
      </w:r>
      <w:r w:rsidR="00E50531">
        <w:rPr>
          <w:rFonts w:ascii="Times New Roman" w:hAnsi="Times New Roman"/>
        </w:rPr>
        <w:t xml:space="preserve"> </w:t>
      </w:r>
      <w:r w:rsidRPr="00500538">
        <w:rPr>
          <w:rFonts w:ascii="Times New Roman" w:hAnsi="Times New Roman"/>
        </w:rPr>
        <w:t xml:space="preserve">One general requirement is to document everything </w:t>
      </w:r>
      <w:r w:rsidR="008731A2">
        <w:rPr>
          <w:rFonts w:ascii="Times New Roman" w:hAnsi="Times New Roman"/>
        </w:rPr>
        <w:t xml:space="preserve">very carefully and completely </w:t>
      </w:r>
      <w:r w:rsidRPr="00500538">
        <w:rPr>
          <w:rFonts w:ascii="Times New Roman" w:hAnsi="Times New Roman"/>
        </w:rPr>
        <w:t>in connection with the research project.</w:t>
      </w:r>
    </w:p>
    <w:p w14:paraId="4A97354B" w14:textId="77777777" w:rsidR="008A2092" w:rsidRDefault="008A2092" w:rsidP="00500538">
      <w:pPr>
        <w:rPr>
          <w:rFonts w:ascii="Times New Roman" w:hAnsi="Times New Roman"/>
        </w:rPr>
      </w:pPr>
      <w:r w:rsidRPr="008A2092">
        <w:rPr>
          <w:rFonts w:ascii="Times New Roman" w:hAnsi="Times New Roman"/>
        </w:rPr>
        <w:t>NOTE:  Students who are i</w:t>
      </w:r>
      <w:r w:rsidR="009A24FF">
        <w:rPr>
          <w:rFonts w:ascii="Times New Roman" w:hAnsi="Times New Roman"/>
        </w:rPr>
        <w:t>nterested in a research assistan</w:t>
      </w:r>
      <w:r w:rsidR="009A24FF" w:rsidRPr="008A2092">
        <w:rPr>
          <w:rFonts w:ascii="Times New Roman" w:hAnsi="Times New Roman"/>
        </w:rPr>
        <w:t>tship</w:t>
      </w:r>
      <w:r w:rsidRPr="008A2092">
        <w:rPr>
          <w:rFonts w:ascii="Times New Roman" w:hAnsi="Times New Roman"/>
        </w:rPr>
        <w:t xml:space="preserve"> must apply directly to the faculty member or other identified member associated with the assistan</w:t>
      </w:r>
      <w:r w:rsidR="009A24FF">
        <w:rPr>
          <w:rFonts w:ascii="Times New Roman" w:hAnsi="Times New Roman"/>
        </w:rPr>
        <w:t>t</w:t>
      </w:r>
      <w:r w:rsidRPr="008A2092">
        <w:rPr>
          <w:rFonts w:ascii="Times New Roman" w:hAnsi="Times New Roman"/>
        </w:rPr>
        <w:t>ship for evaluation and approval.</w:t>
      </w:r>
    </w:p>
    <w:p w14:paraId="25E45876" w14:textId="77777777" w:rsidR="00F0613C" w:rsidRPr="00500538" w:rsidRDefault="00F0613C" w:rsidP="00500538">
      <w:pPr>
        <w:rPr>
          <w:rFonts w:ascii="Times New Roman" w:hAnsi="Times New Roman"/>
        </w:rPr>
      </w:pPr>
    </w:p>
    <w:p w14:paraId="44227504" w14:textId="77777777" w:rsidR="00F0613C" w:rsidRPr="00500538" w:rsidRDefault="00F0613C" w:rsidP="00500538">
      <w:pPr>
        <w:rPr>
          <w:rFonts w:ascii="Times New Roman" w:hAnsi="Times New Roman"/>
        </w:rPr>
      </w:pPr>
      <w:r w:rsidRPr="00500538">
        <w:rPr>
          <w:rFonts w:ascii="Times New Roman" w:hAnsi="Times New Roman"/>
        </w:rPr>
        <w:t>Following is some information that students should have as a research assistant, preferably before committing to a particular project:</w:t>
      </w:r>
    </w:p>
    <w:p w14:paraId="78F00599" w14:textId="77777777" w:rsidR="00F0613C" w:rsidRPr="00C14547" w:rsidRDefault="00F0613C" w:rsidP="00500538">
      <w:pPr>
        <w:rPr>
          <w:rFonts w:ascii="Times New Roman" w:hAnsi="Times New Roman"/>
          <w:sz w:val="16"/>
          <w:szCs w:val="16"/>
        </w:rPr>
      </w:pPr>
    </w:p>
    <w:p w14:paraId="2B13B50C" w14:textId="77777777" w:rsidR="00F0613C" w:rsidRPr="00500538" w:rsidRDefault="00F0613C" w:rsidP="001F2F35">
      <w:pPr>
        <w:numPr>
          <w:ilvl w:val="0"/>
          <w:numId w:val="10"/>
        </w:numPr>
        <w:rPr>
          <w:rFonts w:ascii="Times New Roman" w:hAnsi="Times New Roman"/>
        </w:rPr>
      </w:pPr>
      <w:r w:rsidRPr="00500538">
        <w:rPr>
          <w:rFonts w:ascii="Times New Roman" w:hAnsi="Times New Roman"/>
        </w:rPr>
        <w:t>What, specifically, is expected to be accomplished?</w:t>
      </w:r>
    </w:p>
    <w:p w14:paraId="2E154795" w14:textId="487577BE" w:rsidR="00F0613C" w:rsidRPr="00500538" w:rsidRDefault="00F0613C" w:rsidP="001F2F35">
      <w:pPr>
        <w:numPr>
          <w:ilvl w:val="0"/>
          <w:numId w:val="10"/>
        </w:numPr>
        <w:rPr>
          <w:rFonts w:ascii="Times New Roman" w:hAnsi="Times New Roman"/>
        </w:rPr>
      </w:pPr>
      <w:r w:rsidRPr="00500538">
        <w:rPr>
          <w:rFonts w:ascii="Times New Roman" w:hAnsi="Times New Roman"/>
        </w:rPr>
        <w:t>What deadlines exist?</w:t>
      </w:r>
      <w:r w:rsidR="00E50531">
        <w:rPr>
          <w:rFonts w:ascii="Times New Roman" w:hAnsi="Times New Roman"/>
        </w:rPr>
        <w:t xml:space="preserve"> </w:t>
      </w:r>
      <w:r w:rsidRPr="00500538">
        <w:rPr>
          <w:rFonts w:ascii="Times New Roman" w:hAnsi="Times New Roman"/>
        </w:rPr>
        <w:t>Are these somewhat flexible or are they unchangeable?</w:t>
      </w:r>
      <w:r w:rsidR="00E50531">
        <w:rPr>
          <w:rFonts w:ascii="Times New Roman" w:hAnsi="Times New Roman"/>
        </w:rPr>
        <w:t xml:space="preserve"> </w:t>
      </w:r>
      <w:r w:rsidRPr="00500538">
        <w:rPr>
          <w:rFonts w:ascii="Times New Roman" w:hAnsi="Times New Roman"/>
        </w:rPr>
        <w:t>(Note, for example, that some funding agencies require reports by certain dates and may impose serious penalties, like withdrawing funding, for not complying).</w:t>
      </w:r>
    </w:p>
    <w:p w14:paraId="0167D7C7" w14:textId="77777777" w:rsidR="00F0613C" w:rsidRPr="00500538" w:rsidRDefault="00F0613C" w:rsidP="001F2F35">
      <w:pPr>
        <w:numPr>
          <w:ilvl w:val="0"/>
          <w:numId w:val="10"/>
        </w:numPr>
        <w:rPr>
          <w:rFonts w:ascii="Times New Roman" w:hAnsi="Times New Roman"/>
        </w:rPr>
      </w:pPr>
      <w:r w:rsidRPr="00500538">
        <w:rPr>
          <w:rFonts w:ascii="Times New Roman" w:hAnsi="Times New Roman"/>
        </w:rPr>
        <w:t>What records are expected to be kept and in what format?</w:t>
      </w:r>
    </w:p>
    <w:p w14:paraId="07CDAD10" w14:textId="032CD50B" w:rsidR="00F0613C" w:rsidRPr="00500538" w:rsidRDefault="00F0613C" w:rsidP="001F2F35">
      <w:pPr>
        <w:numPr>
          <w:ilvl w:val="0"/>
          <w:numId w:val="10"/>
        </w:numPr>
        <w:rPr>
          <w:rFonts w:ascii="Times New Roman" w:hAnsi="Times New Roman"/>
        </w:rPr>
      </w:pPr>
      <w:r w:rsidRPr="00500538">
        <w:rPr>
          <w:rFonts w:ascii="Times New Roman" w:hAnsi="Times New Roman"/>
        </w:rPr>
        <w:t>How often are progress reports expected?</w:t>
      </w:r>
      <w:r w:rsidR="00E50531">
        <w:rPr>
          <w:rFonts w:ascii="Times New Roman" w:hAnsi="Times New Roman"/>
        </w:rPr>
        <w:t xml:space="preserve"> </w:t>
      </w:r>
      <w:r w:rsidRPr="00500538">
        <w:rPr>
          <w:rFonts w:ascii="Times New Roman" w:hAnsi="Times New Roman"/>
        </w:rPr>
        <w:t>What format, written or oral reports?</w:t>
      </w:r>
    </w:p>
    <w:p w14:paraId="7874E207" w14:textId="158EE826" w:rsidR="00F0613C" w:rsidRPr="00500538" w:rsidRDefault="00F0613C" w:rsidP="001F2F35">
      <w:pPr>
        <w:numPr>
          <w:ilvl w:val="0"/>
          <w:numId w:val="10"/>
        </w:numPr>
        <w:rPr>
          <w:rFonts w:ascii="Times New Roman" w:hAnsi="Times New Roman"/>
        </w:rPr>
      </w:pPr>
      <w:r w:rsidRPr="00500538">
        <w:rPr>
          <w:rFonts w:ascii="Times New Roman" w:hAnsi="Times New Roman"/>
        </w:rPr>
        <w:t>Are there any scheduled activities that must be attended, without fail?</w:t>
      </w:r>
      <w:r w:rsidR="00E50531">
        <w:rPr>
          <w:rFonts w:ascii="Times New Roman" w:hAnsi="Times New Roman"/>
        </w:rPr>
        <w:t xml:space="preserve"> </w:t>
      </w:r>
      <w:r w:rsidRPr="00500538">
        <w:rPr>
          <w:rFonts w:ascii="Times New Roman" w:hAnsi="Times New Roman"/>
        </w:rPr>
        <w:t xml:space="preserve">For example, remote field research often </w:t>
      </w:r>
      <w:proofErr w:type="gramStart"/>
      <w:r w:rsidRPr="00500538">
        <w:rPr>
          <w:rFonts w:ascii="Times New Roman" w:hAnsi="Times New Roman"/>
        </w:rPr>
        <w:t>has to</w:t>
      </w:r>
      <w:proofErr w:type="gramEnd"/>
      <w:r w:rsidRPr="00500538">
        <w:rPr>
          <w:rFonts w:ascii="Times New Roman" w:hAnsi="Times New Roman"/>
        </w:rPr>
        <w:t xml:space="preserve"> be conducted on specific dates, because the logistical arrangement and/or scheduling of other participants are very complex.  </w:t>
      </w:r>
    </w:p>
    <w:p w14:paraId="37101A1F" w14:textId="32CD4E7E" w:rsidR="00F0613C" w:rsidRPr="00500538" w:rsidRDefault="00F0613C" w:rsidP="001F2F35">
      <w:pPr>
        <w:numPr>
          <w:ilvl w:val="0"/>
          <w:numId w:val="10"/>
        </w:numPr>
        <w:rPr>
          <w:rFonts w:ascii="Times New Roman" w:hAnsi="Times New Roman"/>
        </w:rPr>
      </w:pPr>
      <w:r w:rsidRPr="00500538">
        <w:rPr>
          <w:rFonts w:ascii="Times New Roman" w:hAnsi="Times New Roman"/>
        </w:rPr>
        <w:t xml:space="preserve">Are there any unusual physical, travel, or other requirements </w:t>
      </w:r>
      <w:r w:rsidR="00336C25">
        <w:rPr>
          <w:rFonts w:ascii="Times New Roman" w:hAnsi="Times New Roman"/>
        </w:rPr>
        <w:t xml:space="preserve">of which </w:t>
      </w:r>
      <w:r w:rsidRPr="00500538">
        <w:rPr>
          <w:rFonts w:ascii="Times New Roman" w:hAnsi="Times New Roman"/>
        </w:rPr>
        <w:t>assistants should be aware?</w:t>
      </w:r>
      <w:r w:rsidR="00E50531">
        <w:rPr>
          <w:rFonts w:ascii="Times New Roman" w:hAnsi="Times New Roman"/>
        </w:rPr>
        <w:t xml:space="preserve"> </w:t>
      </w:r>
      <w:r w:rsidRPr="00500538">
        <w:rPr>
          <w:rFonts w:ascii="Times New Roman" w:hAnsi="Times New Roman"/>
        </w:rPr>
        <w:t>For example, some field research requires unusually good physical condition.  Some research requires long periods (many months per year) away from home</w:t>
      </w:r>
      <w:r w:rsidR="009A24FF">
        <w:rPr>
          <w:rFonts w:ascii="Times New Roman" w:hAnsi="Times New Roman"/>
        </w:rPr>
        <w:t>.</w:t>
      </w:r>
    </w:p>
    <w:p w14:paraId="7FC6E4F5" w14:textId="77777777" w:rsidR="00F0613C" w:rsidRPr="00500538" w:rsidRDefault="00F0613C" w:rsidP="001F2F35">
      <w:pPr>
        <w:numPr>
          <w:ilvl w:val="0"/>
          <w:numId w:val="10"/>
        </w:numPr>
        <w:rPr>
          <w:rFonts w:ascii="Times New Roman" w:hAnsi="Times New Roman"/>
        </w:rPr>
      </w:pPr>
      <w:r w:rsidRPr="00500538">
        <w:rPr>
          <w:rFonts w:ascii="Times New Roman" w:hAnsi="Times New Roman"/>
        </w:rPr>
        <w:t>What times and days or dates are students expected to be present in the lab or office? (Supervisors should consider assistants class schedule in setting their RA schedule.)</w:t>
      </w:r>
    </w:p>
    <w:p w14:paraId="0C4A9912" w14:textId="77777777" w:rsidR="00F0613C" w:rsidRPr="00500538" w:rsidRDefault="00F0613C" w:rsidP="001F2F35">
      <w:pPr>
        <w:numPr>
          <w:ilvl w:val="0"/>
          <w:numId w:val="10"/>
        </w:numPr>
        <w:rPr>
          <w:rFonts w:ascii="Times New Roman" w:hAnsi="Times New Roman"/>
        </w:rPr>
      </w:pPr>
      <w:r w:rsidRPr="00500538">
        <w:rPr>
          <w:rFonts w:ascii="Times New Roman" w:hAnsi="Times New Roman"/>
        </w:rPr>
        <w:t>How long will the research assistantship last?</w:t>
      </w:r>
    </w:p>
    <w:p w14:paraId="2CC64A8A" w14:textId="77777777" w:rsidR="000B4A50" w:rsidRDefault="000B4A50" w:rsidP="009C15D1">
      <w:pPr>
        <w:rPr>
          <w:rFonts w:ascii="Times New Roman" w:hAnsi="Times New Roman"/>
        </w:rPr>
      </w:pPr>
    </w:p>
    <w:p w14:paraId="6B385125" w14:textId="29BC0F14" w:rsidR="00746BEC" w:rsidRDefault="00F0613C" w:rsidP="009C15D1">
      <w:r w:rsidRPr="00500538">
        <w:rPr>
          <w:rFonts w:ascii="Times New Roman" w:hAnsi="Times New Roman"/>
        </w:rPr>
        <w:t>Currently</w:t>
      </w:r>
      <w:r w:rsidR="0061738B">
        <w:rPr>
          <w:rFonts w:ascii="Times New Roman" w:hAnsi="Times New Roman"/>
        </w:rPr>
        <w:t>,</w:t>
      </w:r>
      <w:r w:rsidRPr="00500538">
        <w:rPr>
          <w:rFonts w:ascii="Times New Roman" w:hAnsi="Times New Roman"/>
        </w:rPr>
        <w:t xml:space="preserve"> all research assistantships within the </w:t>
      </w:r>
      <w:r w:rsidR="00320995">
        <w:rPr>
          <w:rFonts w:ascii="Times New Roman" w:hAnsi="Times New Roman"/>
        </w:rPr>
        <w:t>Ph.D.</w:t>
      </w:r>
      <w:r w:rsidRPr="00500538">
        <w:rPr>
          <w:rFonts w:ascii="Times New Roman" w:hAnsi="Times New Roman"/>
        </w:rPr>
        <w:t xml:space="preserve"> Program are funded through extramural grants and contracts obtained by individual faculty members.</w:t>
      </w:r>
      <w:r w:rsidR="00E50531">
        <w:rPr>
          <w:rFonts w:ascii="Times New Roman" w:hAnsi="Times New Roman"/>
        </w:rPr>
        <w:t xml:space="preserve"> </w:t>
      </w:r>
      <w:r w:rsidRPr="00500538">
        <w:rPr>
          <w:rFonts w:ascii="Times New Roman" w:hAnsi="Times New Roman"/>
        </w:rPr>
        <w:t xml:space="preserve">Students are placed </w:t>
      </w:r>
      <w:r w:rsidR="005F4B9A">
        <w:rPr>
          <w:rFonts w:ascii="Times New Roman" w:hAnsi="Times New Roman"/>
        </w:rPr>
        <w:t xml:space="preserve">only </w:t>
      </w:r>
      <w:r w:rsidRPr="00500538">
        <w:rPr>
          <w:rFonts w:ascii="Times New Roman" w:hAnsi="Times New Roman"/>
        </w:rPr>
        <w:t>in research assistantships that have funding.</w:t>
      </w:r>
      <w:r w:rsidR="00E50531">
        <w:rPr>
          <w:rFonts w:ascii="Times New Roman" w:hAnsi="Times New Roman"/>
        </w:rPr>
        <w:t xml:space="preserve"> </w:t>
      </w:r>
      <w:r w:rsidRPr="00500538">
        <w:rPr>
          <w:rFonts w:ascii="Times New Roman" w:hAnsi="Times New Roman"/>
        </w:rPr>
        <w:t xml:space="preserve">Additional unpaid research assistantships </w:t>
      </w:r>
      <w:proofErr w:type="gramStart"/>
      <w:r w:rsidRPr="00500538">
        <w:rPr>
          <w:rFonts w:ascii="Times New Roman" w:hAnsi="Times New Roman"/>
        </w:rPr>
        <w:t>may</w:t>
      </w:r>
      <w:proofErr w:type="gramEnd"/>
      <w:r w:rsidRPr="00500538">
        <w:rPr>
          <w:rFonts w:ascii="Times New Roman" w:hAnsi="Times New Roman"/>
        </w:rPr>
        <w:t xml:space="preserve"> available to students who are interested in research activities conducted by non-funded faculty members if they are not in need of financial support through this work.</w:t>
      </w:r>
      <w:r w:rsidR="009C15D1">
        <w:t xml:space="preserve"> </w:t>
      </w:r>
    </w:p>
    <w:p w14:paraId="0F887CED" w14:textId="77777777" w:rsidR="00D91B4E" w:rsidRDefault="00D91B4E">
      <w:pPr>
        <w:rPr>
          <w:rFonts w:ascii="Tempus Sans ITC" w:hAnsi="Tempus Sans ITC"/>
          <w:b/>
          <w:smallCaps/>
          <w:szCs w:val="24"/>
        </w:rPr>
      </w:pPr>
      <w:r>
        <w:br w:type="page"/>
      </w:r>
    </w:p>
    <w:p w14:paraId="6A8DEB3B" w14:textId="10FB30B6" w:rsidR="002E12EF" w:rsidRPr="00C07E61" w:rsidRDefault="002E12EF" w:rsidP="009C15D1">
      <w:pPr>
        <w:pStyle w:val="Heading4"/>
        <w:spacing w:before="240"/>
      </w:pPr>
      <w:bookmarkStart w:id="104" w:name="_Toc206661117"/>
      <w:r w:rsidRPr="00C07E61">
        <w:lastRenderedPageBreak/>
        <w:t>Problems or Concerns with Assistantship performance</w:t>
      </w:r>
      <w:bookmarkEnd w:id="104"/>
    </w:p>
    <w:p w14:paraId="61861AC3" w14:textId="77777777" w:rsidR="00B92F64" w:rsidRPr="00C14547" w:rsidRDefault="00B92F64" w:rsidP="002E12EF">
      <w:pPr>
        <w:spacing w:before="10" w:line="247" w:lineRule="auto"/>
        <w:ind w:left="140" w:right="120" w:firstLine="5"/>
        <w:rPr>
          <w:rFonts w:ascii="Times New Roman" w:hAnsi="Times New Roman"/>
          <w:sz w:val="16"/>
          <w:szCs w:val="16"/>
        </w:rPr>
      </w:pPr>
    </w:p>
    <w:p w14:paraId="32D6EA87" w14:textId="59602C4E" w:rsidR="002E12EF" w:rsidRPr="002E12EF" w:rsidRDefault="002E12EF" w:rsidP="009C15D1">
      <w:pPr>
        <w:spacing w:before="10" w:line="247" w:lineRule="auto"/>
        <w:ind w:right="120" w:firstLine="5"/>
      </w:pPr>
      <w:r w:rsidRPr="00C07E61">
        <w:rPr>
          <w:rFonts w:ascii="Times New Roman" w:hAnsi="Times New Roman"/>
        </w:rPr>
        <w:t>The student's assistantship supervisor serves as the initial point of contact for problems or concerns regarding the student.</w:t>
      </w:r>
      <w:r w:rsidR="00E50531">
        <w:rPr>
          <w:rFonts w:ascii="Times New Roman" w:hAnsi="Times New Roman"/>
        </w:rPr>
        <w:t xml:space="preserve"> </w:t>
      </w:r>
      <w:r w:rsidRPr="00C07E61">
        <w:rPr>
          <w:rFonts w:ascii="Times New Roman" w:hAnsi="Times New Roman"/>
        </w:rPr>
        <w:t xml:space="preserve">If the problem or concern pertains to student performance or conduct, the student would be provided with immediate written feedback via the </w:t>
      </w:r>
      <w:r w:rsidR="00B92F64" w:rsidRPr="00C07E61">
        <w:rPr>
          <w:rFonts w:ascii="Times New Roman" w:hAnsi="Times New Roman"/>
        </w:rPr>
        <w:t>Assistantship Evaluation Form</w:t>
      </w:r>
      <w:r w:rsidRPr="00C07E61">
        <w:rPr>
          <w:rFonts w:ascii="Times New Roman" w:hAnsi="Times New Roman"/>
        </w:rPr>
        <w:t>.</w:t>
      </w:r>
      <w:r w:rsidR="00E50531">
        <w:rPr>
          <w:rFonts w:ascii="Times New Roman" w:hAnsi="Times New Roman"/>
        </w:rPr>
        <w:t xml:space="preserve"> </w:t>
      </w:r>
      <w:r w:rsidRPr="00C07E61">
        <w:rPr>
          <w:rFonts w:ascii="Times New Roman" w:hAnsi="Times New Roman"/>
        </w:rPr>
        <w:t>If necessary</w:t>
      </w:r>
      <w:r w:rsidR="00A2622D" w:rsidRPr="00C07E61">
        <w:rPr>
          <w:rFonts w:ascii="Times New Roman" w:hAnsi="Times New Roman"/>
        </w:rPr>
        <w:t>,</w:t>
      </w:r>
      <w:r w:rsidRPr="00C07E61">
        <w:rPr>
          <w:rFonts w:ascii="Times New Roman" w:hAnsi="Times New Roman"/>
        </w:rPr>
        <w:t xml:space="preserve"> a remediation plan will be developed and implemented by the supervisor, in consultation with the PD.</w:t>
      </w:r>
      <w:r w:rsidR="00E50531">
        <w:rPr>
          <w:rFonts w:ascii="Times New Roman" w:hAnsi="Times New Roman"/>
        </w:rPr>
        <w:t xml:space="preserve"> </w:t>
      </w:r>
      <w:r w:rsidRPr="00C07E61">
        <w:rPr>
          <w:rFonts w:ascii="Times New Roman" w:hAnsi="Times New Roman"/>
        </w:rPr>
        <w:t>Following the implementation of the remediation plan</w:t>
      </w:r>
      <w:r w:rsidR="00A2622D" w:rsidRPr="00C07E61">
        <w:rPr>
          <w:rFonts w:ascii="Times New Roman" w:hAnsi="Times New Roman"/>
        </w:rPr>
        <w:t>,</w:t>
      </w:r>
      <w:r w:rsidRPr="00C07E61">
        <w:rPr>
          <w:rFonts w:ascii="Times New Roman" w:hAnsi="Times New Roman"/>
        </w:rPr>
        <w:t xml:space="preserve"> the student will be provided written feedback on the extent to which corrective actions have or have not been successful.</w:t>
      </w:r>
      <w:r w:rsidR="00E50531">
        <w:rPr>
          <w:rFonts w:ascii="Times New Roman" w:hAnsi="Times New Roman"/>
        </w:rPr>
        <w:t xml:space="preserve"> </w:t>
      </w:r>
      <w:r w:rsidRPr="00C07E61">
        <w:rPr>
          <w:rFonts w:ascii="Times New Roman" w:hAnsi="Times New Roman"/>
        </w:rPr>
        <w:t>Should the problem or concern persist, the Dean</w:t>
      </w:r>
      <w:r w:rsidR="00746BEC">
        <w:rPr>
          <w:rFonts w:ascii="Times New Roman" w:hAnsi="Times New Roman"/>
        </w:rPr>
        <w:t>(</w:t>
      </w:r>
      <w:r w:rsidRPr="00C07E61">
        <w:rPr>
          <w:rFonts w:ascii="Times New Roman" w:hAnsi="Times New Roman"/>
        </w:rPr>
        <w:t>s</w:t>
      </w:r>
      <w:r w:rsidR="00746BEC">
        <w:rPr>
          <w:rFonts w:ascii="Times New Roman" w:hAnsi="Times New Roman"/>
        </w:rPr>
        <w:t>)</w:t>
      </w:r>
      <w:r w:rsidRPr="00C07E61">
        <w:rPr>
          <w:rFonts w:ascii="Times New Roman" w:hAnsi="Times New Roman"/>
        </w:rPr>
        <w:t xml:space="preserve"> or appropriate University administrators will determine what university entities (e.g., HR, Dean of Students) will be involved for resolution.</w:t>
      </w:r>
    </w:p>
    <w:p w14:paraId="79F0196D" w14:textId="77777777" w:rsidR="00F0613C" w:rsidRPr="008F3E18" w:rsidRDefault="00F0613C" w:rsidP="009C15D1">
      <w:pPr>
        <w:pStyle w:val="Heading3"/>
        <w:spacing w:before="240"/>
      </w:pPr>
      <w:bookmarkStart w:id="105" w:name="_Toc206661118"/>
      <w:r w:rsidRPr="008F3E18">
        <w:t>Scholarships</w:t>
      </w:r>
      <w:bookmarkEnd w:id="105"/>
    </w:p>
    <w:p w14:paraId="0B0C6961" w14:textId="77777777" w:rsidR="00F0613C" w:rsidRPr="00C14547" w:rsidRDefault="00F0613C" w:rsidP="00500538">
      <w:pPr>
        <w:rPr>
          <w:bCs/>
          <w:smallCaps/>
          <w:sz w:val="16"/>
          <w:szCs w:val="16"/>
        </w:rPr>
      </w:pPr>
    </w:p>
    <w:p w14:paraId="76336E99" w14:textId="4FAE9532" w:rsidR="00AE43D6" w:rsidRDefault="00F0613C" w:rsidP="00080F33">
      <w:pPr>
        <w:rPr>
          <w:szCs w:val="24"/>
        </w:rPr>
      </w:pPr>
      <w:r w:rsidRPr="008F3E18">
        <w:t>Scholarships are available from several different sources.</w:t>
      </w:r>
      <w:r w:rsidR="00E50531">
        <w:t xml:space="preserve"> </w:t>
      </w:r>
      <w:r w:rsidRPr="008F3E18">
        <w:t>Early applications are strongly encouraged. Privately funded scholarship applications are due February 15.</w:t>
      </w:r>
      <w:r w:rsidR="00E50531">
        <w:t xml:space="preserve"> </w:t>
      </w:r>
      <w:r w:rsidRPr="008F3E18">
        <w:t>The Financial Aid Office</w:t>
      </w:r>
      <w:r w:rsidR="009A24FF">
        <w:t>s</w:t>
      </w:r>
      <w:r w:rsidRPr="008F3E18">
        <w:t xml:space="preserve"> coordinates scholarship applications</w:t>
      </w:r>
      <w:r w:rsidR="001C7BCC">
        <w:t xml:space="preserve"> and </w:t>
      </w:r>
      <w:hyperlink r:id="rId42" w:history="1">
        <w:r w:rsidR="00746BEC" w:rsidRPr="00183C25">
          <w:rPr>
            <w:rStyle w:val="Hyperlink"/>
            <w:szCs w:val="24"/>
          </w:rPr>
          <w:t>UAA Applications</w:t>
        </w:r>
      </w:hyperlink>
      <w:r w:rsidR="00746BEC">
        <w:rPr>
          <w:szCs w:val="24"/>
        </w:rPr>
        <w:t xml:space="preserve"> are available online</w:t>
      </w:r>
      <w:r w:rsidR="00746BEC" w:rsidRPr="00924B67">
        <w:rPr>
          <w:szCs w:val="24"/>
        </w:rPr>
        <w:t>.</w:t>
      </w:r>
      <w:r w:rsidR="00E50531">
        <w:rPr>
          <w:szCs w:val="24"/>
        </w:rPr>
        <w:t xml:space="preserve"> </w:t>
      </w:r>
      <w:hyperlink r:id="rId43" w:history="1">
        <w:r w:rsidRPr="009C15D1">
          <w:rPr>
            <w:rStyle w:val="Hyperlink"/>
            <w:bCs/>
            <w:i/>
          </w:rPr>
          <w:t>University of Alaska Foundation Scholarships</w:t>
        </w:r>
      </w:hyperlink>
      <w:r w:rsidRPr="008F3E18">
        <w:t xml:space="preserve"> are available for students attending any campus in the UA system. Applications are </w:t>
      </w:r>
      <w:r w:rsidRPr="008F3E18">
        <w:rPr>
          <w:szCs w:val="24"/>
        </w:rPr>
        <w:t xml:space="preserve">available in the </w:t>
      </w:r>
      <w:hyperlink r:id="rId44" w:history="1">
        <w:r w:rsidRPr="008F3E18">
          <w:rPr>
            <w:rStyle w:val="Hyperlink"/>
            <w:szCs w:val="24"/>
          </w:rPr>
          <w:t>UA Foundation</w:t>
        </w:r>
      </w:hyperlink>
      <w:r w:rsidRPr="008F3E18">
        <w:rPr>
          <w:szCs w:val="24"/>
        </w:rPr>
        <w:t xml:space="preserve"> online</w:t>
      </w:r>
      <w:r w:rsidR="009C15D1">
        <w:rPr>
          <w:szCs w:val="24"/>
        </w:rPr>
        <w:t>.</w:t>
      </w:r>
      <w:r w:rsidRPr="008F3E18">
        <w:rPr>
          <w:szCs w:val="24"/>
        </w:rPr>
        <w:t xml:space="preserve"> </w:t>
      </w:r>
    </w:p>
    <w:p w14:paraId="252885E7" w14:textId="5578C5CA" w:rsidR="00F0613C" w:rsidRPr="00500538" w:rsidRDefault="00F0613C" w:rsidP="00C42DFE">
      <w:pPr>
        <w:pStyle w:val="Heading3"/>
        <w:spacing w:before="240"/>
      </w:pPr>
      <w:bookmarkStart w:id="106" w:name="_Toc206661119"/>
      <w:r w:rsidRPr="00500538">
        <w:t>Post-Graduation Loan Repayment Programs</w:t>
      </w:r>
      <w:bookmarkEnd w:id="106"/>
    </w:p>
    <w:p w14:paraId="1EA5BECB" w14:textId="77777777" w:rsidR="00F0613C" w:rsidRPr="00C14547" w:rsidRDefault="00F0613C" w:rsidP="00500538">
      <w:pPr>
        <w:rPr>
          <w:rFonts w:ascii="Times New Roman" w:hAnsi="Times New Roman"/>
          <w:sz w:val="16"/>
          <w:szCs w:val="16"/>
        </w:rPr>
      </w:pPr>
    </w:p>
    <w:p w14:paraId="5286FA56" w14:textId="2AE17CD2" w:rsidR="009C15D1" w:rsidRDefault="00F0613C" w:rsidP="00500538">
      <w:pPr>
        <w:rPr>
          <w:rFonts w:ascii="Times New Roman" w:hAnsi="Times New Roman"/>
          <w:szCs w:val="24"/>
        </w:rPr>
      </w:pPr>
      <w:r w:rsidRPr="00500538">
        <w:rPr>
          <w:rFonts w:ascii="Times New Roman" w:hAnsi="Times New Roman"/>
        </w:rPr>
        <w:t xml:space="preserve">The </w:t>
      </w:r>
      <w:hyperlink r:id="rId45" w:history="1">
        <w:r w:rsidRPr="007A1877">
          <w:rPr>
            <w:rStyle w:val="Hyperlink"/>
            <w:rFonts w:ascii="Times New Roman" w:hAnsi="Times New Roman"/>
          </w:rPr>
          <w:t>National Institutes of Health</w:t>
        </w:r>
      </w:hyperlink>
      <w:r w:rsidRPr="00500538">
        <w:rPr>
          <w:rFonts w:ascii="Times New Roman" w:hAnsi="Times New Roman"/>
        </w:rPr>
        <w:t xml:space="preserve"> (NIH) has </w:t>
      </w:r>
      <w:r w:rsidR="00986945">
        <w:rPr>
          <w:rFonts w:ascii="Times New Roman" w:hAnsi="Times New Roman"/>
        </w:rPr>
        <w:t>eight</w:t>
      </w:r>
      <w:r w:rsidR="00986945" w:rsidRPr="00500538">
        <w:rPr>
          <w:rFonts w:ascii="Times New Roman" w:hAnsi="Times New Roman"/>
        </w:rPr>
        <w:t xml:space="preserve"> </w:t>
      </w:r>
      <w:r w:rsidRPr="00500538">
        <w:rPr>
          <w:rFonts w:ascii="Times New Roman" w:hAnsi="Times New Roman"/>
        </w:rPr>
        <w:t xml:space="preserve">loan </w:t>
      </w:r>
      <w:r w:rsidRPr="009C15D1">
        <w:rPr>
          <w:rFonts w:ascii="Times New Roman" w:hAnsi="Times New Roman"/>
        </w:rPr>
        <w:t>repayment programs</w:t>
      </w:r>
      <w:r w:rsidRPr="00500538">
        <w:rPr>
          <w:rFonts w:ascii="Times New Roman" w:hAnsi="Times New Roman"/>
        </w:rPr>
        <w:t>.</w:t>
      </w:r>
      <w:r w:rsidR="00E50531">
        <w:rPr>
          <w:rFonts w:ascii="Times New Roman" w:hAnsi="Times New Roman"/>
        </w:rPr>
        <w:t xml:space="preserve"> </w:t>
      </w:r>
      <w:r w:rsidRPr="00500538">
        <w:rPr>
          <w:rFonts w:ascii="Times New Roman" w:hAnsi="Times New Roman"/>
        </w:rPr>
        <w:t xml:space="preserve">In exchange for a two or three-year (for Intramural General Research) commitment to your research career, NIH will repay up to $35,000 per year of your qualified educational debt. In addition, the NIH will make corresponding Federal tax payments for credit to your Internal Revenue Service tax account at the rate of 39% of each loan repayment to cover your increased Federal taxes. The NIH may also reimburse any increased state or local taxes and/or additional increased Federal taxes (where the Federal tax payments were not sufficient to fully cover your increased Federal taxes) that you incur </w:t>
      </w:r>
      <w:proofErr w:type="gramStart"/>
      <w:r w:rsidRPr="00500538">
        <w:rPr>
          <w:rFonts w:ascii="Times New Roman" w:hAnsi="Times New Roman"/>
        </w:rPr>
        <w:t>as a result of</w:t>
      </w:r>
      <w:proofErr w:type="gramEnd"/>
      <w:r w:rsidRPr="00500538">
        <w:rPr>
          <w:rFonts w:ascii="Times New Roman" w:hAnsi="Times New Roman"/>
        </w:rPr>
        <w:t xml:space="preserve"> your LRP benefits.</w:t>
      </w:r>
      <w:r w:rsidR="00E50531">
        <w:rPr>
          <w:rFonts w:ascii="Times New Roman" w:hAnsi="Times New Roman"/>
        </w:rPr>
        <w:t xml:space="preserve"> </w:t>
      </w:r>
      <w:r w:rsidRPr="00500538">
        <w:rPr>
          <w:rFonts w:ascii="Times New Roman" w:hAnsi="Times New Roman"/>
        </w:rPr>
        <w:t xml:space="preserve">For more information on the various NIH loan repayment programs, visit their </w:t>
      </w:r>
      <w:hyperlink r:id="rId46" w:history="1">
        <w:r w:rsidRPr="009C15D1">
          <w:rPr>
            <w:rStyle w:val="Hyperlink"/>
            <w:rFonts w:ascii="Times New Roman" w:hAnsi="Times New Roman"/>
          </w:rPr>
          <w:t>website</w:t>
        </w:r>
      </w:hyperlink>
      <w:r w:rsidRPr="006C1F6D">
        <w:rPr>
          <w:rFonts w:ascii="Times New Roman" w:hAnsi="Times New Roman"/>
          <w:szCs w:val="24"/>
        </w:rPr>
        <w:t>.</w:t>
      </w:r>
    </w:p>
    <w:p w14:paraId="135F63BD" w14:textId="0CDB4231" w:rsidR="00FA696D" w:rsidRDefault="009C15D1" w:rsidP="00500538">
      <w:pPr>
        <w:rPr>
          <w:rFonts w:ascii="Times New Roman" w:hAnsi="Times New Roman"/>
        </w:rPr>
      </w:pPr>
      <w:r>
        <w:rPr>
          <w:rFonts w:ascii="Times New Roman" w:hAnsi="Times New Roman"/>
        </w:rPr>
        <w:t xml:space="preserve"> </w:t>
      </w:r>
    </w:p>
    <w:p w14:paraId="4D820C6C" w14:textId="2FF88878" w:rsidR="00F0613C" w:rsidRDefault="00A65824" w:rsidP="00500538">
      <w:pPr>
        <w:rPr>
          <w:rFonts w:ascii="Times New Roman" w:hAnsi="Times New Roman"/>
          <w:szCs w:val="24"/>
        </w:rPr>
      </w:pPr>
      <w:r>
        <w:rPr>
          <w:rFonts w:ascii="Times New Roman" w:hAnsi="Times New Roman"/>
        </w:rPr>
        <w:t>The State of Alaska Health and Social Services supports health care access through loan repayment through the Supporting Health Care Access (through loan) Re-Payment (</w:t>
      </w:r>
      <w:proofErr w:type="spellStart"/>
      <w:r>
        <w:rPr>
          <w:rFonts w:ascii="Times New Roman" w:hAnsi="Times New Roman"/>
        </w:rPr>
        <w:t>SHARP</w:t>
      </w:r>
      <w:r w:rsidR="00E66793">
        <w:rPr>
          <w:rFonts w:ascii="Times New Roman" w:hAnsi="Times New Roman"/>
        </w:rPr>
        <w:t>iI</w:t>
      </w:r>
      <w:proofErr w:type="spellEnd"/>
      <w:r>
        <w:rPr>
          <w:rFonts w:ascii="Times New Roman" w:hAnsi="Times New Roman"/>
        </w:rPr>
        <w:t>)</w:t>
      </w:r>
      <w:r w:rsidR="00FA696D">
        <w:rPr>
          <w:rFonts w:ascii="Times New Roman" w:hAnsi="Times New Roman"/>
        </w:rPr>
        <w:t xml:space="preserve">.  For </w:t>
      </w:r>
      <w:r w:rsidR="00FA696D" w:rsidRPr="006C1F6D">
        <w:rPr>
          <w:rFonts w:ascii="Times New Roman" w:hAnsi="Times New Roman"/>
          <w:szCs w:val="24"/>
        </w:rPr>
        <w:t xml:space="preserve">more information on </w:t>
      </w:r>
      <w:r w:rsidR="00FA696D" w:rsidRPr="007A1877">
        <w:rPr>
          <w:rFonts w:ascii="Times New Roman" w:hAnsi="Times New Roman"/>
          <w:szCs w:val="24"/>
        </w:rPr>
        <w:t>SHARP</w:t>
      </w:r>
      <w:r w:rsidR="00E66793">
        <w:rPr>
          <w:rFonts w:ascii="Times New Roman" w:hAnsi="Times New Roman"/>
          <w:szCs w:val="24"/>
        </w:rPr>
        <w:t>-I</w:t>
      </w:r>
      <w:r w:rsidR="003737CB">
        <w:rPr>
          <w:rFonts w:ascii="Times New Roman" w:hAnsi="Times New Roman"/>
          <w:szCs w:val="24"/>
        </w:rPr>
        <w:t>,</w:t>
      </w:r>
      <w:r w:rsidR="00FA696D" w:rsidRPr="006C1F6D">
        <w:rPr>
          <w:rFonts w:ascii="Times New Roman" w:hAnsi="Times New Roman"/>
          <w:szCs w:val="24"/>
        </w:rPr>
        <w:t xml:space="preserve"> visit their </w:t>
      </w:r>
      <w:hyperlink r:id="rId47" w:history="1">
        <w:r w:rsidR="00FA696D" w:rsidRPr="007A1877">
          <w:rPr>
            <w:rStyle w:val="Hyperlink"/>
            <w:rFonts w:ascii="Times New Roman" w:hAnsi="Times New Roman"/>
            <w:szCs w:val="24"/>
          </w:rPr>
          <w:t>website</w:t>
        </w:r>
      </w:hyperlink>
      <w:r w:rsidR="009C15D1">
        <w:rPr>
          <w:rFonts w:ascii="Times New Roman" w:hAnsi="Times New Roman"/>
          <w:szCs w:val="24"/>
        </w:rPr>
        <w:t>.</w:t>
      </w:r>
    </w:p>
    <w:p w14:paraId="0CD75B0E" w14:textId="6EC828C3" w:rsidR="00B8418A" w:rsidRDefault="00B8418A">
      <w:pPr>
        <w:rPr>
          <w:rFonts w:ascii="Times New Roman" w:hAnsi="Times New Roman"/>
          <w:szCs w:val="24"/>
        </w:rPr>
      </w:pPr>
      <w:r>
        <w:rPr>
          <w:rFonts w:ascii="Times New Roman" w:hAnsi="Times New Roman"/>
          <w:szCs w:val="24"/>
        </w:rPr>
        <w:br w:type="page"/>
      </w:r>
    </w:p>
    <w:p w14:paraId="0FD0B1D6" w14:textId="2BA045B5" w:rsidR="00B8418A" w:rsidRDefault="00B8418A">
      <w:pPr>
        <w:rPr>
          <w:rFonts w:ascii="Times New Roman" w:hAnsi="Times New Roman"/>
          <w:szCs w:val="24"/>
        </w:rPr>
      </w:pPr>
      <w:r>
        <w:rPr>
          <w:rFonts w:ascii="Times New Roman" w:hAnsi="Times New Roman"/>
          <w:szCs w:val="24"/>
        </w:rPr>
        <w:lastRenderedPageBreak/>
        <w:br w:type="page"/>
      </w:r>
    </w:p>
    <w:p w14:paraId="3E9EFFA7" w14:textId="77777777" w:rsidR="002F044D" w:rsidRDefault="002F044D">
      <w:pPr>
        <w:rPr>
          <w:rFonts w:ascii="Times New Roman" w:hAnsi="Times New Roman"/>
          <w:szCs w:val="24"/>
        </w:rPr>
        <w:sectPr w:rsidR="002F044D" w:rsidSect="0082263E">
          <w:footerReference w:type="default" r:id="rId48"/>
          <w:footerReference w:type="first" r:id="rId49"/>
          <w:type w:val="oddPage"/>
          <w:pgSz w:w="12240" w:h="15840"/>
          <w:pgMar w:top="1440" w:right="1440" w:bottom="1440" w:left="1440" w:header="446" w:footer="720" w:gutter="0"/>
          <w:pgNumType w:start="1"/>
          <w:cols w:space="720"/>
          <w:docGrid w:linePitch="326"/>
        </w:sectPr>
      </w:pPr>
    </w:p>
    <w:p w14:paraId="29E5ECAC" w14:textId="773F0087" w:rsidR="0026418E" w:rsidRPr="00EE1994" w:rsidRDefault="0026418E" w:rsidP="0026418E">
      <w:pPr>
        <w:pStyle w:val="Heading1"/>
      </w:pPr>
      <w:bookmarkStart w:id="107" w:name="_Toc206661120"/>
      <w:r w:rsidRPr="00EE1994">
        <w:lastRenderedPageBreak/>
        <w:t xml:space="preserve">Part Two:  </w:t>
      </w:r>
      <w:r w:rsidR="004D3629">
        <w:t>P</w:t>
      </w:r>
      <w:r>
        <w:t xml:space="preserve">rogram </w:t>
      </w:r>
      <w:r w:rsidR="004D3629">
        <w:t>O</w:t>
      </w:r>
      <w:r>
        <w:t xml:space="preserve">verview and </w:t>
      </w:r>
      <w:r w:rsidR="004D3629">
        <w:t>R</w:t>
      </w:r>
      <w:r>
        <w:t>equirements</w:t>
      </w:r>
      <w:bookmarkEnd w:id="107"/>
    </w:p>
    <w:p w14:paraId="74B54398" w14:textId="77777777" w:rsidR="0026418E" w:rsidRPr="00BF74F1" w:rsidRDefault="0026418E" w:rsidP="0026418E">
      <w:pPr>
        <w:jc w:val="center"/>
        <w:rPr>
          <w:rFonts w:ascii="Tempus Sans ITC" w:hAnsi="Tempus Sans ITC"/>
          <w:b/>
          <w:bCs/>
          <w:smallCaps/>
          <w:color w:val="000000"/>
          <w:sz w:val="16"/>
          <w:szCs w:val="16"/>
        </w:rPr>
      </w:pPr>
    </w:p>
    <w:p w14:paraId="68EF1880" w14:textId="214BAA12" w:rsidR="0026418E" w:rsidRDefault="0026418E" w:rsidP="0026418E">
      <w:pPr>
        <w:tabs>
          <w:tab w:val="left" w:pos="720"/>
          <w:tab w:val="right" w:leader="dot" w:pos="9360"/>
        </w:tabs>
        <w:rPr>
          <w:rFonts w:ascii="Times New Roman" w:hAnsi="Times New Roman"/>
          <w:szCs w:val="24"/>
        </w:rPr>
      </w:pPr>
      <w:r w:rsidRPr="00363A92">
        <w:rPr>
          <w:rFonts w:ascii="Times New Roman" w:hAnsi="Times New Roman"/>
          <w:szCs w:val="24"/>
        </w:rPr>
        <w:t xml:space="preserve">The following is </w:t>
      </w:r>
      <w:r>
        <w:rPr>
          <w:rFonts w:ascii="Times New Roman" w:hAnsi="Times New Roman"/>
          <w:szCs w:val="24"/>
        </w:rPr>
        <w:t xml:space="preserve">an overview of the program and its requirements for the </w:t>
      </w:r>
      <w:r w:rsidRPr="00363A92">
        <w:rPr>
          <w:rFonts w:ascii="Times New Roman" w:hAnsi="Times New Roman"/>
          <w:szCs w:val="24"/>
        </w:rPr>
        <w:t xml:space="preserve">current </w:t>
      </w:r>
      <w:r w:rsidR="0014478E">
        <w:rPr>
          <w:rFonts w:ascii="Times New Roman" w:hAnsi="Times New Roman"/>
          <w:szCs w:val="24"/>
        </w:rPr>
        <w:t>academic year</w:t>
      </w:r>
      <w:r>
        <w:rPr>
          <w:rFonts w:ascii="Times New Roman" w:hAnsi="Times New Roman"/>
          <w:szCs w:val="24"/>
        </w:rPr>
        <w:t xml:space="preserve">. For students admitted prior </w:t>
      </w:r>
      <w:r w:rsidR="0014478E">
        <w:rPr>
          <w:rFonts w:ascii="Times New Roman" w:hAnsi="Times New Roman"/>
          <w:szCs w:val="24"/>
        </w:rPr>
        <w:t xml:space="preserve">to the </w:t>
      </w:r>
      <w:r w:rsidR="00B8418A">
        <w:rPr>
          <w:rFonts w:ascii="Times New Roman" w:hAnsi="Times New Roman"/>
          <w:szCs w:val="24"/>
        </w:rPr>
        <w:t>current year</w:t>
      </w:r>
      <w:r>
        <w:rPr>
          <w:rFonts w:ascii="Times New Roman" w:hAnsi="Times New Roman"/>
          <w:szCs w:val="24"/>
        </w:rPr>
        <w:t>, please follow the catalog copy for the year you were admitted.</w:t>
      </w:r>
      <w:r w:rsidR="00E50531">
        <w:rPr>
          <w:rFonts w:ascii="Times New Roman" w:hAnsi="Times New Roman"/>
          <w:szCs w:val="24"/>
        </w:rPr>
        <w:t xml:space="preserve"> </w:t>
      </w:r>
      <w:r w:rsidRPr="00363A92">
        <w:rPr>
          <w:rFonts w:ascii="Times New Roman" w:hAnsi="Times New Roman"/>
          <w:szCs w:val="24"/>
        </w:rPr>
        <w:t xml:space="preserve">Areas within </w:t>
      </w:r>
      <w:r>
        <w:rPr>
          <w:rFonts w:ascii="Times New Roman" w:hAnsi="Times New Roman"/>
          <w:szCs w:val="24"/>
        </w:rPr>
        <w:t xml:space="preserve">the requirement below </w:t>
      </w:r>
      <w:r w:rsidRPr="00363A92">
        <w:rPr>
          <w:rFonts w:ascii="Times New Roman" w:hAnsi="Times New Roman"/>
          <w:szCs w:val="24"/>
        </w:rPr>
        <w:t>that have further details and explanations within the Student Handbook are identified with reference to the page.</w:t>
      </w:r>
    </w:p>
    <w:p w14:paraId="378BD120" w14:textId="77777777" w:rsidR="0026418E" w:rsidRPr="000A58D7" w:rsidRDefault="0026418E" w:rsidP="0026418E">
      <w:pPr>
        <w:tabs>
          <w:tab w:val="left" w:pos="720"/>
          <w:tab w:val="right" w:leader="dot" w:pos="9360"/>
        </w:tabs>
        <w:jc w:val="center"/>
        <w:rPr>
          <w:rFonts w:ascii="Times New Roman" w:hAnsi="Times New Roman"/>
          <w:szCs w:val="24"/>
        </w:rPr>
      </w:pPr>
    </w:p>
    <w:p w14:paraId="09E27E50" w14:textId="77777777" w:rsidR="0026418E" w:rsidRPr="000A58D7" w:rsidRDefault="0026418E" w:rsidP="0026418E">
      <w:pPr>
        <w:pStyle w:val="Heading2"/>
        <w:rPr>
          <w:bCs/>
        </w:rPr>
      </w:pPr>
      <w:r w:rsidRPr="000A58D7">
        <w:rPr>
          <w:bCs/>
        </w:rPr>
        <w:fldChar w:fldCharType="begin"/>
      </w:r>
      <w:r w:rsidRPr="000A58D7">
        <w:instrText>xe "Psychology:PhD, Clinical-Community Psychology"</w:instrText>
      </w:r>
      <w:r w:rsidRPr="000A58D7">
        <w:rPr>
          <w:bCs/>
        </w:rPr>
        <w:fldChar w:fldCharType="end"/>
      </w:r>
      <w:bookmarkStart w:id="108" w:name="_Toc206661121"/>
      <w:r w:rsidRPr="000A58D7">
        <w:t>Ph.D., Clinical-Community Psychology</w:t>
      </w:r>
      <w:bookmarkEnd w:id="108"/>
    </w:p>
    <w:p w14:paraId="511473B1" w14:textId="77777777" w:rsidR="0026418E" w:rsidRPr="000A58D7" w:rsidRDefault="0026418E" w:rsidP="0026418E">
      <w:pPr>
        <w:rPr>
          <w:rFonts w:ascii="Times New Roman" w:hAnsi="Times New Roman"/>
          <w:sz w:val="16"/>
          <w:szCs w:val="16"/>
        </w:rPr>
      </w:pPr>
    </w:p>
    <w:p w14:paraId="18A722B9" w14:textId="614B50F8" w:rsidR="0026418E" w:rsidRPr="00AC3226" w:rsidRDefault="0026418E" w:rsidP="0026418E">
      <w:pPr>
        <w:suppressAutoHyphens/>
        <w:autoSpaceDE w:val="0"/>
        <w:autoSpaceDN w:val="0"/>
        <w:adjustRightInd w:val="0"/>
        <w:spacing w:after="86"/>
        <w:textAlignment w:val="center"/>
        <w:rPr>
          <w:rFonts w:ascii="Times New Roman" w:hAnsi="Times New Roman"/>
          <w:color w:val="000000"/>
          <w:spacing w:val="-1"/>
          <w:szCs w:val="24"/>
        </w:rPr>
      </w:pPr>
      <w:r w:rsidRPr="00AC3226">
        <w:rPr>
          <w:rFonts w:ascii="Times New Roman" w:hAnsi="Times New Roman"/>
          <w:color w:val="000000"/>
          <w:spacing w:val="-1"/>
          <w:szCs w:val="24"/>
        </w:rPr>
        <w:t xml:space="preserve">The </w:t>
      </w:r>
      <w:hyperlink r:id="rId50" w:history="1">
        <w:r w:rsidRPr="00AC3226">
          <w:rPr>
            <w:rStyle w:val="Hyperlink"/>
            <w:rFonts w:ascii="Times New Roman" w:hAnsi="Times New Roman"/>
            <w:spacing w:val="-1"/>
            <w:szCs w:val="24"/>
          </w:rPr>
          <w:t>Ph.D. program in Clinical-Community Psychology</w:t>
        </w:r>
      </w:hyperlink>
      <w:r w:rsidRPr="00AC3226">
        <w:rPr>
          <w:rFonts w:ascii="Times New Roman" w:hAnsi="Times New Roman"/>
          <w:color w:val="000000"/>
          <w:spacing w:val="-1"/>
          <w:szCs w:val="24"/>
        </w:rPr>
        <w:t xml:space="preserve"> is accredited by the American Psychological Association</w:t>
      </w:r>
      <w:r w:rsidR="004B420B" w:rsidRPr="00AC3226">
        <w:rPr>
          <w:rFonts w:ascii="Times New Roman" w:hAnsi="Times New Roman"/>
          <w:color w:val="000000"/>
          <w:spacing w:val="-1"/>
          <w:szCs w:val="24"/>
        </w:rPr>
        <w:t>*</w:t>
      </w:r>
      <w:r w:rsidRPr="00AC3226">
        <w:rPr>
          <w:rFonts w:ascii="Times New Roman" w:hAnsi="Times New Roman"/>
          <w:color w:val="000000"/>
          <w:spacing w:val="-1"/>
          <w:szCs w:val="24"/>
        </w:rPr>
        <w:t xml:space="preserve"> as a clinical psychology program.</w:t>
      </w:r>
    </w:p>
    <w:p w14:paraId="5EEBC961" w14:textId="77777777" w:rsidR="0026418E" w:rsidRPr="00AC3226" w:rsidRDefault="0026418E" w:rsidP="0026418E">
      <w:pPr>
        <w:suppressAutoHyphens/>
        <w:autoSpaceDE w:val="0"/>
        <w:autoSpaceDN w:val="0"/>
        <w:adjustRightInd w:val="0"/>
        <w:spacing w:after="86"/>
        <w:textAlignment w:val="center"/>
        <w:rPr>
          <w:rFonts w:ascii="Times New Roman" w:hAnsi="Times New Roman"/>
          <w:color w:val="000000"/>
          <w:szCs w:val="24"/>
        </w:rPr>
      </w:pPr>
      <w:r w:rsidRPr="00AC3226">
        <w:rPr>
          <w:rFonts w:ascii="Times New Roman" w:hAnsi="Times New Roman"/>
          <w:color w:val="000000"/>
          <w:szCs w:val="24"/>
        </w:rPr>
        <w:t>The Ph.D. program in Clinical-Community Psychology with Rural, Indigenous Emphasis integrates clinical, community and cultural psychology with a focus on rural, Indigenous issues and an applied emphasis on the integration of research and practice. The program advances academic excellence, promotes innovative and practical research, and provides solid graduate training in clinical-community psychology.</w:t>
      </w:r>
    </w:p>
    <w:p w14:paraId="16997498" w14:textId="13255588" w:rsidR="0026418E" w:rsidRDefault="0026418E" w:rsidP="0026418E">
      <w:pPr>
        <w:suppressAutoHyphens/>
        <w:autoSpaceDE w:val="0"/>
        <w:autoSpaceDN w:val="0"/>
        <w:adjustRightInd w:val="0"/>
        <w:spacing w:after="86"/>
        <w:textAlignment w:val="center"/>
        <w:rPr>
          <w:rFonts w:ascii="Times New Roman" w:hAnsi="Times New Roman"/>
          <w:color w:val="000000"/>
          <w:szCs w:val="24"/>
        </w:rPr>
      </w:pPr>
      <w:r w:rsidRPr="00AC3226">
        <w:rPr>
          <w:rFonts w:ascii="Times New Roman" w:hAnsi="Times New Roman"/>
          <w:color w:val="000000"/>
          <w:szCs w:val="24"/>
        </w:rPr>
        <w:t xml:space="preserve">The program ensures that graduates have obtained the full range of clinical training mandated for doctoral-level clinical psychologists and will be adequately prepared for licensure as psychologists. </w:t>
      </w:r>
    </w:p>
    <w:p w14:paraId="181AA358" w14:textId="6787E648" w:rsidR="0026418E" w:rsidRPr="000A58D7" w:rsidRDefault="00AC3226" w:rsidP="0026418E">
      <w:pPr>
        <w:suppressAutoHyphens/>
        <w:autoSpaceDE w:val="0"/>
        <w:autoSpaceDN w:val="0"/>
        <w:adjustRightInd w:val="0"/>
        <w:textAlignment w:val="center"/>
        <w:rPr>
          <w:rFonts w:ascii="Times New Roman" w:hAnsi="Times New Roman"/>
          <w:color w:val="000000"/>
          <w:szCs w:val="24"/>
        </w:rPr>
      </w:pPr>
      <w:r>
        <w:rPr>
          <w:rFonts w:ascii="Times New Roman" w:hAnsi="Times New Roman"/>
          <w:sz w:val="12"/>
          <w:szCs w:val="12"/>
        </w:rPr>
        <w:t>*</w:t>
      </w:r>
      <w:r w:rsidRPr="000F2408">
        <w:rPr>
          <w:rFonts w:ascii="Times New Roman" w:hAnsi="Times New Roman"/>
          <w:sz w:val="12"/>
          <w:szCs w:val="12"/>
        </w:rPr>
        <w:t>Questions related to the program’s accredited status should be directed to the Commission on Accreditation: Office of Program Consultation and Accreditation</w:t>
      </w:r>
      <w:r>
        <w:rPr>
          <w:rFonts w:ascii="Times New Roman" w:hAnsi="Times New Roman"/>
          <w:sz w:val="12"/>
          <w:szCs w:val="12"/>
        </w:rPr>
        <w:t xml:space="preserve"> </w:t>
      </w:r>
      <w:r w:rsidRPr="000F2408">
        <w:rPr>
          <w:rFonts w:ascii="Times New Roman" w:hAnsi="Times New Roman"/>
          <w:sz w:val="12"/>
          <w:szCs w:val="12"/>
        </w:rPr>
        <w:t xml:space="preserve">American Psychological </w:t>
      </w:r>
      <w:r>
        <w:rPr>
          <w:rFonts w:ascii="Times New Roman" w:hAnsi="Times New Roman"/>
          <w:sz w:val="12"/>
          <w:szCs w:val="12"/>
        </w:rPr>
        <w:t>A</w:t>
      </w:r>
      <w:r w:rsidRPr="000F2408">
        <w:rPr>
          <w:rFonts w:ascii="Times New Roman" w:hAnsi="Times New Roman"/>
          <w:sz w:val="12"/>
          <w:szCs w:val="12"/>
        </w:rPr>
        <w:t>ssociation</w:t>
      </w:r>
      <w:r>
        <w:rPr>
          <w:rFonts w:ascii="Times New Roman" w:hAnsi="Times New Roman"/>
          <w:sz w:val="12"/>
          <w:szCs w:val="12"/>
        </w:rPr>
        <w:t xml:space="preserve">, </w:t>
      </w:r>
      <w:r w:rsidRPr="000F2408">
        <w:rPr>
          <w:rFonts w:ascii="Times New Roman" w:hAnsi="Times New Roman"/>
          <w:sz w:val="12"/>
          <w:szCs w:val="12"/>
        </w:rPr>
        <w:t>750 1</w:t>
      </w:r>
      <w:r w:rsidRPr="000F2408">
        <w:rPr>
          <w:rFonts w:ascii="Times New Roman" w:hAnsi="Times New Roman"/>
          <w:sz w:val="12"/>
          <w:szCs w:val="12"/>
          <w:vertAlign w:val="superscript"/>
        </w:rPr>
        <w:t>st</w:t>
      </w:r>
      <w:r w:rsidRPr="000F2408">
        <w:rPr>
          <w:rFonts w:ascii="Times New Roman" w:hAnsi="Times New Roman"/>
          <w:sz w:val="12"/>
          <w:szCs w:val="12"/>
        </w:rPr>
        <w:t xml:space="preserve"> Street, NE</w:t>
      </w:r>
      <w:r>
        <w:rPr>
          <w:rFonts w:ascii="Times New Roman" w:hAnsi="Times New Roman"/>
          <w:sz w:val="12"/>
          <w:szCs w:val="12"/>
        </w:rPr>
        <w:t xml:space="preserve">, </w:t>
      </w:r>
      <w:r w:rsidRPr="000F2408">
        <w:rPr>
          <w:rFonts w:ascii="Times New Roman" w:hAnsi="Times New Roman"/>
          <w:sz w:val="12"/>
          <w:szCs w:val="12"/>
        </w:rPr>
        <w:t>Washington, DC 20002</w:t>
      </w:r>
      <w:r>
        <w:rPr>
          <w:rFonts w:ascii="Times New Roman" w:hAnsi="Times New Roman"/>
          <w:sz w:val="12"/>
          <w:szCs w:val="12"/>
        </w:rPr>
        <w:t xml:space="preserve">; </w:t>
      </w:r>
      <w:r w:rsidRPr="000F2408">
        <w:rPr>
          <w:rFonts w:ascii="Times New Roman" w:hAnsi="Times New Roman"/>
          <w:sz w:val="12"/>
          <w:szCs w:val="12"/>
        </w:rPr>
        <w:t>Phone: (202) 336-5979</w:t>
      </w:r>
      <w:r>
        <w:rPr>
          <w:rFonts w:ascii="Times New Roman" w:hAnsi="Times New Roman"/>
          <w:sz w:val="12"/>
          <w:szCs w:val="12"/>
        </w:rPr>
        <w:t xml:space="preserve">, </w:t>
      </w:r>
      <w:r w:rsidRPr="000F2408">
        <w:rPr>
          <w:rFonts w:ascii="Times New Roman" w:hAnsi="Times New Roman"/>
          <w:sz w:val="12"/>
          <w:szCs w:val="12"/>
        </w:rPr>
        <w:t xml:space="preserve">Email:  </w:t>
      </w:r>
      <w:hyperlink r:id="rId51" w:history="1">
        <w:r w:rsidRPr="000F2408">
          <w:rPr>
            <w:rStyle w:val="Hyperlink"/>
            <w:rFonts w:ascii="Times New Roman" w:hAnsi="Times New Roman"/>
            <w:sz w:val="12"/>
            <w:szCs w:val="12"/>
          </w:rPr>
          <w:t>apaccred@apa.org</w:t>
        </w:r>
      </w:hyperlink>
      <w:r>
        <w:rPr>
          <w:rFonts w:ascii="Times New Roman" w:hAnsi="Times New Roman"/>
          <w:sz w:val="12"/>
          <w:szCs w:val="12"/>
        </w:rPr>
        <w:t xml:space="preserve">  </w:t>
      </w:r>
      <w:r w:rsidRPr="000F2408">
        <w:rPr>
          <w:rFonts w:ascii="Times New Roman" w:hAnsi="Times New Roman"/>
          <w:sz w:val="12"/>
          <w:szCs w:val="12"/>
        </w:rPr>
        <w:t xml:space="preserve">Web:  </w:t>
      </w:r>
      <w:hyperlink r:id="rId52" w:history="1">
        <w:r w:rsidRPr="000F2408">
          <w:rPr>
            <w:rStyle w:val="Hyperlink"/>
            <w:rFonts w:ascii="Times New Roman" w:hAnsi="Times New Roman"/>
            <w:sz w:val="12"/>
            <w:szCs w:val="12"/>
          </w:rPr>
          <w:t>www.apa.org/ed/accreditation</w:t>
        </w:r>
      </w:hyperlink>
    </w:p>
    <w:p w14:paraId="1A75C2E2" w14:textId="77777777" w:rsidR="00AC3226" w:rsidRDefault="00AC3226" w:rsidP="0026418E">
      <w:pPr>
        <w:pStyle w:val="Heading3"/>
      </w:pPr>
    </w:p>
    <w:p w14:paraId="50F91C51" w14:textId="1B36A572" w:rsidR="0026418E" w:rsidRPr="000A58D7" w:rsidRDefault="0026418E" w:rsidP="0026418E">
      <w:pPr>
        <w:pStyle w:val="Heading3"/>
        <w:rPr>
          <w:bCs/>
          <w:iCs/>
        </w:rPr>
      </w:pPr>
      <w:bookmarkStart w:id="109" w:name="_Toc206661122"/>
      <w:r w:rsidRPr="000A58D7">
        <w:t>Program Student Learning Outcomes</w:t>
      </w:r>
      <w:bookmarkEnd w:id="109"/>
    </w:p>
    <w:p w14:paraId="7FC035D9" w14:textId="77777777" w:rsidR="0026418E" w:rsidRPr="00363A92" w:rsidRDefault="0026418E" w:rsidP="0026418E">
      <w:pPr>
        <w:suppressAutoHyphens/>
        <w:autoSpaceDE w:val="0"/>
        <w:autoSpaceDN w:val="0"/>
        <w:adjustRightInd w:val="0"/>
        <w:spacing w:before="240" w:after="86" w:line="288" w:lineRule="auto"/>
        <w:textAlignment w:val="center"/>
        <w:rPr>
          <w:rFonts w:ascii="Times New Roman" w:hAnsi="Times New Roman"/>
          <w:color w:val="000000"/>
          <w:szCs w:val="24"/>
        </w:rPr>
      </w:pPr>
      <w:r w:rsidRPr="00363A92">
        <w:rPr>
          <w:rFonts w:ascii="Times New Roman" w:hAnsi="Times New Roman"/>
          <w:color w:val="000000"/>
          <w:szCs w:val="24"/>
        </w:rPr>
        <w:t>Students graduating with a Ph.D. in Clinical-Community Psychology will be able to</w:t>
      </w:r>
      <w:r>
        <w:rPr>
          <w:rFonts w:ascii="Times New Roman" w:hAnsi="Times New Roman"/>
          <w:color w:val="000000"/>
          <w:szCs w:val="24"/>
        </w:rPr>
        <w:t xml:space="preserve"> demonstrate</w:t>
      </w:r>
      <w:r w:rsidRPr="00363A92">
        <w:rPr>
          <w:rFonts w:ascii="Times New Roman" w:hAnsi="Times New Roman"/>
          <w:color w:val="000000"/>
          <w:szCs w:val="24"/>
        </w:rPr>
        <w:t xml:space="preserve">: </w:t>
      </w:r>
    </w:p>
    <w:p w14:paraId="0BDED1A7" w14:textId="77777777" w:rsidR="0026418E" w:rsidRPr="00363A92" w:rsidRDefault="0026418E" w:rsidP="008A6589">
      <w:pPr>
        <w:pStyle w:val="ListParagraph"/>
        <w:numPr>
          <w:ilvl w:val="0"/>
          <w:numId w:val="12"/>
        </w:numPr>
        <w:suppressAutoHyphens/>
        <w:autoSpaceDE w:val="0"/>
        <w:autoSpaceDN w:val="0"/>
        <w:adjustRightInd w:val="0"/>
        <w:textAlignment w:val="center"/>
        <w:rPr>
          <w:color w:val="000000"/>
        </w:rPr>
      </w:pPr>
      <w:r>
        <w:rPr>
          <w:color w:val="000000"/>
        </w:rPr>
        <w:t>C</w:t>
      </w:r>
      <w:r w:rsidRPr="00363A92">
        <w:rPr>
          <w:color w:val="000000"/>
        </w:rPr>
        <w:t>ulturally grounded knowledge and skills in scientific inquiry.</w:t>
      </w:r>
    </w:p>
    <w:p w14:paraId="7E1DA50B" w14:textId="2E641009" w:rsidR="0026418E" w:rsidRPr="00363A92" w:rsidRDefault="0026418E" w:rsidP="008A6589">
      <w:pPr>
        <w:pStyle w:val="ListParagraph"/>
        <w:numPr>
          <w:ilvl w:val="0"/>
          <w:numId w:val="12"/>
        </w:numPr>
        <w:suppressAutoHyphens/>
        <w:autoSpaceDE w:val="0"/>
        <w:autoSpaceDN w:val="0"/>
        <w:adjustRightInd w:val="0"/>
        <w:textAlignment w:val="center"/>
        <w:rPr>
          <w:color w:val="000000"/>
        </w:rPr>
      </w:pPr>
      <w:r>
        <w:rPr>
          <w:color w:val="000000"/>
        </w:rPr>
        <w:t>C</w:t>
      </w:r>
      <w:r w:rsidRPr="00363A92">
        <w:rPr>
          <w:color w:val="000000"/>
        </w:rPr>
        <w:t xml:space="preserve">ompetency in using </w:t>
      </w:r>
      <w:r w:rsidR="00312630" w:rsidRPr="00363A92">
        <w:rPr>
          <w:color w:val="000000"/>
        </w:rPr>
        <w:t>research</w:t>
      </w:r>
      <w:r w:rsidRPr="00363A92">
        <w:rPr>
          <w:color w:val="000000"/>
        </w:rPr>
        <w:t xml:space="preserve"> and evaluation skills to disseminate new knowledge and inform clinical and community practice.</w:t>
      </w:r>
    </w:p>
    <w:p w14:paraId="52518BBC" w14:textId="77777777" w:rsidR="0026418E" w:rsidRPr="00363A92" w:rsidRDefault="0026418E" w:rsidP="008A6589">
      <w:pPr>
        <w:pStyle w:val="ListParagraph"/>
        <w:numPr>
          <w:ilvl w:val="0"/>
          <w:numId w:val="12"/>
        </w:numPr>
        <w:suppressAutoHyphens/>
        <w:autoSpaceDE w:val="0"/>
        <w:autoSpaceDN w:val="0"/>
        <w:adjustRightInd w:val="0"/>
        <w:textAlignment w:val="center"/>
        <w:rPr>
          <w:color w:val="000000"/>
        </w:rPr>
      </w:pPr>
      <w:r>
        <w:rPr>
          <w:color w:val="000000"/>
        </w:rPr>
        <w:t>C</w:t>
      </w:r>
      <w:r w:rsidRPr="00363A92">
        <w:rPr>
          <w:color w:val="000000"/>
        </w:rPr>
        <w:t>ulturally grounded knowledge and skills in rural clinical-community practice.</w:t>
      </w:r>
    </w:p>
    <w:p w14:paraId="1D6A8523" w14:textId="77777777" w:rsidR="0026418E" w:rsidRPr="00363A92" w:rsidRDefault="0026418E" w:rsidP="008A6589">
      <w:pPr>
        <w:pStyle w:val="ListParagraph"/>
        <w:numPr>
          <w:ilvl w:val="0"/>
          <w:numId w:val="12"/>
        </w:numPr>
        <w:suppressAutoHyphens/>
        <w:autoSpaceDE w:val="0"/>
        <w:autoSpaceDN w:val="0"/>
        <w:adjustRightInd w:val="0"/>
        <w:textAlignment w:val="center"/>
        <w:rPr>
          <w:color w:val="000000"/>
        </w:rPr>
      </w:pPr>
      <w:r>
        <w:rPr>
          <w:color w:val="000000"/>
        </w:rPr>
        <w:t>C</w:t>
      </w:r>
      <w:r w:rsidRPr="00363A92">
        <w:rPr>
          <w:color w:val="000000"/>
        </w:rPr>
        <w:t>ompetence in developing and implementing culturally relevant prevention and intervention efforts and programs.</w:t>
      </w:r>
    </w:p>
    <w:p w14:paraId="1A826164" w14:textId="77777777" w:rsidR="0026418E" w:rsidRPr="00363A92" w:rsidRDefault="0026418E" w:rsidP="008A6589">
      <w:pPr>
        <w:pStyle w:val="ListParagraph"/>
        <w:numPr>
          <w:ilvl w:val="0"/>
          <w:numId w:val="12"/>
        </w:numPr>
        <w:suppressAutoHyphens/>
        <w:autoSpaceDE w:val="0"/>
        <w:autoSpaceDN w:val="0"/>
        <w:adjustRightInd w:val="0"/>
        <w:textAlignment w:val="center"/>
        <w:rPr>
          <w:color w:val="000000"/>
        </w:rPr>
      </w:pPr>
      <w:r>
        <w:rPr>
          <w:color w:val="000000"/>
        </w:rPr>
        <w:t>C</w:t>
      </w:r>
      <w:r w:rsidRPr="00363A92">
        <w:rPr>
          <w:color w:val="000000"/>
        </w:rPr>
        <w:t>ulturally grounded knowledge and skills relevant to social and healthcare solutions.</w:t>
      </w:r>
    </w:p>
    <w:p w14:paraId="16DEEC5B" w14:textId="77777777" w:rsidR="0026418E" w:rsidRDefault="0026418E" w:rsidP="008A6589">
      <w:pPr>
        <w:pStyle w:val="ListParagraph"/>
        <w:numPr>
          <w:ilvl w:val="0"/>
          <w:numId w:val="12"/>
        </w:numPr>
        <w:suppressAutoHyphens/>
        <w:autoSpaceDE w:val="0"/>
        <w:autoSpaceDN w:val="0"/>
        <w:adjustRightInd w:val="0"/>
        <w:textAlignment w:val="center"/>
        <w:rPr>
          <w:color w:val="000000"/>
        </w:rPr>
      </w:pPr>
      <w:r>
        <w:rPr>
          <w:color w:val="000000"/>
        </w:rPr>
        <w:t>C</w:t>
      </w:r>
      <w:r w:rsidRPr="00363A92">
        <w:rPr>
          <w:color w:val="000000"/>
        </w:rPr>
        <w:t xml:space="preserve">ompetency to facilitate policy and social change. </w:t>
      </w:r>
    </w:p>
    <w:p w14:paraId="011E2D4A" w14:textId="77777777" w:rsidR="0026418E" w:rsidRPr="00363A92" w:rsidRDefault="0026418E" w:rsidP="0026418E">
      <w:pPr>
        <w:pStyle w:val="ListParagraph"/>
        <w:suppressAutoHyphens/>
        <w:autoSpaceDE w:val="0"/>
        <w:autoSpaceDN w:val="0"/>
        <w:adjustRightInd w:val="0"/>
        <w:spacing w:after="58" w:line="288" w:lineRule="auto"/>
        <w:ind w:left="360"/>
        <w:textAlignment w:val="center"/>
        <w:rPr>
          <w:color w:val="000000"/>
        </w:rPr>
      </w:pPr>
    </w:p>
    <w:p w14:paraId="7DBC1545" w14:textId="77777777" w:rsidR="0026418E" w:rsidRDefault="0026418E" w:rsidP="0026418E">
      <w:pPr>
        <w:pStyle w:val="Heading3"/>
        <w:rPr>
          <w:bCs/>
          <w:iCs/>
          <w:szCs w:val="28"/>
        </w:rPr>
      </w:pPr>
      <w:bookmarkStart w:id="110" w:name="_Toc206661123"/>
      <w:r w:rsidRPr="00363A92">
        <w:rPr>
          <w:szCs w:val="28"/>
        </w:rPr>
        <w:t>Graduation Requirements</w:t>
      </w:r>
      <w:bookmarkEnd w:id="110"/>
    </w:p>
    <w:p w14:paraId="3388EA69" w14:textId="77777777" w:rsidR="0026418E" w:rsidRPr="000A58D7" w:rsidRDefault="0026418E" w:rsidP="008A6589">
      <w:pPr>
        <w:pStyle w:val="ListParagraph"/>
        <w:numPr>
          <w:ilvl w:val="0"/>
          <w:numId w:val="13"/>
        </w:numPr>
        <w:tabs>
          <w:tab w:val="right" w:pos="4860"/>
        </w:tabs>
        <w:suppressAutoHyphens/>
        <w:autoSpaceDE w:val="0"/>
        <w:autoSpaceDN w:val="0"/>
        <w:adjustRightInd w:val="0"/>
        <w:spacing w:before="240" w:after="58"/>
        <w:textAlignment w:val="center"/>
        <w:rPr>
          <w:color w:val="000000"/>
        </w:rPr>
      </w:pPr>
      <w:r w:rsidRPr="000A58D7">
        <w:rPr>
          <w:color w:val="000000"/>
        </w:rPr>
        <w:t>Complete the university requirements for graduate degrees as outlined in the UAA catalog.</w:t>
      </w:r>
    </w:p>
    <w:p w14:paraId="26958434" w14:textId="77777777" w:rsidR="0026418E" w:rsidRDefault="0026418E" w:rsidP="008A6589">
      <w:pPr>
        <w:pStyle w:val="ListParagraph"/>
        <w:numPr>
          <w:ilvl w:val="0"/>
          <w:numId w:val="13"/>
        </w:numPr>
        <w:tabs>
          <w:tab w:val="right" w:pos="4860"/>
        </w:tabs>
        <w:suppressAutoHyphens/>
        <w:autoSpaceDE w:val="0"/>
        <w:autoSpaceDN w:val="0"/>
        <w:adjustRightInd w:val="0"/>
        <w:spacing w:after="58"/>
        <w:textAlignment w:val="center"/>
        <w:rPr>
          <w:color w:val="000000"/>
        </w:rPr>
      </w:pPr>
      <w:r w:rsidRPr="000A58D7">
        <w:rPr>
          <w:color w:val="000000"/>
        </w:rPr>
        <w:t>Complete the program and additional requirements listed below.</w:t>
      </w:r>
    </w:p>
    <w:p w14:paraId="50FD925C" w14:textId="77777777" w:rsidR="0026418E" w:rsidRDefault="0026418E" w:rsidP="0026418E">
      <w:pPr>
        <w:tabs>
          <w:tab w:val="right" w:pos="4860"/>
        </w:tabs>
        <w:suppressAutoHyphens/>
        <w:autoSpaceDE w:val="0"/>
        <w:autoSpaceDN w:val="0"/>
        <w:adjustRightInd w:val="0"/>
        <w:spacing w:after="58" w:line="288" w:lineRule="auto"/>
        <w:textAlignment w:val="center"/>
        <w:rPr>
          <w:color w:val="000000"/>
        </w:rPr>
      </w:pPr>
    </w:p>
    <w:p w14:paraId="2AE4BA9A" w14:textId="77777777" w:rsidR="0026418E" w:rsidRPr="000A58D7" w:rsidRDefault="0026418E" w:rsidP="0026418E">
      <w:pPr>
        <w:pStyle w:val="Heading3"/>
      </w:pPr>
      <w:bookmarkStart w:id="111" w:name="_Toc206661124"/>
      <w:r w:rsidRPr="000A58D7">
        <w:lastRenderedPageBreak/>
        <w:t>Program Requirements</w:t>
      </w:r>
      <w:bookmarkEnd w:id="111"/>
    </w:p>
    <w:p w14:paraId="23D75DFE" w14:textId="0AA8DD97" w:rsidR="0026418E" w:rsidRDefault="0026418E" w:rsidP="0026418E">
      <w:pPr>
        <w:suppressAutoHyphens/>
        <w:autoSpaceDE w:val="0"/>
        <w:autoSpaceDN w:val="0"/>
        <w:adjustRightInd w:val="0"/>
        <w:spacing w:before="240" w:after="86"/>
        <w:textAlignment w:val="center"/>
        <w:rPr>
          <w:rFonts w:ascii="Times New Roman" w:hAnsi="Times New Roman"/>
          <w:color w:val="000000"/>
          <w:szCs w:val="24"/>
        </w:rPr>
      </w:pPr>
      <w:r w:rsidRPr="00363A92">
        <w:rPr>
          <w:rFonts w:ascii="Times New Roman" w:hAnsi="Times New Roman"/>
          <w:color w:val="000000"/>
          <w:szCs w:val="24"/>
        </w:rPr>
        <w:t xml:space="preserve">Students must complete </w:t>
      </w:r>
      <w:r>
        <w:rPr>
          <w:rFonts w:ascii="Times New Roman" w:hAnsi="Times New Roman"/>
          <w:color w:val="000000"/>
          <w:szCs w:val="24"/>
        </w:rPr>
        <w:t xml:space="preserve">the required course, </w:t>
      </w:r>
      <w:r w:rsidRPr="00363A92">
        <w:rPr>
          <w:rFonts w:ascii="Times New Roman" w:hAnsi="Times New Roman"/>
          <w:color w:val="000000"/>
          <w:szCs w:val="24"/>
        </w:rPr>
        <w:t xml:space="preserve">dissertation, doctoral internship, </w:t>
      </w:r>
      <w:r>
        <w:rPr>
          <w:rFonts w:ascii="Times New Roman" w:hAnsi="Times New Roman"/>
          <w:color w:val="000000"/>
          <w:szCs w:val="24"/>
        </w:rPr>
        <w:t xml:space="preserve">and </w:t>
      </w:r>
      <w:r w:rsidRPr="00363A92">
        <w:rPr>
          <w:rFonts w:ascii="Times New Roman" w:hAnsi="Times New Roman"/>
          <w:color w:val="000000"/>
          <w:szCs w:val="24"/>
        </w:rPr>
        <w:t>electives. Students must accumulate a minimum 115 credits to graduate and must have completed all required coursework.</w:t>
      </w:r>
      <w:r w:rsidR="00E50531">
        <w:rPr>
          <w:rFonts w:ascii="Times New Roman" w:hAnsi="Times New Roman"/>
          <w:color w:val="000000"/>
          <w:szCs w:val="24"/>
        </w:rPr>
        <w:t xml:space="preserve"> </w:t>
      </w:r>
      <w:r w:rsidRPr="002F46F1">
        <w:rPr>
          <w:rFonts w:ascii="Times New Roman" w:hAnsi="Times New Roman"/>
          <w:color w:val="000000"/>
          <w:szCs w:val="24"/>
        </w:rPr>
        <w:t>Graduate course work completed at other universities cannot be used to waive required courses.</w:t>
      </w:r>
      <w:r>
        <w:rPr>
          <w:rFonts w:ascii="Times New Roman" w:hAnsi="Times New Roman"/>
          <w:color w:val="000000"/>
          <w:szCs w:val="24"/>
        </w:rPr>
        <w:t xml:space="preserve">  </w:t>
      </w:r>
    </w:p>
    <w:p w14:paraId="183DAE05" w14:textId="16ED3A29" w:rsidR="0026418E" w:rsidRDefault="0026418E" w:rsidP="0026418E">
      <w:pPr>
        <w:suppressAutoHyphens/>
        <w:autoSpaceDE w:val="0"/>
        <w:autoSpaceDN w:val="0"/>
        <w:adjustRightInd w:val="0"/>
        <w:spacing w:after="86"/>
        <w:textAlignment w:val="center"/>
        <w:rPr>
          <w:rStyle w:val="Hyperlink"/>
          <w:b/>
          <w:i/>
          <w:iCs/>
          <w:szCs w:val="24"/>
        </w:rPr>
      </w:pPr>
      <w:r w:rsidRPr="005B749D">
        <w:rPr>
          <w:rFonts w:ascii="Times New Roman" w:hAnsi="Times New Roman"/>
          <w:bCs/>
        </w:rPr>
        <w:t xml:space="preserve">Cultural experience: During their time in the </w:t>
      </w:r>
      <w:r>
        <w:rPr>
          <w:rFonts w:ascii="Times New Roman" w:hAnsi="Times New Roman"/>
          <w:bCs/>
        </w:rPr>
        <w:t>Ph.D.</w:t>
      </w:r>
      <w:r w:rsidRPr="005B749D">
        <w:rPr>
          <w:rFonts w:ascii="Times New Roman" w:hAnsi="Times New Roman"/>
          <w:bCs/>
        </w:rPr>
        <w:t xml:space="preserve"> program, students must participate in a cultural experience as defined by program faculty. The actual experience will vary from year to </w:t>
      </w:r>
      <w:proofErr w:type="gramStart"/>
      <w:r w:rsidRPr="005B749D">
        <w:rPr>
          <w:rFonts w:ascii="Times New Roman" w:hAnsi="Times New Roman"/>
          <w:bCs/>
        </w:rPr>
        <w:t>year, but</w:t>
      </w:r>
      <w:proofErr w:type="gramEnd"/>
      <w:r w:rsidRPr="005B749D">
        <w:rPr>
          <w:rFonts w:ascii="Times New Roman" w:hAnsi="Times New Roman"/>
          <w:bCs/>
        </w:rPr>
        <w:t xml:space="preserve"> includes direct exposure to Alaska Native and other cultural worldviews, values and life experiences through contact with cultural elders and advisors. </w:t>
      </w:r>
      <w:hyperlink w:anchor="_Cultural_Experience_Requirement" w:history="1">
        <w:r w:rsidR="000F5ABA" w:rsidRPr="000F5ABA">
          <w:rPr>
            <w:rStyle w:val="Hyperlink"/>
            <w:b/>
            <w:i/>
            <w:iCs/>
            <w:szCs w:val="24"/>
          </w:rPr>
          <w:t>See Part One: Cultural Experience Requirement.</w:t>
        </w:r>
      </w:hyperlink>
      <w:r w:rsidR="000F5ABA">
        <w:rPr>
          <w:rStyle w:val="Hyperlink"/>
          <w:b/>
          <w:i/>
          <w:iCs/>
          <w:szCs w:val="24"/>
        </w:rPr>
        <w:t xml:space="preserve">  </w:t>
      </w:r>
    </w:p>
    <w:tbl>
      <w:tblPr>
        <w:tblpPr w:leftFromText="180" w:rightFromText="180" w:vertAnchor="text" w:horzAnchor="margin" w:tblpY="160"/>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Course number, course title, and numbe of credits for each course."/>
      </w:tblPr>
      <w:tblGrid>
        <w:gridCol w:w="1795"/>
        <w:gridCol w:w="5593"/>
        <w:gridCol w:w="2673"/>
      </w:tblGrid>
      <w:tr w:rsidR="002F5477" w:rsidRPr="0027165D" w14:paraId="095F692E" w14:textId="77777777" w:rsidTr="002F5477">
        <w:tc>
          <w:tcPr>
            <w:tcW w:w="1795" w:type="dxa"/>
            <w:shd w:val="clear" w:color="auto" w:fill="auto"/>
          </w:tcPr>
          <w:p w14:paraId="3D712981" w14:textId="77777777" w:rsidR="002F5477" w:rsidRPr="0027165D" w:rsidRDefault="002F5477" w:rsidP="002F5477">
            <w:pPr>
              <w:pStyle w:val="ListParagraph"/>
              <w:suppressAutoHyphens/>
              <w:autoSpaceDE w:val="0"/>
              <w:autoSpaceDN w:val="0"/>
              <w:adjustRightInd w:val="0"/>
              <w:spacing w:after="38"/>
              <w:ind w:left="0"/>
              <w:jc w:val="center"/>
              <w:textAlignment w:val="center"/>
              <w:rPr>
                <w:b/>
                <w:color w:val="000000"/>
                <w:sz w:val="22"/>
                <w:szCs w:val="22"/>
              </w:rPr>
            </w:pPr>
            <w:r w:rsidRPr="0027165D">
              <w:rPr>
                <w:b/>
                <w:color w:val="000000"/>
                <w:sz w:val="22"/>
                <w:szCs w:val="22"/>
              </w:rPr>
              <w:t>Course Number</w:t>
            </w:r>
          </w:p>
        </w:tc>
        <w:tc>
          <w:tcPr>
            <w:tcW w:w="5593" w:type="dxa"/>
            <w:shd w:val="clear" w:color="auto" w:fill="auto"/>
          </w:tcPr>
          <w:p w14:paraId="39521BF2" w14:textId="77777777" w:rsidR="002F5477" w:rsidRPr="0027165D" w:rsidRDefault="002F5477" w:rsidP="002F5477">
            <w:pPr>
              <w:pStyle w:val="ListParagraph"/>
              <w:tabs>
                <w:tab w:val="left" w:pos="3967"/>
              </w:tabs>
              <w:suppressAutoHyphens/>
              <w:autoSpaceDE w:val="0"/>
              <w:autoSpaceDN w:val="0"/>
              <w:adjustRightInd w:val="0"/>
              <w:spacing w:after="38"/>
              <w:ind w:left="0"/>
              <w:jc w:val="center"/>
              <w:textAlignment w:val="center"/>
              <w:rPr>
                <w:b/>
                <w:color w:val="000000"/>
                <w:sz w:val="22"/>
                <w:szCs w:val="22"/>
              </w:rPr>
            </w:pPr>
            <w:r w:rsidRPr="0027165D">
              <w:rPr>
                <w:b/>
                <w:color w:val="000000"/>
                <w:sz w:val="22"/>
                <w:szCs w:val="22"/>
              </w:rPr>
              <w:t>Course Title</w:t>
            </w:r>
          </w:p>
        </w:tc>
        <w:tc>
          <w:tcPr>
            <w:tcW w:w="2673" w:type="dxa"/>
            <w:shd w:val="clear" w:color="auto" w:fill="auto"/>
          </w:tcPr>
          <w:p w14:paraId="1E06E3D7" w14:textId="77777777" w:rsidR="002F5477" w:rsidRPr="0027165D" w:rsidRDefault="002F5477" w:rsidP="002F5477">
            <w:pPr>
              <w:pStyle w:val="ListParagraph"/>
              <w:suppressAutoHyphens/>
              <w:autoSpaceDE w:val="0"/>
              <w:autoSpaceDN w:val="0"/>
              <w:adjustRightInd w:val="0"/>
              <w:spacing w:after="38"/>
              <w:ind w:left="0" w:right="1161"/>
              <w:jc w:val="center"/>
              <w:textAlignment w:val="center"/>
              <w:rPr>
                <w:b/>
                <w:color w:val="000000"/>
                <w:sz w:val="22"/>
                <w:szCs w:val="22"/>
              </w:rPr>
            </w:pPr>
            <w:r w:rsidRPr="0027165D">
              <w:rPr>
                <w:b/>
                <w:color w:val="000000"/>
                <w:sz w:val="22"/>
                <w:szCs w:val="22"/>
              </w:rPr>
              <w:t>Credits</w:t>
            </w:r>
          </w:p>
        </w:tc>
      </w:tr>
      <w:tr w:rsidR="002F5477" w:rsidRPr="00A8459D" w14:paraId="0447C5D1" w14:textId="77777777" w:rsidTr="002F5477">
        <w:tc>
          <w:tcPr>
            <w:tcW w:w="1795" w:type="dxa"/>
            <w:shd w:val="clear" w:color="auto" w:fill="auto"/>
          </w:tcPr>
          <w:p w14:paraId="2C52B46C" w14:textId="77777777" w:rsidR="002F5477" w:rsidRPr="00A8459D" w:rsidRDefault="002F5477" w:rsidP="002F5477">
            <w:pPr>
              <w:pStyle w:val="ListParagraph"/>
              <w:suppressAutoHyphens/>
              <w:autoSpaceDE w:val="0"/>
              <w:autoSpaceDN w:val="0"/>
              <w:adjustRightInd w:val="0"/>
              <w:spacing w:after="38"/>
              <w:ind w:left="0"/>
              <w:textAlignment w:val="center"/>
              <w:rPr>
                <w:color w:val="000000"/>
                <w:sz w:val="22"/>
                <w:szCs w:val="22"/>
              </w:rPr>
            </w:pPr>
            <w:r w:rsidRPr="00A8459D">
              <w:rPr>
                <w:color w:val="000000"/>
                <w:sz w:val="22"/>
                <w:szCs w:val="22"/>
              </w:rPr>
              <w:t>PSY 602</w:t>
            </w:r>
          </w:p>
        </w:tc>
        <w:tc>
          <w:tcPr>
            <w:tcW w:w="5593" w:type="dxa"/>
            <w:shd w:val="clear" w:color="auto" w:fill="auto"/>
          </w:tcPr>
          <w:p w14:paraId="7BE05B3D" w14:textId="77777777" w:rsidR="002F5477" w:rsidRPr="00A8459D" w:rsidRDefault="002F5477" w:rsidP="002F5477">
            <w:pPr>
              <w:pStyle w:val="ListParagraph"/>
              <w:tabs>
                <w:tab w:val="left" w:pos="3967"/>
              </w:tabs>
              <w:suppressAutoHyphens/>
              <w:autoSpaceDE w:val="0"/>
              <w:autoSpaceDN w:val="0"/>
              <w:adjustRightInd w:val="0"/>
              <w:spacing w:after="38"/>
              <w:ind w:left="0"/>
              <w:textAlignment w:val="center"/>
              <w:rPr>
                <w:color w:val="000000"/>
                <w:sz w:val="22"/>
                <w:szCs w:val="22"/>
              </w:rPr>
            </w:pPr>
            <w:r w:rsidRPr="00A8459D">
              <w:rPr>
                <w:color w:val="000000"/>
                <w:sz w:val="22"/>
                <w:szCs w:val="22"/>
              </w:rPr>
              <w:t>Native Ways of Knowing</w:t>
            </w:r>
          </w:p>
        </w:tc>
        <w:tc>
          <w:tcPr>
            <w:tcW w:w="2673" w:type="dxa"/>
            <w:shd w:val="clear" w:color="auto" w:fill="auto"/>
          </w:tcPr>
          <w:p w14:paraId="6919225A" w14:textId="77777777" w:rsidR="002F5477" w:rsidRPr="00A8459D" w:rsidRDefault="002F5477" w:rsidP="002F5477">
            <w:pPr>
              <w:pStyle w:val="ListParagraph"/>
              <w:tabs>
                <w:tab w:val="left" w:pos="446"/>
              </w:tabs>
              <w:suppressAutoHyphens/>
              <w:autoSpaceDE w:val="0"/>
              <w:autoSpaceDN w:val="0"/>
              <w:adjustRightInd w:val="0"/>
              <w:spacing w:after="38"/>
              <w:ind w:left="0" w:right="1161"/>
              <w:jc w:val="center"/>
              <w:textAlignment w:val="center"/>
              <w:rPr>
                <w:color w:val="000000"/>
                <w:sz w:val="22"/>
                <w:szCs w:val="22"/>
              </w:rPr>
            </w:pPr>
            <w:r w:rsidRPr="00A8459D">
              <w:rPr>
                <w:color w:val="000000"/>
                <w:sz w:val="22"/>
                <w:szCs w:val="22"/>
              </w:rPr>
              <w:t>3</w:t>
            </w:r>
          </w:p>
        </w:tc>
      </w:tr>
      <w:tr w:rsidR="002F5477" w:rsidRPr="00A8459D" w14:paraId="7EF17A56" w14:textId="77777777" w:rsidTr="002F5477">
        <w:tc>
          <w:tcPr>
            <w:tcW w:w="1795" w:type="dxa"/>
            <w:shd w:val="clear" w:color="auto" w:fill="auto"/>
          </w:tcPr>
          <w:p w14:paraId="507CA4B6" w14:textId="77777777" w:rsidR="002F5477" w:rsidRPr="00A8459D" w:rsidRDefault="002F5477" w:rsidP="002F5477">
            <w:pPr>
              <w:pStyle w:val="ListParagraph"/>
              <w:suppressAutoHyphens/>
              <w:autoSpaceDE w:val="0"/>
              <w:autoSpaceDN w:val="0"/>
              <w:adjustRightInd w:val="0"/>
              <w:spacing w:after="38"/>
              <w:ind w:left="0"/>
              <w:textAlignment w:val="center"/>
              <w:rPr>
                <w:color w:val="000000"/>
                <w:sz w:val="22"/>
                <w:szCs w:val="22"/>
              </w:rPr>
            </w:pPr>
            <w:r w:rsidRPr="00A8459D">
              <w:rPr>
                <w:color w:val="000000"/>
                <w:sz w:val="22"/>
                <w:szCs w:val="22"/>
              </w:rPr>
              <w:t>PSY 604</w:t>
            </w:r>
          </w:p>
        </w:tc>
        <w:tc>
          <w:tcPr>
            <w:tcW w:w="5593" w:type="dxa"/>
            <w:shd w:val="clear" w:color="auto" w:fill="auto"/>
          </w:tcPr>
          <w:p w14:paraId="58C7C663" w14:textId="77777777" w:rsidR="002F5477" w:rsidRPr="00A8459D" w:rsidRDefault="002F5477" w:rsidP="002F5477">
            <w:pPr>
              <w:pStyle w:val="ListParagraph"/>
              <w:tabs>
                <w:tab w:val="left" w:pos="3967"/>
              </w:tabs>
              <w:suppressAutoHyphens/>
              <w:autoSpaceDE w:val="0"/>
              <w:autoSpaceDN w:val="0"/>
              <w:adjustRightInd w:val="0"/>
              <w:spacing w:after="38"/>
              <w:ind w:left="0"/>
              <w:textAlignment w:val="center"/>
              <w:rPr>
                <w:color w:val="000000"/>
                <w:sz w:val="22"/>
                <w:szCs w:val="22"/>
              </w:rPr>
            </w:pPr>
            <w:r w:rsidRPr="00A8459D">
              <w:rPr>
                <w:color w:val="000000"/>
                <w:sz w:val="22"/>
                <w:szCs w:val="22"/>
              </w:rPr>
              <w:t>Biological and Pharmacological Bases of Behavior</w:t>
            </w:r>
          </w:p>
        </w:tc>
        <w:tc>
          <w:tcPr>
            <w:tcW w:w="2673" w:type="dxa"/>
            <w:shd w:val="clear" w:color="auto" w:fill="auto"/>
          </w:tcPr>
          <w:p w14:paraId="0312AFDE" w14:textId="77777777" w:rsidR="002F5477" w:rsidRPr="00A8459D" w:rsidRDefault="002F5477" w:rsidP="002F5477">
            <w:pPr>
              <w:pStyle w:val="ListParagraph"/>
              <w:tabs>
                <w:tab w:val="left" w:pos="446"/>
              </w:tabs>
              <w:suppressAutoHyphens/>
              <w:autoSpaceDE w:val="0"/>
              <w:autoSpaceDN w:val="0"/>
              <w:adjustRightInd w:val="0"/>
              <w:spacing w:after="38"/>
              <w:ind w:left="0" w:right="1161"/>
              <w:jc w:val="center"/>
              <w:textAlignment w:val="center"/>
              <w:rPr>
                <w:color w:val="000000"/>
                <w:sz w:val="22"/>
                <w:szCs w:val="22"/>
              </w:rPr>
            </w:pPr>
            <w:r w:rsidRPr="00A8459D">
              <w:rPr>
                <w:color w:val="000000"/>
                <w:sz w:val="22"/>
                <w:szCs w:val="22"/>
              </w:rPr>
              <w:t>3</w:t>
            </w:r>
          </w:p>
        </w:tc>
      </w:tr>
      <w:tr w:rsidR="002F5477" w:rsidRPr="00A8459D" w14:paraId="467BB77E" w14:textId="77777777" w:rsidTr="002F5477">
        <w:tc>
          <w:tcPr>
            <w:tcW w:w="1795" w:type="dxa"/>
            <w:shd w:val="clear" w:color="auto" w:fill="auto"/>
          </w:tcPr>
          <w:p w14:paraId="10EF3945" w14:textId="77777777" w:rsidR="002F5477" w:rsidRPr="00A8459D" w:rsidRDefault="002F5477" w:rsidP="002F5477">
            <w:pPr>
              <w:pStyle w:val="ListParagraph"/>
              <w:suppressAutoHyphens/>
              <w:autoSpaceDE w:val="0"/>
              <w:autoSpaceDN w:val="0"/>
              <w:adjustRightInd w:val="0"/>
              <w:spacing w:after="38"/>
              <w:ind w:left="0"/>
              <w:textAlignment w:val="center"/>
              <w:rPr>
                <w:color w:val="000000"/>
                <w:sz w:val="22"/>
                <w:szCs w:val="22"/>
              </w:rPr>
            </w:pPr>
            <w:r w:rsidRPr="00A8459D">
              <w:rPr>
                <w:color w:val="000000"/>
                <w:sz w:val="22"/>
                <w:szCs w:val="22"/>
              </w:rPr>
              <w:t>PSY 605</w:t>
            </w:r>
          </w:p>
        </w:tc>
        <w:tc>
          <w:tcPr>
            <w:tcW w:w="5593" w:type="dxa"/>
            <w:shd w:val="clear" w:color="auto" w:fill="auto"/>
          </w:tcPr>
          <w:p w14:paraId="4474D891" w14:textId="77777777" w:rsidR="002F5477" w:rsidRPr="00A8459D" w:rsidRDefault="002F5477" w:rsidP="002F5477">
            <w:pPr>
              <w:pStyle w:val="ListParagraph"/>
              <w:tabs>
                <w:tab w:val="left" w:pos="3967"/>
              </w:tabs>
              <w:suppressAutoHyphens/>
              <w:autoSpaceDE w:val="0"/>
              <w:autoSpaceDN w:val="0"/>
              <w:adjustRightInd w:val="0"/>
              <w:spacing w:after="38"/>
              <w:ind w:left="0"/>
              <w:textAlignment w:val="center"/>
              <w:rPr>
                <w:color w:val="000000"/>
                <w:sz w:val="22"/>
                <w:szCs w:val="22"/>
              </w:rPr>
            </w:pPr>
            <w:r w:rsidRPr="00A8459D">
              <w:rPr>
                <w:color w:val="000000"/>
                <w:sz w:val="22"/>
                <w:szCs w:val="22"/>
              </w:rPr>
              <w:t>History and Systems</w:t>
            </w:r>
          </w:p>
        </w:tc>
        <w:tc>
          <w:tcPr>
            <w:tcW w:w="2673" w:type="dxa"/>
            <w:shd w:val="clear" w:color="auto" w:fill="auto"/>
          </w:tcPr>
          <w:p w14:paraId="51A51DF9" w14:textId="77777777" w:rsidR="002F5477" w:rsidRPr="00A8459D" w:rsidRDefault="002F5477" w:rsidP="002F5477">
            <w:pPr>
              <w:pStyle w:val="ListParagraph"/>
              <w:tabs>
                <w:tab w:val="left" w:pos="446"/>
              </w:tabs>
              <w:suppressAutoHyphens/>
              <w:autoSpaceDE w:val="0"/>
              <w:autoSpaceDN w:val="0"/>
              <w:adjustRightInd w:val="0"/>
              <w:spacing w:after="38"/>
              <w:ind w:left="0" w:right="1161"/>
              <w:jc w:val="center"/>
              <w:textAlignment w:val="center"/>
              <w:rPr>
                <w:color w:val="000000"/>
                <w:sz w:val="22"/>
                <w:szCs w:val="22"/>
              </w:rPr>
            </w:pPr>
            <w:r w:rsidRPr="00A8459D">
              <w:rPr>
                <w:color w:val="000000"/>
                <w:sz w:val="22"/>
                <w:szCs w:val="22"/>
              </w:rPr>
              <w:t>1</w:t>
            </w:r>
          </w:p>
        </w:tc>
      </w:tr>
      <w:tr w:rsidR="002F5477" w:rsidRPr="00A8459D" w14:paraId="13246069" w14:textId="77777777" w:rsidTr="002F5477">
        <w:tc>
          <w:tcPr>
            <w:tcW w:w="1795" w:type="dxa"/>
            <w:shd w:val="clear" w:color="auto" w:fill="auto"/>
          </w:tcPr>
          <w:p w14:paraId="133B350B" w14:textId="77777777" w:rsidR="002F5477" w:rsidRPr="00A8459D" w:rsidRDefault="002F5477" w:rsidP="002F5477">
            <w:pPr>
              <w:pStyle w:val="ListParagraph"/>
              <w:suppressAutoHyphens/>
              <w:autoSpaceDE w:val="0"/>
              <w:autoSpaceDN w:val="0"/>
              <w:adjustRightInd w:val="0"/>
              <w:spacing w:after="38"/>
              <w:ind w:left="0"/>
              <w:textAlignment w:val="center"/>
              <w:rPr>
                <w:color w:val="000000"/>
                <w:sz w:val="22"/>
                <w:szCs w:val="22"/>
              </w:rPr>
            </w:pPr>
            <w:r w:rsidRPr="00A8459D">
              <w:rPr>
                <w:color w:val="000000"/>
                <w:sz w:val="22"/>
                <w:szCs w:val="22"/>
              </w:rPr>
              <w:t>PSY 607</w:t>
            </w:r>
          </w:p>
        </w:tc>
        <w:tc>
          <w:tcPr>
            <w:tcW w:w="5593" w:type="dxa"/>
            <w:shd w:val="clear" w:color="auto" w:fill="auto"/>
          </w:tcPr>
          <w:p w14:paraId="616E996C" w14:textId="77777777" w:rsidR="002F5477" w:rsidRPr="00A8459D" w:rsidRDefault="002F5477" w:rsidP="002F5477">
            <w:pPr>
              <w:pStyle w:val="ListParagraph"/>
              <w:tabs>
                <w:tab w:val="left" w:pos="3967"/>
              </w:tabs>
              <w:suppressAutoHyphens/>
              <w:autoSpaceDE w:val="0"/>
              <w:autoSpaceDN w:val="0"/>
              <w:adjustRightInd w:val="0"/>
              <w:spacing w:after="38"/>
              <w:ind w:left="0"/>
              <w:textAlignment w:val="center"/>
              <w:rPr>
                <w:color w:val="000000"/>
                <w:sz w:val="22"/>
                <w:szCs w:val="22"/>
              </w:rPr>
            </w:pPr>
            <w:r w:rsidRPr="00A8459D">
              <w:rPr>
                <w:color w:val="000000"/>
                <w:sz w:val="22"/>
                <w:szCs w:val="22"/>
              </w:rPr>
              <w:t>Cognition, Affect, and Culture</w:t>
            </w:r>
          </w:p>
        </w:tc>
        <w:tc>
          <w:tcPr>
            <w:tcW w:w="2673" w:type="dxa"/>
            <w:shd w:val="clear" w:color="auto" w:fill="auto"/>
          </w:tcPr>
          <w:p w14:paraId="6B00A770" w14:textId="77777777" w:rsidR="002F5477" w:rsidRPr="00A8459D" w:rsidRDefault="002F5477" w:rsidP="002F5477">
            <w:pPr>
              <w:pStyle w:val="ListParagraph"/>
              <w:tabs>
                <w:tab w:val="left" w:pos="446"/>
              </w:tabs>
              <w:suppressAutoHyphens/>
              <w:autoSpaceDE w:val="0"/>
              <w:autoSpaceDN w:val="0"/>
              <w:adjustRightInd w:val="0"/>
              <w:spacing w:after="38"/>
              <w:ind w:left="0" w:right="1161"/>
              <w:jc w:val="center"/>
              <w:textAlignment w:val="center"/>
              <w:rPr>
                <w:color w:val="000000"/>
                <w:sz w:val="22"/>
                <w:szCs w:val="22"/>
              </w:rPr>
            </w:pPr>
            <w:r w:rsidRPr="00A8459D">
              <w:rPr>
                <w:color w:val="000000"/>
                <w:sz w:val="22"/>
                <w:szCs w:val="22"/>
              </w:rPr>
              <w:t>3</w:t>
            </w:r>
          </w:p>
        </w:tc>
      </w:tr>
      <w:tr w:rsidR="002F5477" w:rsidRPr="00A8459D" w14:paraId="022EFBD9" w14:textId="77777777" w:rsidTr="002F5477">
        <w:tc>
          <w:tcPr>
            <w:tcW w:w="1795" w:type="dxa"/>
            <w:shd w:val="clear" w:color="auto" w:fill="auto"/>
          </w:tcPr>
          <w:p w14:paraId="75936532" w14:textId="77777777" w:rsidR="002F5477" w:rsidRPr="00A8459D" w:rsidRDefault="002F5477" w:rsidP="002F5477">
            <w:pPr>
              <w:pStyle w:val="ListParagraph"/>
              <w:suppressAutoHyphens/>
              <w:autoSpaceDE w:val="0"/>
              <w:autoSpaceDN w:val="0"/>
              <w:adjustRightInd w:val="0"/>
              <w:spacing w:after="38"/>
              <w:ind w:left="0"/>
              <w:textAlignment w:val="center"/>
              <w:rPr>
                <w:color w:val="000000"/>
                <w:sz w:val="22"/>
                <w:szCs w:val="22"/>
              </w:rPr>
            </w:pPr>
            <w:r w:rsidRPr="00A8459D">
              <w:rPr>
                <w:color w:val="000000"/>
                <w:sz w:val="22"/>
                <w:szCs w:val="22"/>
              </w:rPr>
              <w:t>PSY 611</w:t>
            </w:r>
          </w:p>
        </w:tc>
        <w:tc>
          <w:tcPr>
            <w:tcW w:w="5593" w:type="dxa"/>
            <w:shd w:val="clear" w:color="auto" w:fill="auto"/>
          </w:tcPr>
          <w:p w14:paraId="329E3330" w14:textId="77777777" w:rsidR="002F5477" w:rsidRPr="00A8459D" w:rsidRDefault="002F5477" w:rsidP="002F5477">
            <w:pPr>
              <w:pStyle w:val="ListParagraph"/>
              <w:tabs>
                <w:tab w:val="left" w:pos="3967"/>
              </w:tabs>
              <w:suppressAutoHyphens/>
              <w:autoSpaceDE w:val="0"/>
              <w:autoSpaceDN w:val="0"/>
              <w:adjustRightInd w:val="0"/>
              <w:spacing w:after="38"/>
              <w:ind w:left="0"/>
              <w:textAlignment w:val="center"/>
              <w:rPr>
                <w:color w:val="000000"/>
                <w:sz w:val="22"/>
                <w:szCs w:val="22"/>
              </w:rPr>
            </w:pPr>
            <w:r w:rsidRPr="00A8459D">
              <w:rPr>
                <w:color w:val="000000"/>
                <w:sz w:val="22"/>
                <w:szCs w:val="22"/>
              </w:rPr>
              <w:t>Ethics and Professional Practice</w:t>
            </w:r>
          </w:p>
        </w:tc>
        <w:tc>
          <w:tcPr>
            <w:tcW w:w="2673" w:type="dxa"/>
            <w:shd w:val="clear" w:color="auto" w:fill="auto"/>
          </w:tcPr>
          <w:p w14:paraId="7A1E945F" w14:textId="77777777" w:rsidR="002F5477" w:rsidRPr="00A8459D" w:rsidRDefault="002F5477" w:rsidP="002F5477">
            <w:pPr>
              <w:pStyle w:val="ListParagraph"/>
              <w:tabs>
                <w:tab w:val="left" w:pos="446"/>
              </w:tabs>
              <w:suppressAutoHyphens/>
              <w:autoSpaceDE w:val="0"/>
              <w:autoSpaceDN w:val="0"/>
              <w:adjustRightInd w:val="0"/>
              <w:spacing w:after="38"/>
              <w:ind w:left="0" w:right="1161"/>
              <w:jc w:val="center"/>
              <w:textAlignment w:val="center"/>
              <w:rPr>
                <w:color w:val="000000"/>
                <w:sz w:val="22"/>
                <w:szCs w:val="22"/>
              </w:rPr>
            </w:pPr>
            <w:r w:rsidRPr="00A8459D">
              <w:rPr>
                <w:color w:val="000000"/>
                <w:sz w:val="22"/>
                <w:szCs w:val="22"/>
              </w:rPr>
              <w:t>3</w:t>
            </w:r>
          </w:p>
        </w:tc>
      </w:tr>
      <w:tr w:rsidR="002F5477" w:rsidRPr="00A8459D" w14:paraId="4791EED1" w14:textId="77777777" w:rsidTr="002F5477">
        <w:tc>
          <w:tcPr>
            <w:tcW w:w="1795" w:type="dxa"/>
            <w:shd w:val="clear" w:color="auto" w:fill="auto"/>
          </w:tcPr>
          <w:p w14:paraId="5F8066B5" w14:textId="77777777" w:rsidR="002F5477" w:rsidRPr="00A8459D" w:rsidRDefault="002F5477" w:rsidP="002F5477">
            <w:pPr>
              <w:pStyle w:val="ListParagraph"/>
              <w:suppressAutoHyphens/>
              <w:autoSpaceDE w:val="0"/>
              <w:autoSpaceDN w:val="0"/>
              <w:adjustRightInd w:val="0"/>
              <w:spacing w:after="38"/>
              <w:ind w:left="0"/>
              <w:textAlignment w:val="center"/>
              <w:rPr>
                <w:color w:val="000000"/>
                <w:sz w:val="22"/>
                <w:szCs w:val="22"/>
              </w:rPr>
            </w:pPr>
            <w:r w:rsidRPr="00A8459D">
              <w:rPr>
                <w:color w:val="000000"/>
                <w:sz w:val="22"/>
                <w:szCs w:val="22"/>
              </w:rPr>
              <w:t>PSY</w:t>
            </w:r>
            <w:r>
              <w:rPr>
                <w:color w:val="000000"/>
                <w:sz w:val="22"/>
                <w:szCs w:val="22"/>
              </w:rPr>
              <w:t xml:space="preserve"> </w:t>
            </w:r>
            <w:r w:rsidRPr="00A8459D">
              <w:rPr>
                <w:color w:val="000000"/>
                <w:sz w:val="22"/>
                <w:szCs w:val="22"/>
              </w:rPr>
              <w:t>612</w:t>
            </w:r>
          </w:p>
        </w:tc>
        <w:tc>
          <w:tcPr>
            <w:tcW w:w="5593" w:type="dxa"/>
            <w:shd w:val="clear" w:color="auto" w:fill="auto"/>
          </w:tcPr>
          <w:p w14:paraId="5BF11468" w14:textId="77777777" w:rsidR="002F5477" w:rsidRPr="00A8459D" w:rsidRDefault="002F5477" w:rsidP="002F5477">
            <w:pPr>
              <w:pStyle w:val="ListParagraph"/>
              <w:tabs>
                <w:tab w:val="left" w:pos="3967"/>
              </w:tabs>
              <w:suppressAutoHyphens/>
              <w:autoSpaceDE w:val="0"/>
              <w:autoSpaceDN w:val="0"/>
              <w:adjustRightInd w:val="0"/>
              <w:spacing w:after="38"/>
              <w:ind w:left="0"/>
              <w:textAlignment w:val="center"/>
              <w:rPr>
                <w:color w:val="000000"/>
                <w:sz w:val="22"/>
                <w:szCs w:val="22"/>
              </w:rPr>
            </w:pPr>
            <w:r w:rsidRPr="00A8459D">
              <w:rPr>
                <w:color w:val="000000"/>
                <w:sz w:val="22"/>
                <w:szCs w:val="22"/>
              </w:rPr>
              <w:t>Human Development in a Cultural Context</w:t>
            </w:r>
          </w:p>
        </w:tc>
        <w:tc>
          <w:tcPr>
            <w:tcW w:w="2673" w:type="dxa"/>
            <w:shd w:val="clear" w:color="auto" w:fill="auto"/>
          </w:tcPr>
          <w:p w14:paraId="4AA8C4C7" w14:textId="77777777" w:rsidR="002F5477" w:rsidRPr="00A8459D" w:rsidRDefault="002F5477" w:rsidP="002F5477">
            <w:pPr>
              <w:pStyle w:val="ListParagraph"/>
              <w:tabs>
                <w:tab w:val="left" w:pos="446"/>
              </w:tabs>
              <w:suppressAutoHyphens/>
              <w:autoSpaceDE w:val="0"/>
              <w:autoSpaceDN w:val="0"/>
              <w:adjustRightInd w:val="0"/>
              <w:spacing w:after="38"/>
              <w:ind w:left="0" w:right="1161"/>
              <w:jc w:val="center"/>
              <w:textAlignment w:val="center"/>
              <w:rPr>
                <w:color w:val="000000"/>
                <w:sz w:val="22"/>
                <w:szCs w:val="22"/>
              </w:rPr>
            </w:pPr>
            <w:r w:rsidRPr="00A8459D">
              <w:rPr>
                <w:color w:val="000000"/>
                <w:sz w:val="22"/>
                <w:szCs w:val="22"/>
              </w:rPr>
              <w:t>3</w:t>
            </w:r>
          </w:p>
        </w:tc>
      </w:tr>
      <w:tr w:rsidR="002F5477" w:rsidRPr="00A8459D" w14:paraId="17FEDCC8" w14:textId="77777777" w:rsidTr="002F5477">
        <w:tc>
          <w:tcPr>
            <w:tcW w:w="1795" w:type="dxa"/>
            <w:shd w:val="clear" w:color="auto" w:fill="auto"/>
          </w:tcPr>
          <w:p w14:paraId="4483B0AD" w14:textId="77777777" w:rsidR="002F5477" w:rsidRPr="00A8459D" w:rsidRDefault="002F5477" w:rsidP="002F5477">
            <w:pPr>
              <w:pStyle w:val="ListParagraph"/>
              <w:suppressAutoHyphens/>
              <w:autoSpaceDE w:val="0"/>
              <w:autoSpaceDN w:val="0"/>
              <w:adjustRightInd w:val="0"/>
              <w:spacing w:after="38"/>
              <w:ind w:left="0"/>
              <w:textAlignment w:val="center"/>
              <w:rPr>
                <w:color w:val="000000"/>
                <w:sz w:val="22"/>
                <w:szCs w:val="22"/>
              </w:rPr>
            </w:pPr>
            <w:r w:rsidRPr="00A8459D">
              <w:rPr>
                <w:color w:val="000000"/>
                <w:sz w:val="22"/>
                <w:szCs w:val="22"/>
              </w:rPr>
              <w:t>PSY 616</w:t>
            </w:r>
          </w:p>
        </w:tc>
        <w:tc>
          <w:tcPr>
            <w:tcW w:w="5593" w:type="dxa"/>
            <w:shd w:val="clear" w:color="auto" w:fill="auto"/>
          </w:tcPr>
          <w:p w14:paraId="0B1DB425" w14:textId="77777777" w:rsidR="002F5477" w:rsidRPr="00A8459D" w:rsidRDefault="002F5477" w:rsidP="002F5477">
            <w:pPr>
              <w:pStyle w:val="ListParagraph"/>
              <w:tabs>
                <w:tab w:val="left" w:pos="3967"/>
              </w:tabs>
              <w:suppressAutoHyphens/>
              <w:autoSpaceDE w:val="0"/>
              <w:autoSpaceDN w:val="0"/>
              <w:adjustRightInd w:val="0"/>
              <w:spacing w:after="38"/>
              <w:ind w:left="0"/>
              <w:textAlignment w:val="center"/>
              <w:rPr>
                <w:color w:val="000000"/>
                <w:sz w:val="22"/>
                <w:szCs w:val="22"/>
              </w:rPr>
            </w:pPr>
            <w:r w:rsidRPr="00A8459D">
              <w:rPr>
                <w:color w:val="000000"/>
                <w:sz w:val="22"/>
                <w:szCs w:val="22"/>
              </w:rPr>
              <w:t>Program Evaluation and Community Consultation I</w:t>
            </w:r>
          </w:p>
        </w:tc>
        <w:tc>
          <w:tcPr>
            <w:tcW w:w="2673" w:type="dxa"/>
            <w:shd w:val="clear" w:color="auto" w:fill="auto"/>
          </w:tcPr>
          <w:p w14:paraId="0D949403" w14:textId="77777777" w:rsidR="002F5477" w:rsidRPr="00A8459D" w:rsidRDefault="002F5477" w:rsidP="002F5477">
            <w:pPr>
              <w:pStyle w:val="ListParagraph"/>
              <w:tabs>
                <w:tab w:val="left" w:pos="446"/>
              </w:tabs>
              <w:suppressAutoHyphens/>
              <w:autoSpaceDE w:val="0"/>
              <w:autoSpaceDN w:val="0"/>
              <w:adjustRightInd w:val="0"/>
              <w:spacing w:after="38"/>
              <w:ind w:left="0" w:right="1161"/>
              <w:jc w:val="center"/>
              <w:textAlignment w:val="center"/>
              <w:rPr>
                <w:color w:val="000000"/>
                <w:sz w:val="22"/>
                <w:szCs w:val="22"/>
              </w:rPr>
            </w:pPr>
            <w:r w:rsidRPr="00A8459D">
              <w:rPr>
                <w:color w:val="000000"/>
                <w:sz w:val="22"/>
                <w:szCs w:val="22"/>
              </w:rPr>
              <w:t>3</w:t>
            </w:r>
          </w:p>
        </w:tc>
      </w:tr>
      <w:tr w:rsidR="002F5477" w:rsidRPr="00A8459D" w14:paraId="36D75A2F" w14:textId="77777777" w:rsidTr="002F5477">
        <w:tc>
          <w:tcPr>
            <w:tcW w:w="1795" w:type="dxa"/>
            <w:shd w:val="clear" w:color="auto" w:fill="auto"/>
          </w:tcPr>
          <w:p w14:paraId="2768A625" w14:textId="77777777" w:rsidR="002F5477" w:rsidRPr="00A8459D" w:rsidRDefault="002F5477" w:rsidP="002F5477">
            <w:pPr>
              <w:pStyle w:val="ListParagraph"/>
              <w:suppressAutoHyphens/>
              <w:autoSpaceDE w:val="0"/>
              <w:autoSpaceDN w:val="0"/>
              <w:adjustRightInd w:val="0"/>
              <w:spacing w:after="38"/>
              <w:ind w:left="0"/>
              <w:textAlignment w:val="center"/>
              <w:rPr>
                <w:color w:val="000000"/>
                <w:sz w:val="22"/>
                <w:szCs w:val="22"/>
              </w:rPr>
            </w:pPr>
            <w:r w:rsidRPr="00A8459D">
              <w:rPr>
                <w:color w:val="000000"/>
                <w:sz w:val="22"/>
                <w:szCs w:val="22"/>
              </w:rPr>
              <w:t>PSY 617</w:t>
            </w:r>
          </w:p>
        </w:tc>
        <w:tc>
          <w:tcPr>
            <w:tcW w:w="5593" w:type="dxa"/>
            <w:shd w:val="clear" w:color="auto" w:fill="auto"/>
          </w:tcPr>
          <w:p w14:paraId="74BAA9D6" w14:textId="77777777" w:rsidR="002F5477" w:rsidRPr="00A8459D" w:rsidRDefault="002F5477" w:rsidP="002F5477">
            <w:pPr>
              <w:keepLines/>
              <w:tabs>
                <w:tab w:val="right" w:pos="3207"/>
                <w:tab w:val="left" w:pos="3967"/>
              </w:tabs>
              <w:suppressAutoHyphens/>
              <w:autoSpaceDE w:val="0"/>
              <w:autoSpaceDN w:val="0"/>
              <w:adjustRightInd w:val="0"/>
              <w:spacing w:after="4"/>
              <w:textAlignment w:val="center"/>
              <w:rPr>
                <w:rFonts w:ascii="Times New Roman" w:hAnsi="Times New Roman"/>
                <w:color w:val="000000"/>
                <w:sz w:val="22"/>
                <w:szCs w:val="22"/>
              </w:rPr>
            </w:pPr>
            <w:r w:rsidRPr="00A8459D">
              <w:rPr>
                <w:rFonts w:ascii="Times New Roman" w:hAnsi="Times New Roman"/>
                <w:color w:val="000000"/>
                <w:sz w:val="22"/>
                <w:szCs w:val="22"/>
              </w:rPr>
              <w:t>Program Evaluation and Community Consultation II</w:t>
            </w:r>
          </w:p>
        </w:tc>
        <w:tc>
          <w:tcPr>
            <w:tcW w:w="2673" w:type="dxa"/>
            <w:shd w:val="clear" w:color="auto" w:fill="auto"/>
          </w:tcPr>
          <w:p w14:paraId="38127320" w14:textId="77777777" w:rsidR="002F5477" w:rsidRPr="00A8459D" w:rsidRDefault="002F5477" w:rsidP="002F5477">
            <w:pPr>
              <w:pStyle w:val="ListParagraph"/>
              <w:tabs>
                <w:tab w:val="left" w:pos="446"/>
              </w:tabs>
              <w:suppressAutoHyphens/>
              <w:autoSpaceDE w:val="0"/>
              <w:autoSpaceDN w:val="0"/>
              <w:adjustRightInd w:val="0"/>
              <w:spacing w:after="38"/>
              <w:ind w:left="0" w:right="1161"/>
              <w:jc w:val="center"/>
              <w:textAlignment w:val="center"/>
              <w:rPr>
                <w:color w:val="000000"/>
                <w:sz w:val="22"/>
                <w:szCs w:val="22"/>
              </w:rPr>
            </w:pPr>
            <w:r w:rsidRPr="00A8459D">
              <w:rPr>
                <w:color w:val="000000"/>
                <w:sz w:val="22"/>
                <w:szCs w:val="22"/>
              </w:rPr>
              <w:t>3</w:t>
            </w:r>
          </w:p>
        </w:tc>
      </w:tr>
      <w:tr w:rsidR="002F5477" w:rsidRPr="00A8459D" w14:paraId="33ED56B0" w14:textId="77777777" w:rsidTr="002F5477">
        <w:tc>
          <w:tcPr>
            <w:tcW w:w="1795" w:type="dxa"/>
            <w:shd w:val="clear" w:color="auto" w:fill="auto"/>
          </w:tcPr>
          <w:p w14:paraId="7EAB8274" w14:textId="77777777" w:rsidR="002F5477" w:rsidRPr="00A8459D" w:rsidRDefault="002F5477" w:rsidP="002F5477">
            <w:pPr>
              <w:pStyle w:val="ListParagraph"/>
              <w:suppressAutoHyphens/>
              <w:autoSpaceDE w:val="0"/>
              <w:autoSpaceDN w:val="0"/>
              <w:adjustRightInd w:val="0"/>
              <w:spacing w:after="38"/>
              <w:ind w:left="0"/>
              <w:textAlignment w:val="center"/>
              <w:rPr>
                <w:color w:val="000000"/>
                <w:sz w:val="22"/>
                <w:szCs w:val="22"/>
              </w:rPr>
            </w:pPr>
            <w:r w:rsidRPr="00A8459D">
              <w:rPr>
                <w:color w:val="000000"/>
                <w:sz w:val="22"/>
                <w:szCs w:val="22"/>
              </w:rPr>
              <w:t>PSY 622</w:t>
            </w:r>
          </w:p>
        </w:tc>
        <w:tc>
          <w:tcPr>
            <w:tcW w:w="5593" w:type="dxa"/>
            <w:shd w:val="clear" w:color="auto" w:fill="auto"/>
          </w:tcPr>
          <w:p w14:paraId="14B8A3FD" w14:textId="77777777" w:rsidR="002F5477" w:rsidRPr="00A8459D" w:rsidRDefault="002F5477" w:rsidP="002F5477">
            <w:pPr>
              <w:keepLines/>
              <w:tabs>
                <w:tab w:val="left" w:pos="997"/>
                <w:tab w:val="right" w:pos="3207"/>
                <w:tab w:val="left" w:pos="3967"/>
              </w:tabs>
              <w:suppressAutoHyphens/>
              <w:autoSpaceDE w:val="0"/>
              <w:autoSpaceDN w:val="0"/>
              <w:adjustRightInd w:val="0"/>
              <w:spacing w:after="4"/>
              <w:textAlignment w:val="center"/>
              <w:rPr>
                <w:rFonts w:ascii="Times New Roman" w:hAnsi="Times New Roman"/>
                <w:color w:val="000000"/>
                <w:sz w:val="22"/>
                <w:szCs w:val="22"/>
              </w:rPr>
            </w:pPr>
            <w:r w:rsidRPr="00A8459D">
              <w:rPr>
                <w:rFonts w:ascii="Times New Roman" w:hAnsi="Times New Roman"/>
                <w:color w:val="000000"/>
                <w:sz w:val="22"/>
                <w:szCs w:val="22"/>
              </w:rPr>
              <w:t>Multicultural Psychopathology</w:t>
            </w:r>
          </w:p>
        </w:tc>
        <w:tc>
          <w:tcPr>
            <w:tcW w:w="2673" w:type="dxa"/>
            <w:shd w:val="clear" w:color="auto" w:fill="auto"/>
          </w:tcPr>
          <w:p w14:paraId="0A77E087" w14:textId="77777777" w:rsidR="002F5477" w:rsidRPr="00A8459D" w:rsidRDefault="002F5477" w:rsidP="002F5477">
            <w:pPr>
              <w:pStyle w:val="ListParagraph"/>
              <w:tabs>
                <w:tab w:val="left" w:pos="446"/>
              </w:tabs>
              <w:suppressAutoHyphens/>
              <w:autoSpaceDE w:val="0"/>
              <w:autoSpaceDN w:val="0"/>
              <w:adjustRightInd w:val="0"/>
              <w:spacing w:after="38"/>
              <w:ind w:left="0" w:right="1161"/>
              <w:jc w:val="center"/>
              <w:textAlignment w:val="center"/>
              <w:rPr>
                <w:color w:val="000000"/>
                <w:sz w:val="22"/>
                <w:szCs w:val="22"/>
              </w:rPr>
            </w:pPr>
            <w:r w:rsidRPr="00A8459D">
              <w:rPr>
                <w:color w:val="000000"/>
                <w:sz w:val="22"/>
                <w:szCs w:val="22"/>
              </w:rPr>
              <w:t>3</w:t>
            </w:r>
          </w:p>
        </w:tc>
      </w:tr>
      <w:tr w:rsidR="002F5477" w:rsidRPr="00A8459D" w14:paraId="5D449F93" w14:textId="77777777" w:rsidTr="002F5477">
        <w:tc>
          <w:tcPr>
            <w:tcW w:w="1795" w:type="dxa"/>
            <w:shd w:val="clear" w:color="auto" w:fill="auto"/>
          </w:tcPr>
          <w:p w14:paraId="332367E5" w14:textId="77777777" w:rsidR="002F5477" w:rsidRPr="00A8459D" w:rsidRDefault="002F5477" w:rsidP="002F5477">
            <w:pPr>
              <w:pStyle w:val="ListParagraph"/>
              <w:suppressAutoHyphens/>
              <w:autoSpaceDE w:val="0"/>
              <w:autoSpaceDN w:val="0"/>
              <w:adjustRightInd w:val="0"/>
              <w:spacing w:after="38"/>
              <w:ind w:left="0"/>
              <w:textAlignment w:val="center"/>
              <w:rPr>
                <w:color w:val="000000"/>
                <w:sz w:val="22"/>
                <w:szCs w:val="22"/>
              </w:rPr>
            </w:pPr>
            <w:r w:rsidRPr="00A8459D">
              <w:rPr>
                <w:color w:val="000000"/>
                <w:sz w:val="22"/>
                <w:szCs w:val="22"/>
              </w:rPr>
              <w:t>PSY 623</w:t>
            </w:r>
          </w:p>
        </w:tc>
        <w:tc>
          <w:tcPr>
            <w:tcW w:w="5593" w:type="dxa"/>
            <w:shd w:val="clear" w:color="auto" w:fill="auto"/>
          </w:tcPr>
          <w:p w14:paraId="70557A61" w14:textId="77777777" w:rsidR="002F5477" w:rsidRPr="00A8459D" w:rsidRDefault="002F5477" w:rsidP="002F5477">
            <w:pPr>
              <w:keepLines/>
              <w:tabs>
                <w:tab w:val="left" w:pos="997"/>
                <w:tab w:val="right" w:pos="3207"/>
                <w:tab w:val="left" w:pos="3967"/>
              </w:tabs>
              <w:suppressAutoHyphens/>
              <w:autoSpaceDE w:val="0"/>
              <w:autoSpaceDN w:val="0"/>
              <w:adjustRightInd w:val="0"/>
              <w:spacing w:after="4"/>
              <w:textAlignment w:val="center"/>
              <w:rPr>
                <w:rFonts w:ascii="Times New Roman" w:hAnsi="Times New Roman"/>
                <w:color w:val="000000"/>
                <w:sz w:val="22"/>
                <w:szCs w:val="22"/>
              </w:rPr>
            </w:pPr>
            <w:r w:rsidRPr="00A8459D">
              <w:rPr>
                <w:rFonts w:ascii="Times New Roman" w:hAnsi="Times New Roman"/>
                <w:color w:val="000000"/>
                <w:sz w:val="22"/>
                <w:szCs w:val="22"/>
              </w:rPr>
              <w:t>Intervention I</w:t>
            </w:r>
          </w:p>
        </w:tc>
        <w:tc>
          <w:tcPr>
            <w:tcW w:w="2673" w:type="dxa"/>
            <w:shd w:val="clear" w:color="auto" w:fill="auto"/>
          </w:tcPr>
          <w:p w14:paraId="1A44D24D" w14:textId="77777777" w:rsidR="002F5477" w:rsidRPr="00A8459D" w:rsidRDefault="002F5477" w:rsidP="002F5477">
            <w:pPr>
              <w:pStyle w:val="ListParagraph"/>
              <w:tabs>
                <w:tab w:val="left" w:pos="446"/>
              </w:tabs>
              <w:suppressAutoHyphens/>
              <w:autoSpaceDE w:val="0"/>
              <w:autoSpaceDN w:val="0"/>
              <w:adjustRightInd w:val="0"/>
              <w:spacing w:after="38"/>
              <w:ind w:left="0" w:right="1161"/>
              <w:jc w:val="center"/>
              <w:textAlignment w:val="center"/>
              <w:rPr>
                <w:color w:val="000000"/>
                <w:sz w:val="22"/>
                <w:szCs w:val="22"/>
              </w:rPr>
            </w:pPr>
            <w:r w:rsidRPr="00A8459D">
              <w:rPr>
                <w:color w:val="000000"/>
                <w:sz w:val="22"/>
                <w:szCs w:val="22"/>
              </w:rPr>
              <w:t>3</w:t>
            </w:r>
          </w:p>
        </w:tc>
      </w:tr>
      <w:tr w:rsidR="002F5477" w:rsidRPr="00A8459D" w14:paraId="1DF50D67" w14:textId="77777777" w:rsidTr="002F5477">
        <w:tc>
          <w:tcPr>
            <w:tcW w:w="1795" w:type="dxa"/>
            <w:shd w:val="clear" w:color="auto" w:fill="auto"/>
          </w:tcPr>
          <w:p w14:paraId="2CAAAECF" w14:textId="77777777" w:rsidR="002F5477" w:rsidRPr="00A8459D" w:rsidRDefault="002F5477" w:rsidP="002F5477">
            <w:pPr>
              <w:pStyle w:val="ListParagraph"/>
              <w:suppressAutoHyphens/>
              <w:autoSpaceDE w:val="0"/>
              <w:autoSpaceDN w:val="0"/>
              <w:adjustRightInd w:val="0"/>
              <w:spacing w:after="38"/>
              <w:ind w:left="0"/>
              <w:textAlignment w:val="center"/>
              <w:rPr>
                <w:color w:val="000000"/>
                <w:sz w:val="22"/>
                <w:szCs w:val="22"/>
              </w:rPr>
            </w:pPr>
            <w:r w:rsidRPr="00A8459D">
              <w:rPr>
                <w:color w:val="000000"/>
                <w:sz w:val="22"/>
                <w:szCs w:val="22"/>
              </w:rPr>
              <w:t>PSY 629</w:t>
            </w:r>
          </w:p>
        </w:tc>
        <w:tc>
          <w:tcPr>
            <w:tcW w:w="5593" w:type="dxa"/>
            <w:shd w:val="clear" w:color="auto" w:fill="auto"/>
          </w:tcPr>
          <w:p w14:paraId="2B00FDF6" w14:textId="77777777" w:rsidR="002F5477" w:rsidRPr="00A8459D" w:rsidRDefault="002F5477" w:rsidP="002F5477">
            <w:pPr>
              <w:keepLines/>
              <w:tabs>
                <w:tab w:val="left" w:pos="997"/>
                <w:tab w:val="right" w:pos="3207"/>
                <w:tab w:val="left" w:pos="3967"/>
              </w:tabs>
              <w:suppressAutoHyphens/>
              <w:autoSpaceDE w:val="0"/>
              <w:autoSpaceDN w:val="0"/>
              <w:adjustRightInd w:val="0"/>
              <w:spacing w:after="4"/>
              <w:textAlignment w:val="center"/>
              <w:rPr>
                <w:rFonts w:ascii="Times New Roman" w:hAnsi="Times New Roman"/>
                <w:color w:val="000000"/>
                <w:sz w:val="22"/>
                <w:szCs w:val="22"/>
              </w:rPr>
            </w:pPr>
            <w:r w:rsidRPr="00A8459D">
              <w:rPr>
                <w:rFonts w:ascii="Times New Roman" w:hAnsi="Times New Roman"/>
                <w:color w:val="000000"/>
                <w:sz w:val="22"/>
                <w:szCs w:val="22"/>
              </w:rPr>
              <w:t>Intervention II</w:t>
            </w:r>
          </w:p>
        </w:tc>
        <w:tc>
          <w:tcPr>
            <w:tcW w:w="2673" w:type="dxa"/>
            <w:shd w:val="clear" w:color="auto" w:fill="auto"/>
          </w:tcPr>
          <w:p w14:paraId="601B9A23" w14:textId="77777777" w:rsidR="002F5477" w:rsidRPr="00A8459D" w:rsidRDefault="002F5477" w:rsidP="002F5477">
            <w:pPr>
              <w:pStyle w:val="ListParagraph"/>
              <w:tabs>
                <w:tab w:val="left" w:pos="446"/>
              </w:tabs>
              <w:suppressAutoHyphens/>
              <w:autoSpaceDE w:val="0"/>
              <w:autoSpaceDN w:val="0"/>
              <w:adjustRightInd w:val="0"/>
              <w:spacing w:after="38"/>
              <w:ind w:left="0" w:right="1161"/>
              <w:jc w:val="center"/>
              <w:textAlignment w:val="center"/>
              <w:rPr>
                <w:color w:val="000000"/>
                <w:sz w:val="22"/>
                <w:szCs w:val="22"/>
              </w:rPr>
            </w:pPr>
            <w:r w:rsidRPr="00A8459D">
              <w:rPr>
                <w:color w:val="000000"/>
                <w:sz w:val="22"/>
                <w:szCs w:val="22"/>
              </w:rPr>
              <w:t>3</w:t>
            </w:r>
          </w:p>
        </w:tc>
      </w:tr>
      <w:tr w:rsidR="002F5477" w:rsidRPr="00A8459D" w14:paraId="114106A7" w14:textId="77777777" w:rsidTr="002F5477">
        <w:tc>
          <w:tcPr>
            <w:tcW w:w="1795" w:type="dxa"/>
            <w:shd w:val="clear" w:color="auto" w:fill="auto"/>
          </w:tcPr>
          <w:p w14:paraId="5D0FF658" w14:textId="77777777" w:rsidR="002F5477" w:rsidRPr="00A8459D" w:rsidRDefault="002F5477" w:rsidP="002F5477">
            <w:pPr>
              <w:pStyle w:val="ListParagraph"/>
              <w:suppressAutoHyphens/>
              <w:autoSpaceDE w:val="0"/>
              <w:autoSpaceDN w:val="0"/>
              <w:adjustRightInd w:val="0"/>
              <w:spacing w:after="38"/>
              <w:ind w:left="0"/>
              <w:textAlignment w:val="center"/>
              <w:rPr>
                <w:color w:val="000000"/>
                <w:sz w:val="22"/>
                <w:szCs w:val="22"/>
              </w:rPr>
            </w:pPr>
            <w:r w:rsidRPr="00A8459D">
              <w:rPr>
                <w:color w:val="000000"/>
                <w:sz w:val="22"/>
                <w:szCs w:val="22"/>
              </w:rPr>
              <w:t>PSY 632</w:t>
            </w:r>
          </w:p>
        </w:tc>
        <w:tc>
          <w:tcPr>
            <w:tcW w:w="5593" w:type="dxa"/>
            <w:shd w:val="clear" w:color="auto" w:fill="auto"/>
          </w:tcPr>
          <w:p w14:paraId="486A6436" w14:textId="77777777" w:rsidR="002F5477" w:rsidRPr="00A8459D" w:rsidRDefault="002F5477" w:rsidP="002F5477">
            <w:pPr>
              <w:keepLines/>
              <w:tabs>
                <w:tab w:val="left" w:pos="997"/>
                <w:tab w:val="right" w:pos="3207"/>
                <w:tab w:val="left" w:pos="3967"/>
              </w:tabs>
              <w:suppressAutoHyphens/>
              <w:autoSpaceDE w:val="0"/>
              <w:autoSpaceDN w:val="0"/>
              <w:adjustRightInd w:val="0"/>
              <w:spacing w:after="4"/>
              <w:textAlignment w:val="center"/>
              <w:rPr>
                <w:rFonts w:ascii="Times New Roman" w:hAnsi="Times New Roman"/>
                <w:color w:val="000000"/>
                <w:sz w:val="22"/>
                <w:szCs w:val="22"/>
              </w:rPr>
            </w:pPr>
            <w:r w:rsidRPr="00A8459D">
              <w:rPr>
                <w:rFonts w:ascii="Times New Roman" w:hAnsi="Times New Roman"/>
                <w:color w:val="000000"/>
                <w:sz w:val="22"/>
                <w:szCs w:val="22"/>
              </w:rPr>
              <w:t>Community Psychology Across Cultures</w:t>
            </w:r>
          </w:p>
        </w:tc>
        <w:tc>
          <w:tcPr>
            <w:tcW w:w="2673" w:type="dxa"/>
            <w:shd w:val="clear" w:color="auto" w:fill="auto"/>
          </w:tcPr>
          <w:p w14:paraId="34934814" w14:textId="77777777" w:rsidR="002F5477" w:rsidRPr="00A8459D" w:rsidRDefault="002F5477" w:rsidP="002F5477">
            <w:pPr>
              <w:pStyle w:val="ListParagraph"/>
              <w:tabs>
                <w:tab w:val="left" w:pos="446"/>
              </w:tabs>
              <w:suppressAutoHyphens/>
              <w:autoSpaceDE w:val="0"/>
              <w:autoSpaceDN w:val="0"/>
              <w:adjustRightInd w:val="0"/>
              <w:spacing w:after="38"/>
              <w:ind w:left="0" w:right="1161"/>
              <w:jc w:val="center"/>
              <w:textAlignment w:val="center"/>
              <w:rPr>
                <w:color w:val="000000"/>
                <w:sz w:val="22"/>
                <w:szCs w:val="22"/>
              </w:rPr>
            </w:pPr>
            <w:r w:rsidRPr="00A8459D">
              <w:rPr>
                <w:color w:val="000000"/>
                <w:sz w:val="22"/>
                <w:szCs w:val="22"/>
              </w:rPr>
              <w:t>3</w:t>
            </w:r>
          </w:p>
        </w:tc>
      </w:tr>
      <w:tr w:rsidR="002F5477" w:rsidRPr="00A8459D" w14:paraId="0136540D" w14:textId="77777777" w:rsidTr="002F5477">
        <w:tc>
          <w:tcPr>
            <w:tcW w:w="1795" w:type="dxa"/>
            <w:shd w:val="clear" w:color="auto" w:fill="auto"/>
          </w:tcPr>
          <w:p w14:paraId="06A8F0EA" w14:textId="77777777" w:rsidR="002F5477" w:rsidRPr="00A8459D" w:rsidRDefault="002F5477" w:rsidP="002F5477">
            <w:pPr>
              <w:pStyle w:val="ListParagraph"/>
              <w:suppressAutoHyphens/>
              <w:autoSpaceDE w:val="0"/>
              <w:autoSpaceDN w:val="0"/>
              <w:adjustRightInd w:val="0"/>
              <w:spacing w:after="38"/>
              <w:ind w:left="0"/>
              <w:textAlignment w:val="center"/>
              <w:rPr>
                <w:color w:val="000000"/>
                <w:sz w:val="22"/>
                <w:szCs w:val="22"/>
              </w:rPr>
            </w:pPr>
            <w:r w:rsidRPr="00A8459D">
              <w:rPr>
                <w:color w:val="000000"/>
                <w:sz w:val="22"/>
                <w:szCs w:val="22"/>
              </w:rPr>
              <w:t>PSY 633</w:t>
            </w:r>
          </w:p>
        </w:tc>
        <w:tc>
          <w:tcPr>
            <w:tcW w:w="5593" w:type="dxa"/>
            <w:shd w:val="clear" w:color="auto" w:fill="auto"/>
          </w:tcPr>
          <w:p w14:paraId="1A2EF5FC" w14:textId="77777777" w:rsidR="002F5477" w:rsidRPr="00A8459D" w:rsidRDefault="002F5477" w:rsidP="002F5477">
            <w:pPr>
              <w:keepLines/>
              <w:tabs>
                <w:tab w:val="right" w:pos="3207"/>
                <w:tab w:val="left" w:pos="3967"/>
              </w:tabs>
              <w:suppressAutoHyphens/>
              <w:autoSpaceDE w:val="0"/>
              <w:autoSpaceDN w:val="0"/>
              <w:adjustRightInd w:val="0"/>
              <w:spacing w:after="4"/>
              <w:textAlignment w:val="center"/>
              <w:rPr>
                <w:rFonts w:ascii="Times New Roman" w:hAnsi="Times New Roman"/>
                <w:color w:val="000000"/>
                <w:sz w:val="22"/>
                <w:szCs w:val="22"/>
              </w:rPr>
            </w:pPr>
            <w:r w:rsidRPr="00A8459D">
              <w:rPr>
                <w:rFonts w:ascii="Times New Roman" w:hAnsi="Times New Roman"/>
                <w:color w:val="000000"/>
                <w:sz w:val="22"/>
                <w:szCs w:val="22"/>
              </w:rPr>
              <w:t>Tests and Measurement in Multicultural Context</w:t>
            </w:r>
          </w:p>
        </w:tc>
        <w:tc>
          <w:tcPr>
            <w:tcW w:w="2673" w:type="dxa"/>
            <w:shd w:val="clear" w:color="auto" w:fill="auto"/>
          </w:tcPr>
          <w:p w14:paraId="169F8823" w14:textId="77777777" w:rsidR="002F5477" w:rsidRPr="00A8459D" w:rsidRDefault="002F5477" w:rsidP="002F5477">
            <w:pPr>
              <w:pStyle w:val="ListParagraph"/>
              <w:tabs>
                <w:tab w:val="left" w:pos="446"/>
              </w:tabs>
              <w:suppressAutoHyphens/>
              <w:autoSpaceDE w:val="0"/>
              <w:autoSpaceDN w:val="0"/>
              <w:adjustRightInd w:val="0"/>
              <w:spacing w:after="38"/>
              <w:ind w:left="0" w:right="1161"/>
              <w:jc w:val="center"/>
              <w:textAlignment w:val="center"/>
              <w:rPr>
                <w:color w:val="000000"/>
                <w:sz w:val="22"/>
                <w:szCs w:val="22"/>
              </w:rPr>
            </w:pPr>
            <w:r w:rsidRPr="00A8459D">
              <w:rPr>
                <w:color w:val="000000"/>
                <w:sz w:val="22"/>
                <w:szCs w:val="22"/>
              </w:rPr>
              <w:t>3</w:t>
            </w:r>
          </w:p>
        </w:tc>
      </w:tr>
      <w:tr w:rsidR="002F5477" w:rsidRPr="00A8459D" w14:paraId="54D1E78E" w14:textId="77777777" w:rsidTr="002F5477">
        <w:tc>
          <w:tcPr>
            <w:tcW w:w="1795" w:type="dxa"/>
            <w:shd w:val="clear" w:color="auto" w:fill="auto"/>
          </w:tcPr>
          <w:p w14:paraId="1C432614" w14:textId="77777777" w:rsidR="002F5477" w:rsidRPr="00A8459D" w:rsidRDefault="002F5477" w:rsidP="002F5477">
            <w:pPr>
              <w:pStyle w:val="ListParagraph"/>
              <w:suppressAutoHyphens/>
              <w:autoSpaceDE w:val="0"/>
              <w:autoSpaceDN w:val="0"/>
              <w:adjustRightInd w:val="0"/>
              <w:spacing w:after="38"/>
              <w:ind w:left="0"/>
              <w:textAlignment w:val="center"/>
              <w:rPr>
                <w:color w:val="000000"/>
                <w:sz w:val="22"/>
                <w:szCs w:val="22"/>
              </w:rPr>
            </w:pPr>
            <w:r>
              <w:rPr>
                <w:color w:val="000000"/>
                <w:sz w:val="22"/>
                <w:szCs w:val="22"/>
              </w:rPr>
              <w:t xml:space="preserve">PSY </w:t>
            </w:r>
            <w:r w:rsidRPr="00A8459D">
              <w:rPr>
                <w:color w:val="000000"/>
                <w:sz w:val="22"/>
                <w:szCs w:val="22"/>
              </w:rPr>
              <w:t>639</w:t>
            </w:r>
          </w:p>
        </w:tc>
        <w:tc>
          <w:tcPr>
            <w:tcW w:w="5593" w:type="dxa"/>
            <w:shd w:val="clear" w:color="auto" w:fill="auto"/>
          </w:tcPr>
          <w:p w14:paraId="57189F50" w14:textId="77777777" w:rsidR="002F5477" w:rsidRPr="00A8459D" w:rsidRDefault="002F5477" w:rsidP="002F5477">
            <w:pPr>
              <w:keepLines/>
              <w:tabs>
                <w:tab w:val="left" w:pos="997"/>
                <w:tab w:val="right" w:pos="3207"/>
                <w:tab w:val="left" w:pos="3967"/>
              </w:tabs>
              <w:suppressAutoHyphens/>
              <w:autoSpaceDE w:val="0"/>
              <w:autoSpaceDN w:val="0"/>
              <w:adjustRightInd w:val="0"/>
              <w:spacing w:after="4"/>
              <w:textAlignment w:val="center"/>
              <w:rPr>
                <w:rFonts w:ascii="Times New Roman" w:hAnsi="Times New Roman"/>
                <w:color w:val="000000"/>
                <w:sz w:val="22"/>
                <w:szCs w:val="22"/>
              </w:rPr>
            </w:pPr>
            <w:r w:rsidRPr="00A8459D">
              <w:rPr>
                <w:rFonts w:ascii="Times New Roman" w:hAnsi="Times New Roman"/>
                <w:color w:val="000000"/>
                <w:sz w:val="22"/>
                <w:szCs w:val="22"/>
              </w:rPr>
              <w:t>Research Methods</w:t>
            </w:r>
          </w:p>
        </w:tc>
        <w:tc>
          <w:tcPr>
            <w:tcW w:w="2673" w:type="dxa"/>
            <w:shd w:val="clear" w:color="auto" w:fill="auto"/>
          </w:tcPr>
          <w:p w14:paraId="66A4A16E" w14:textId="77777777" w:rsidR="002F5477" w:rsidRPr="00A8459D" w:rsidRDefault="002F5477" w:rsidP="002F5477">
            <w:pPr>
              <w:pStyle w:val="ListParagraph"/>
              <w:tabs>
                <w:tab w:val="left" w:pos="446"/>
              </w:tabs>
              <w:suppressAutoHyphens/>
              <w:autoSpaceDE w:val="0"/>
              <w:autoSpaceDN w:val="0"/>
              <w:adjustRightInd w:val="0"/>
              <w:spacing w:after="38"/>
              <w:ind w:left="0" w:right="1161"/>
              <w:jc w:val="center"/>
              <w:textAlignment w:val="center"/>
              <w:rPr>
                <w:color w:val="000000"/>
                <w:sz w:val="22"/>
                <w:szCs w:val="22"/>
              </w:rPr>
            </w:pPr>
            <w:r w:rsidRPr="00A8459D">
              <w:rPr>
                <w:color w:val="000000"/>
                <w:sz w:val="22"/>
                <w:szCs w:val="22"/>
              </w:rPr>
              <w:t>3</w:t>
            </w:r>
          </w:p>
        </w:tc>
      </w:tr>
      <w:tr w:rsidR="002F5477" w:rsidRPr="00A8459D" w14:paraId="6F9AEC58" w14:textId="77777777" w:rsidTr="002F5477">
        <w:tc>
          <w:tcPr>
            <w:tcW w:w="1795" w:type="dxa"/>
            <w:shd w:val="clear" w:color="auto" w:fill="auto"/>
          </w:tcPr>
          <w:p w14:paraId="13AD1053" w14:textId="77777777" w:rsidR="002F5477" w:rsidRPr="00A8459D" w:rsidRDefault="002F5477" w:rsidP="002F5477">
            <w:pPr>
              <w:pStyle w:val="ListParagraph"/>
              <w:suppressAutoHyphens/>
              <w:autoSpaceDE w:val="0"/>
              <w:autoSpaceDN w:val="0"/>
              <w:adjustRightInd w:val="0"/>
              <w:spacing w:after="38"/>
              <w:ind w:left="0"/>
              <w:textAlignment w:val="center"/>
              <w:rPr>
                <w:color w:val="000000"/>
                <w:sz w:val="22"/>
                <w:szCs w:val="22"/>
              </w:rPr>
            </w:pPr>
            <w:r>
              <w:rPr>
                <w:color w:val="000000"/>
                <w:sz w:val="22"/>
                <w:szCs w:val="22"/>
              </w:rPr>
              <w:t>PSY 640</w:t>
            </w:r>
          </w:p>
        </w:tc>
        <w:tc>
          <w:tcPr>
            <w:tcW w:w="5593" w:type="dxa"/>
            <w:shd w:val="clear" w:color="auto" w:fill="auto"/>
          </w:tcPr>
          <w:p w14:paraId="7157FC8B" w14:textId="77777777" w:rsidR="002F5477" w:rsidRPr="00A8459D" w:rsidRDefault="002F5477" w:rsidP="002F5477">
            <w:pPr>
              <w:keepLines/>
              <w:tabs>
                <w:tab w:val="left" w:pos="997"/>
                <w:tab w:val="right" w:pos="3207"/>
                <w:tab w:val="left" w:pos="3967"/>
              </w:tabs>
              <w:suppressAutoHyphens/>
              <w:autoSpaceDE w:val="0"/>
              <w:autoSpaceDN w:val="0"/>
              <w:adjustRightInd w:val="0"/>
              <w:spacing w:after="4"/>
              <w:textAlignment w:val="center"/>
              <w:rPr>
                <w:rFonts w:ascii="Times New Roman" w:hAnsi="Times New Roman"/>
                <w:color w:val="000000"/>
                <w:sz w:val="22"/>
                <w:szCs w:val="22"/>
              </w:rPr>
            </w:pPr>
            <w:r>
              <w:rPr>
                <w:rFonts w:ascii="Times New Roman" w:hAnsi="Times New Roman"/>
                <w:color w:val="000000"/>
                <w:sz w:val="22"/>
                <w:szCs w:val="22"/>
              </w:rPr>
              <w:t>Substance Abuse: Etiology, Treatment and Assessment</w:t>
            </w:r>
          </w:p>
        </w:tc>
        <w:tc>
          <w:tcPr>
            <w:tcW w:w="2673" w:type="dxa"/>
            <w:shd w:val="clear" w:color="auto" w:fill="auto"/>
          </w:tcPr>
          <w:p w14:paraId="578049C5" w14:textId="77777777" w:rsidR="002F5477" w:rsidRPr="00A8459D" w:rsidRDefault="002F5477" w:rsidP="002F5477">
            <w:pPr>
              <w:pStyle w:val="ListParagraph"/>
              <w:tabs>
                <w:tab w:val="left" w:pos="446"/>
              </w:tabs>
              <w:suppressAutoHyphens/>
              <w:autoSpaceDE w:val="0"/>
              <w:autoSpaceDN w:val="0"/>
              <w:adjustRightInd w:val="0"/>
              <w:spacing w:after="38"/>
              <w:ind w:left="0" w:right="1161"/>
              <w:jc w:val="center"/>
              <w:textAlignment w:val="center"/>
              <w:rPr>
                <w:color w:val="000000"/>
                <w:sz w:val="22"/>
                <w:szCs w:val="22"/>
              </w:rPr>
            </w:pPr>
            <w:r>
              <w:rPr>
                <w:color w:val="000000"/>
                <w:sz w:val="22"/>
                <w:szCs w:val="22"/>
              </w:rPr>
              <w:t>3</w:t>
            </w:r>
          </w:p>
        </w:tc>
      </w:tr>
      <w:tr w:rsidR="002F5477" w:rsidRPr="00A8459D" w14:paraId="4F47CCDE" w14:textId="77777777" w:rsidTr="002F5477">
        <w:tc>
          <w:tcPr>
            <w:tcW w:w="1795" w:type="dxa"/>
            <w:shd w:val="clear" w:color="auto" w:fill="auto"/>
          </w:tcPr>
          <w:p w14:paraId="2569EDBF" w14:textId="77777777" w:rsidR="002F5477" w:rsidRPr="00A8459D" w:rsidRDefault="002F5477" w:rsidP="002F5477">
            <w:pPr>
              <w:pStyle w:val="ListParagraph"/>
              <w:suppressAutoHyphens/>
              <w:autoSpaceDE w:val="0"/>
              <w:autoSpaceDN w:val="0"/>
              <w:adjustRightInd w:val="0"/>
              <w:spacing w:after="38"/>
              <w:ind w:left="0"/>
              <w:textAlignment w:val="center"/>
              <w:rPr>
                <w:color w:val="000000"/>
                <w:sz w:val="22"/>
                <w:szCs w:val="22"/>
              </w:rPr>
            </w:pPr>
            <w:r>
              <w:rPr>
                <w:color w:val="000000"/>
                <w:sz w:val="22"/>
                <w:szCs w:val="22"/>
              </w:rPr>
              <w:t xml:space="preserve">PSY </w:t>
            </w:r>
            <w:r w:rsidRPr="00A8459D">
              <w:rPr>
                <w:color w:val="000000"/>
                <w:sz w:val="22"/>
                <w:szCs w:val="22"/>
              </w:rPr>
              <w:t>652</w:t>
            </w:r>
          </w:p>
        </w:tc>
        <w:tc>
          <w:tcPr>
            <w:tcW w:w="5593" w:type="dxa"/>
            <w:shd w:val="clear" w:color="auto" w:fill="auto"/>
          </w:tcPr>
          <w:p w14:paraId="6BD282F0" w14:textId="77777777" w:rsidR="002F5477" w:rsidRPr="00A8459D" w:rsidRDefault="002F5477" w:rsidP="002F5477">
            <w:pPr>
              <w:keepLines/>
              <w:tabs>
                <w:tab w:val="left" w:pos="997"/>
                <w:tab w:val="right" w:pos="3207"/>
                <w:tab w:val="left" w:pos="3967"/>
              </w:tabs>
              <w:suppressAutoHyphens/>
              <w:autoSpaceDE w:val="0"/>
              <w:autoSpaceDN w:val="0"/>
              <w:adjustRightInd w:val="0"/>
              <w:spacing w:after="4"/>
              <w:textAlignment w:val="center"/>
              <w:rPr>
                <w:rFonts w:ascii="Times New Roman" w:hAnsi="Times New Roman"/>
                <w:color w:val="000000"/>
                <w:sz w:val="22"/>
                <w:szCs w:val="22"/>
              </w:rPr>
            </w:pPr>
            <w:r w:rsidRPr="00A8459D">
              <w:rPr>
                <w:rFonts w:ascii="Times New Roman" w:hAnsi="Times New Roman"/>
                <w:color w:val="000000"/>
                <w:sz w:val="22"/>
                <w:szCs w:val="22"/>
              </w:rPr>
              <w:t xml:space="preserve">Practicum Placement - Clinical I </w:t>
            </w:r>
          </w:p>
        </w:tc>
        <w:tc>
          <w:tcPr>
            <w:tcW w:w="2673" w:type="dxa"/>
            <w:shd w:val="clear" w:color="auto" w:fill="auto"/>
          </w:tcPr>
          <w:p w14:paraId="05F62721" w14:textId="77777777" w:rsidR="002F5477" w:rsidRPr="00A8459D" w:rsidRDefault="002F5477" w:rsidP="002F5477">
            <w:pPr>
              <w:pStyle w:val="ListParagraph"/>
              <w:tabs>
                <w:tab w:val="left" w:pos="446"/>
              </w:tabs>
              <w:suppressAutoHyphens/>
              <w:autoSpaceDE w:val="0"/>
              <w:autoSpaceDN w:val="0"/>
              <w:adjustRightInd w:val="0"/>
              <w:spacing w:after="38"/>
              <w:ind w:left="0" w:right="1161"/>
              <w:jc w:val="center"/>
              <w:textAlignment w:val="center"/>
              <w:rPr>
                <w:color w:val="000000"/>
                <w:sz w:val="22"/>
                <w:szCs w:val="22"/>
              </w:rPr>
            </w:pPr>
            <w:r w:rsidRPr="00A8459D">
              <w:rPr>
                <w:color w:val="000000"/>
                <w:sz w:val="22"/>
                <w:szCs w:val="22"/>
              </w:rPr>
              <w:t>6</w:t>
            </w:r>
          </w:p>
        </w:tc>
      </w:tr>
      <w:tr w:rsidR="002F5477" w:rsidRPr="00A8459D" w14:paraId="730CFF23" w14:textId="77777777" w:rsidTr="002F5477">
        <w:tc>
          <w:tcPr>
            <w:tcW w:w="1795" w:type="dxa"/>
            <w:shd w:val="clear" w:color="auto" w:fill="auto"/>
          </w:tcPr>
          <w:p w14:paraId="108B3D1D" w14:textId="77777777" w:rsidR="002F5477" w:rsidRPr="00A8459D" w:rsidRDefault="002F5477" w:rsidP="002F5477">
            <w:pPr>
              <w:pStyle w:val="ListParagraph"/>
              <w:suppressAutoHyphens/>
              <w:autoSpaceDE w:val="0"/>
              <w:autoSpaceDN w:val="0"/>
              <w:adjustRightInd w:val="0"/>
              <w:spacing w:after="38"/>
              <w:ind w:left="0"/>
              <w:textAlignment w:val="center"/>
              <w:rPr>
                <w:color w:val="000000"/>
                <w:sz w:val="22"/>
                <w:szCs w:val="22"/>
              </w:rPr>
            </w:pPr>
            <w:r w:rsidRPr="00A8459D">
              <w:rPr>
                <w:color w:val="000000"/>
                <w:sz w:val="22"/>
                <w:szCs w:val="22"/>
              </w:rPr>
              <w:t>PSY 653</w:t>
            </w:r>
          </w:p>
        </w:tc>
        <w:tc>
          <w:tcPr>
            <w:tcW w:w="5593" w:type="dxa"/>
            <w:shd w:val="clear" w:color="auto" w:fill="auto"/>
          </w:tcPr>
          <w:p w14:paraId="48B43A8E" w14:textId="77777777" w:rsidR="002F5477" w:rsidRPr="00A8459D" w:rsidRDefault="002F5477" w:rsidP="002F5477">
            <w:pPr>
              <w:keepLines/>
              <w:tabs>
                <w:tab w:val="left" w:pos="997"/>
                <w:tab w:val="right" w:pos="3207"/>
                <w:tab w:val="left" w:pos="3967"/>
              </w:tabs>
              <w:suppressAutoHyphens/>
              <w:autoSpaceDE w:val="0"/>
              <w:autoSpaceDN w:val="0"/>
              <w:adjustRightInd w:val="0"/>
              <w:spacing w:after="4"/>
              <w:textAlignment w:val="center"/>
              <w:rPr>
                <w:rFonts w:ascii="Times New Roman" w:hAnsi="Times New Roman"/>
                <w:color w:val="000000"/>
                <w:sz w:val="22"/>
                <w:szCs w:val="22"/>
              </w:rPr>
            </w:pPr>
            <w:r w:rsidRPr="00A8459D">
              <w:rPr>
                <w:rFonts w:ascii="Times New Roman" w:hAnsi="Times New Roman"/>
                <w:color w:val="000000"/>
                <w:sz w:val="22"/>
                <w:szCs w:val="22"/>
              </w:rPr>
              <w:t xml:space="preserve">Practicum Placement - Clinical II </w:t>
            </w:r>
          </w:p>
        </w:tc>
        <w:tc>
          <w:tcPr>
            <w:tcW w:w="2673" w:type="dxa"/>
            <w:shd w:val="clear" w:color="auto" w:fill="auto"/>
          </w:tcPr>
          <w:p w14:paraId="45373C31" w14:textId="77777777" w:rsidR="002F5477" w:rsidRPr="00A8459D" w:rsidRDefault="002F5477" w:rsidP="002F5477">
            <w:pPr>
              <w:pStyle w:val="ListParagraph"/>
              <w:tabs>
                <w:tab w:val="left" w:pos="446"/>
              </w:tabs>
              <w:suppressAutoHyphens/>
              <w:autoSpaceDE w:val="0"/>
              <w:autoSpaceDN w:val="0"/>
              <w:adjustRightInd w:val="0"/>
              <w:spacing w:after="38"/>
              <w:ind w:left="0" w:right="1161"/>
              <w:jc w:val="center"/>
              <w:textAlignment w:val="center"/>
              <w:rPr>
                <w:color w:val="000000"/>
                <w:sz w:val="22"/>
                <w:szCs w:val="22"/>
              </w:rPr>
            </w:pPr>
            <w:r w:rsidRPr="00A8459D">
              <w:rPr>
                <w:color w:val="000000"/>
                <w:sz w:val="22"/>
                <w:szCs w:val="22"/>
              </w:rPr>
              <w:t>6</w:t>
            </w:r>
          </w:p>
        </w:tc>
      </w:tr>
      <w:tr w:rsidR="002F5477" w:rsidRPr="00A8459D" w14:paraId="0F9A04C1" w14:textId="77777777" w:rsidTr="002F5477">
        <w:tc>
          <w:tcPr>
            <w:tcW w:w="1795" w:type="dxa"/>
            <w:shd w:val="clear" w:color="auto" w:fill="auto"/>
          </w:tcPr>
          <w:p w14:paraId="54A4CBAA" w14:textId="77777777" w:rsidR="002F5477" w:rsidRPr="00A8459D" w:rsidRDefault="002F5477" w:rsidP="002F5477">
            <w:pPr>
              <w:pStyle w:val="ListParagraph"/>
              <w:suppressAutoHyphens/>
              <w:autoSpaceDE w:val="0"/>
              <w:autoSpaceDN w:val="0"/>
              <w:adjustRightInd w:val="0"/>
              <w:spacing w:after="38"/>
              <w:ind w:left="0"/>
              <w:textAlignment w:val="center"/>
              <w:rPr>
                <w:color w:val="000000"/>
                <w:sz w:val="22"/>
                <w:szCs w:val="22"/>
              </w:rPr>
            </w:pPr>
            <w:r w:rsidRPr="00A8459D">
              <w:rPr>
                <w:color w:val="000000"/>
                <w:sz w:val="22"/>
                <w:szCs w:val="22"/>
              </w:rPr>
              <w:t>PSY 657</w:t>
            </w:r>
          </w:p>
        </w:tc>
        <w:tc>
          <w:tcPr>
            <w:tcW w:w="5593" w:type="dxa"/>
            <w:shd w:val="clear" w:color="auto" w:fill="auto"/>
          </w:tcPr>
          <w:p w14:paraId="51260C9A" w14:textId="77777777" w:rsidR="002F5477" w:rsidRPr="00A8459D" w:rsidRDefault="002F5477" w:rsidP="002F5477">
            <w:pPr>
              <w:keepLines/>
              <w:tabs>
                <w:tab w:val="left" w:pos="997"/>
                <w:tab w:val="right" w:pos="3207"/>
                <w:tab w:val="left" w:pos="3967"/>
              </w:tabs>
              <w:suppressAutoHyphens/>
              <w:autoSpaceDE w:val="0"/>
              <w:autoSpaceDN w:val="0"/>
              <w:adjustRightInd w:val="0"/>
              <w:spacing w:after="4"/>
              <w:textAlignment w:val="center"/>
              <w:rPr>
                <w:rFonts w:ascii="Times New Roman" w:hAnsi="Times New Roman"/>
                <w:color w:val="000000"/>
                <w:sz w:val="22"/>
                <w:szCs w:val="22"/>
              </w:rPr>
            </w:pPr>
            <w:r w:rsidRPr="00A8459D">
              <w:rPr>
                <w:rFonts w:ascii="Times New Roman" w:hAnsi="Times New Roman"/>
                <w:color w:val="000000"/>
                <w:sz w:val="22"/>
                <w:szCs w:val="22"/>
              </w:rPr>
              <w:t>Quantitative Analysis</w:t>
            </w:r>
          </w:p>
        </w:tc>
        <w:tc>
          <w:tcPr>
            <w:tcW w:w="2673" w:type="dxa"/>
            <w:shd w:val="clear" w:color="auto" w:fill="auto"/>
          </w:tcPr>
          <w:p w14:paraId="3BBE539A" w14:textId="77777777" w:rsidR="002F5477" w:rsidRPr="00A8459D" w:rsidRDefault="002F5477" w:rsidP="002F5477">
            <w:pPr>
              <w:pStyle w:val="ListParagraph"/>
              <w:tabs>
                <w:tab w:val="left" w:pos="446"/>
              </w:tabs>
              <w:suppressAutoHyphens/>
              <w:autoSpaceDE w:val="0"/>
              <w:autoSpaceDN w:val="0"/>
              <w:adjustRightInd w:val="0"/>
              <w:spacing w:after="38"/>
              <w:ind w:left="0" w:right="1161"/>
              <w:jc w:val="center"/>
              <w:textAlignment w:val="center"/>
              <w:rPr>
                <w:color w:val="000000"/>
                <w:sz w:val="22"/>
                <w:szCs w:val="22"/>
              </w:rPr>
            </w:pPr>
            <w:r w:rsidRPr="00A8459D">
              <w:rPr>
                <w:color w:val="000000"/>
                <w:sz w:val="22"/>
                <w:szCs w:val="22"/>
              </w:rPr>
              <w:t>3</w:t>
            </w:r>
          </w:p>
        </w:tc>
      </w:tr>
      <w:tr w:rsidR="002F5477" w:rsidRPr="00A8459D" w14:paraId="26A81CD5" w14:textId="77777777" w:rsidTr="002F5477">
        <w:tc>
          <w:tcPr>
            <w:tcW w:w="1795" w:type="dxa"/>
            <w:shd w:val="clear" w:color="auto" w:fill="auto"/>
          </w:tcPr>
          <w:p w14:paraId="22B5105F" w14:textId="77777777" w:rsidR="002F5477" w:rsidRPr="00A8459D" w:rsidRDefault="002F5477" w:rsidP="002F5477">
            <w:pPr>
              <w:pStyle w:val="ListParagraph"/>
              <w:suppressAutoHyphens/>
              <w:autoSpaceDE w:val="0"/>
              <w:autoSpaceDN w:val="0"/>
              <w:adjustRightInd w:val="0"/>
              <w:spacing w:after="38"/>
              <w:ind w:left="0"/>
              <w:textAlignment w:val="center"/>
              <w:rPr>
                <w:color w:val="000000"/>
                <w:sz w:val="22"/>
                <w:szCs w:val="22"/>
              </w:rPr>
            </w:pPr>
            <w:r w:rsidRPr="00A8459D">
              <w:rPr>
                <w:color w:val="000000"/>
                <w:sz w:val="22"/>
                <w:szCs w:val="22"/>
              </w:rPr>
              <w:t>PSY 658</w:t>
            </w:r>
          </w:p>
        </w:tc>
        <w:tc>
          <w:tcPr>
            <w:tcW w:w="5593" w:type="dxa"/>
            <w:shd w:val="clear" w:color="auto" w:fill="auto"/>
          </w:tcPr>
          <w:p w14:paraId="1741BF17" w14:textId="77777777" w:rsidR="002F5477" w:rsidRPr="00A8459D" w:rsidRDefault="002F5477" w:rsidP="002F5477">
            <w:pPr>
              <w:keepLines/>
              <w:tabs>
                <w:tab w:val="left" w:pos="997"/>
                <w:tab w:val="right" w:pos="3207"/>
                <w:tab w:val="left" w:pos="3967"/>
              </w:tabs>
              <w:suppressAutoHyphens/>
              <w:autoSpaceDE w:val="0"/>
              <w:autoSpaceDN w:val="0"/>
              <w:adjustRightInd w:val="0"/>
              <w:spacing w:after="4"/>
              <w:textAlignment w:val="center"/>
              <w:rPr>
                <w:rFonts w:ascii="Times New Roman" w:hAnsi="Times New Roman"/>
                <w:color w:val="000000"/>
                <w:sz w:val="22"/>
                <w:szCs w:val="22"/>
              </w:rPr>
            </w:pPr>
            <w:r w:rsidRPr="00A8459D">
              <w:rPr>
                <w:rFonts w:ascii="Times New Roman" w:hAnsi="Times New Roman"/>
                <w:color w:val="000000"/>
                <w:sz w:val="22"/>
                <w:szCs w:val="22"/>
              </w:rPr>
              <w:t>Qualitative Analysis</w:t>
            </w:r>
          </w:p>
        </w:tc>
        <w:tc>
          <w:tcPr>
            <w:tcW w:w="2673" w:type="dxa"/>
            <w:shd w:val="clear" w:color="auto" w:fill="auto"/>
          </w:tcPr>
          <w:p w14:paraId="504CA022" w14:textId="77777777" w:rsidR="002F5477" w:rsidRPr="00A8459D" w:rsidRDefault="002F5477" w:rsidP="002F5477">
            <w:pPr>
              <w:pStyle w:val="ListParagraph"/>
              <w:tabs>
                <w:tab w:val="left" w:pos="446"/>
              </w:tabs>
              <w:suppressAutoHyphens/>
              <w:autoSpaceDE w:val="0"/>
              <w:autoSpaceDN w:val="0"/>
              <w:adjustRightInd w:val="0"/>
              <w:spacing w:after="38"/>
              <w:ind w:left="0" w:right="1161"/>
              <w:jc w:val="center"/>
              <w:textAlignment w:val="center"/>
              <w:rPr>
                <w:color w:val="000000"/>
                <w:sz w:val="22"/>
                <w:szCs w:val="22"/>
              </w:rPr>
            </w:pPr>
            <w:r w:rsidRPr="00A8459D">
              <w:rPr>
                <w:color w:val="000000"/>
                <w:sz w:val="22"/>
                <w:szCs w:val="22"/>
              </w:rPr>
              <w:t>3</w:t>
            </w:r>
          </w:p>
        </w:tc>
      </w:tr>
      <w:tr w:rsidR="002F5477" w:rsidRPr="00A8459D" w14:paraId="72B4563F" w14:textId="77777777" w:rsidTr="002F5477">
        <w:tc>
          <w:tcPr>
            <w:tcW w:w="1795" w:type="dxa"/>
            <w:shd w:val="clear" w:color="auto" w:fill="auto"/>
          </w:tcPr>
          <w:p w14:paraId="1A66E11C" w14:textId="77777777" w:rsidR="002F5477" w:rsidRPr="00A8459D" w:rsidRDefault="002F5477" w:rsidP="002F5477">
            <w:pPr>
              <w:pStyle w:val="ListParagraph"/>
              <w:suppressAutoHyphens/>
              <w:autoSpaceDE w:val="0"/>
              <w:autoSpaceDN w:val="0"/>
              <w:adjustRightInd w:val="0"/>
              <w:spacing w:after="38"/>
              <w:ind w:left="0"/>
              <w:textAlignment w:val="center"/>
              <w:rPr>
                <w:color w:val="000000"/>
                <w:sz w:val="22"/>
                <w:szCs w:val="22"/>
              </w:rPr>
            </w:pPr>
            <w:r w:rsidRPr="00A8459D">
              <w:rPr>
                <w:color w:val="000000"/>
                <w:sz w:val="22"/>
                <w:szCs w:val="22"/>
              </w:rPr>
              <w:t>PSY 672</w:t>
            </w:r>
          </w:p>
        </w:tc>
        <w:tc>
          <w:tcPr>
            <w:tcW w:w="5593" w:type="dxa"/>
            <w:shd w:val="clear" w:color="auto" w:fill="auto"/>
          </w:tcPr>
          <w:p w14:paraId="77D6BED1" w14:textId="77777777" w:rsidR="002F5477" w:rsidRPr="00A8459D" w:rsidRDefault="002F5477" w:rsidP="002F5477">
            <w:pPr>
              <w:keepLines/>
              <w:tabs>
                <w:tab w:val="left" w:pos="997"/>
                <w:tab w:val="right" w:pos="3207"/>
                <w:tab w:val="left" w:pos="3967"/>
              </w:tabs>
              <w:suppressAutoHyphens/>
              <w:autoSpaceDE w:val="0"/>
              <w:autoSpaceDN w:val="0"/>
              <w:adjustRightInd w:val="0"/>
              <w:spacing w:after="4"/>
              <w:textAlignment w:val="center"/>
              <w:rPr>
                <w:rFonts w:ascii="Times New Roman" w:hAnsi="Times New Roman"/>
                <w:color w:val="000000"/>
                <w:sz w:val="22"/>
                <w:szCs w:val="22"/>
              </w:rPr>
            </w:pPr>
            <w:r w:rsidRPr="00A8459D">
              <w:rPr>
                <w:rFonts w:ascii="Times New Roman" w:hAnsi="Times New Roman"/>
                <w:color w:val="000000"/>
                <w:sz w:val="22"/>
                <w:szCs w:val="22"/>
              </w:rPr>
              <w:t xml:space="preserve">Practicum Placement - Community I </w:t>
            </w:r>
          </w:p>
        </w:tc>
        <w:tc>
          <w:tcPr>
            <w:tcW w:w="2673" w:type="dxa"/>
            <w:shd w:val="clear" w:color="auto" w:fill="auto"/>
          </w:tcPr>
          <w:p w14:paraId="04635B5B" w14:textId="77777777" w:rsidR="002F5477" w:rsidRPr="00A8459D" w:rsidRDefault="002F5477" w:rsidP="002F5477">
            <w:pPr>
              <w:pStyle w:val="ListParagraph"/>
              <w:tabs>
                <w:tab w:val="left" w:pos="446"/>
              </w:tabs>
              <w:suppressAutoHyphens/>
              <w:autoSpaceDE w:val="0"/>
              <w:autoSpaceDN w:val="0"/>
              <w:adjustRightInd w:val="0"/>
              <w:spacing w:after="38"/>
              <w:ind w:left="0" w:right="1161"/>
              <w:jc w:val="center"/>
              <w:textAlignment w:val="center"/>
              <w:rPr>
                <w:color w:val="000000"/>
                <w:sz w:val="22"/>
                <w:szCs w:val="22"/>
              </w:rPr>
            </w:pPr>
            <w:r w:rsidRPr="00A8459D">
              <w:rPr>
                <w:color w:val="000000"/>
                <w:sz w:val="22"/>
                <w:szCs w:val="22"/>
              </w:rPr>
              <w:t>3</w:t>
            </w:r>
          </w:p>
        </w:tc>
      </w:tr>
      <w:tr w:rsidR="002F5477" w:rsidRPr="00A8459D" w14:paraId="3C76870D" w14:textId="77777777" w:rsidTr="002F5477">
        <w:tc>
          <w:tcPr>
            <w:tcW w:w="1795" w:type="dxa"/>
            <w:shd w:val="clear" w:color="auto" w:fill="auto"/>
          </w:tcPr>
          <w:p w14:paraId="0B5DA4D4" w14:textId="77777777" w:rsidR="002F5477" w:rsidRPr="00A8459D" w:rsidRDefault="002F5477" w:rsidP="002F5477">
            <w:pPr>
              <w:pStyle w:val="ListParagraph"/>
              <w:suppressAutoHyphens/>
              <w:autoSpaceDE w:val="0"/>
              <w:autoSpaceDN w:val="0"/>
              <w:adjustRightInd w:val="0"/>
              <w:spacing w:after="38"/>
              <w:ind w:left="0"/>
              <w:textAlignment w:val="center"/>
              <w:rPr>
                <w:color w:val="000000"/>
                <w:sz w:val="22"/>
                <w:szCs w:val="22"/>
              </w:rPr>
            </w:pPr>
            <w:r w:rsidRPr="00A8459D">
              <w:rPr>
                <w:color w:val="000000"/>
                <w:sz w:val="22"/>
                <w:szCs w:val="22"/>
              </w:rPr>
              <w:t>PSY 679</w:t>
            </w:r>
          </w:p>
        </w:tc>
        <w:tc>
          <w:tcPr>
            <w:tcW w:w="5593" w:type="dxa"/>
            <w:shd w:val="clear" w:color="auto" w:fill="auto"/>
          </w:tcPr>
          <w:p w14:paraId="228908E6" w14:textId="77777777" w:rsidR="002F5477" w:rsidRPr="00A8459D" w:rsidRDefault="002F5477" w:rsidP="002F5477">
            <w:pPr>
              <w:keepLines/>
              <w:tabs>
                <w:tab w:val="left" w:pos="997"/>
                <w:tab w:val="right" w:pos="3207"/>
                <w:tab w:val="left" w:pos="3967"/>
              </w:tabs>
              <w:suppressAutoHyphens/>
              <w:autoSpaceDE w:val="0"/>
              <w:autoSpaceDN w:val="0"/>
              <w:adjustRightInd w:val="0"/>
              <w:spacing w:after="4"/>
              <w:textAlignment w:val="center"/>
              <w:rPr>
                <w:rFonts w:ascii="Times New Roman" w:hAnsi="Times New Roman"/>
                <w:color w:val="000000"/>
                <w:sz w:val="22"/>
                <w:szCs w:val="22"/>
              </w:rPr>
            </w:pPr>
            <w:r w:rsidRPr="00A8459D">
              <w:rPr>
                <w:rFonts w:ascii="Times New Roman" w:hAnsi="Times New Roman"/>
                <w:color w:val="000000"/>
                <w:sz w:val="22"/>
                <w:szCs w:val="22"/>
              </w:rPr>
              <w:t>Multicultural Psychological Assessment I</w:t>
            </w:r>
          </w:p>
        </w:tc>
        <w:tc>
          <w:tcPr>
            <w:tcW w:w="2673" w:type="dxa"/>
            <w:shd w:val="clear" w:color="auto" w:fill="auto"/>
          </w:tcPr>
          <w:p w14:paraId="7E2715A6" w14:textId="77777777" w:rsidR="002F5477" w:rsidRPr="00A8459D" w:rsidRDefault="002F5477" w:rsidP="002F5477">
            <w:pPr>
              <w:pStyle w:val="ListParagraph"/>
              <w:tabs>
                <w:tab w:val="left" w:pos="446"/>
              </w:tabs>
              <w:suppressAutoHyphens/>
              <w:autoSpaceDE w:val="0"/>
              <w:autoSpaceDN w:val="0"/>
              <w:adjustRightInd w:val="0"/>
              <w:spacing w:after="38"/>
              <w:ind w:left="0" w:right="1161"/>
              <w:jc w:val="center"/>
              <w:textAlignment w:val="center"/>
              <w:rPr>
                <w:color w:val="000000"/>
                <w:sz w:val="22"/>
                <w:szCs w:val="22"/>
              </w:rPr>
            </w:pPr>
            <w:r w:rsidRPr="00A8459D">
              <w:rPr>
                <w:color w:val="000000"/>
                <w:sz w:val="22"/>
                <w:szCs w:val="22"/>
              </w:rPr>
              <w:t>3</w:t>
            </w:r>
          </w:p>
        </w:tc>
      </w:tr>
      <w:tr w:rsidR="002F5477" w:rsidRPr="00A8459D" w14:paraId="3A39E957" w14:textId="77777777" w:rsidTr="002F5477">
        <w:tc>
          <w:tcPr>
            <w:tcW w:w="1795" w:type="dxa"/>
            <w:shd w:val="clear" w:color="auto" w:fill="auto"/>
          </w:tcPr>
          <w:p w14:paraId="2A27E068" w14:textId="77777777" w:rsidR="002F5477" w:rsidRPr="00A8459D" w:rsidRDefault="002F5477" w:rsidP="002F5477">
            <w:pPr>
              <w:pStyle w:val="ListParagraph"/>
              <w:suppressAutoHyphens/>
              <w:autoSpaceDE w:val="0"/>
              <w:autoSpaceDN w:val="0"/>
              <w:adjustRightInd w:val="0"/>
              <w:spacing w:after="38"/>
              <w:ind w:left="0"/>
              <w:textAlignment w:val="center"/>
              <w:rPr>
                <w:color w:val="000000"/>
                <w:sz w:val="22"/>
                <w:szCs w:val="22"/>
              </w:rPr>
            </w:pPr>
            <w:r>
              <w:rPr>
                <w:color w:val="000000"/>
                <w:sz w:val="22"/>
                <w:szCs w:val="22"/>
              </w:rPr>
              <w:t>PSY 684</w:t>
            </w:r>
          </w:p>
        </w:tc>
        <w:tc>
          <w:tcPr>
            <w:tcW w:w="5593" w:type="dxa"/>
            <w:shd w:val="clear" w:color="auto" w:fill="auto"/>
          </w:tcPr>
          <w:p w14:paraId="56D8B1B9" w14:textId="77777777" w:rsidR="002F5477" w:rsidRPr="00A8459D" w:rsidRDefault="002F5477" w:rsidP="002F5477">
            <w:pPr>
              <w:keepLines/>
              <w:tabs>
                <w:tab w:val="left" w:pos="997"/>
                <w:tab w:val="right" w:pos="3207"/>
                <w:tab w:val="left" w:pos="3967"/>
              </w:tabs>
              <w:suppressAutoHyphens/>
              <w:autoSpaceDE w:val="0"/>
              <w:autoSpaceDN w:val="0"/>
              <w:adjustRightInd w:val="0"/>
              <w:spacing w:after="4"/>
              <w:textAlignment w:val="center"/>
              <w:rPr>
                <w:rFonts w:ascii="Times New Roman" w:hAnsi="Times New Roman"/>
                <w:color w:val="000000"/>
                <w:sz w:val="22"/>
                <w:szCs w:val="22"/>
              </w:rPr>
            </w:pPr>
            <w:r>
              <w:rPr>
                <w:rFonts w:ascii="Times New Roman" w:hAnsi="Times New Roman"/>
                <w:color w:val="000000"/>
                <w:sz w:val="22"/>
                <w:szCs w:val="22"/>
              </w:rPr>
              <w:t>Clinical Supervision and Consultation</w:t>
            </w:r>
          </w:p>
        </w:tc>
        <w:tc>
          <w:tcPr>
            <w:tcW w:w="2673" w:type="dxa"/>
            <w:shd w:val="clear" w:color="auto" w:fill="auto"/>
          </w:tcPr>
          <w:p w14:paraId="5226EC09" w14:textId="77777777" w:rsidR="002F5477" w:rsidRPr="00A8459D" w:rsidRDefault="002F5477" w:rsidP="002F5477">
            <w:pPr>
              <w:pStyle w:val="ListParagraph"/>
              <w:tabs>
                <w:tab w:val="left" w:pos="446"/>
              </w:tabs>
              <w:suppressAutoHyphens/>
              <w:autoSpaceDE w:val="0"/>
              <w:autoSpaceDN w:val="0"/>
              <w:adjustRightInd w:val="0"/>
              <w:spacing w:after="38"/>
              <w:ind w:left="0" w:right="1161"/>
              <w:jc w:val="center"/>
              <w:textAlignment w:val="center"/>
              <w:rPr>
                <w:color w:val="000000"/>
                <w:sz w:val="22"/>
                <w:szCs w:val="22"/>
              </w:rPr>
            </w:pPr>
            <w:r>
              <w:rPr>
                <w:color w:val="000000"/>
                <w:sz w:val="22"/>
                <w:szCs w:val="22"/>
              </w:rPr>
              <w:t>3</w:t>
            </w:r>
          </w:p>
        </w:tc>
      </w:tr>
      <w:tr w:rsidR="002F5477" w:rsidRPr="00A8459D" w14:paraId="0BF40126" w14:textId="77777777" w:rsidTr="002F5477">
        <w:tc>
          <w:tcPr>
            <w:tcW w:w="1795" w:type="dxa"/>
            <w:shd w:val="clear" w:color="auto" w:fill="auto"/>
          </w:tcPr>
          <w:p w14:paraId="5AB980CD" w14:textId="77777777" w:rsidR="002F5477" w:rsidRPr="00A8459D" w:rsidRDefault="002F5477" w:rsidP="002F5477">
            <w:pPr>
              <w:pStyle w:val="ListParagraph"/>
              <w:suppressAutoHyphens/>
              <w:autoSpaceDE w:val="0"/>
              <w:autoSpaceDN w:val="0"/>
              <w:adjustRightInd w:val="0"/>
              <w:spacing w:after="38"/>
              <w:ind w:left="0"/>
              <w:textAlignment w:val="center"/>
              <w:rPr>
                <w:color w:val="000000"/>
                <w:sz w:val="22"/>
                <w:szCs w:val="22"/>
              </w:rPr>
            </w:pPr>
            <w:r w:rsidRPr="00A8459D">
              <w:rPr>
                <w:color w:val="000000"/>
                <w:sz w:val="22"/>
                <w:szCs w:val="22"/>
              </w:rPr>
              <w:t>PSY 686</w:t>
            </w:r>
          </w:p>
        </w:tc>
        <w:tc>
          <w:tcPr>
            <w:tcW w:w="5593" w:type="dxa"/>
            <w:shd w:val="clear" w:color="auto" w:fill="auto"/>
          </w:tcPr>
          <w:p w14:paraId="198F1C48" w14:textId="77777777" w:rsidR="002F5477" w:rsidRPr="00A8459D" w:rsidRDefault="002F5477" w:rsidP="002F5477">
            <w:pPr>
              <w:keepLines/>
              <w:tabs>
                <w:tab w:val="left" w:pos="997"/>
                <w:tab w:val="right" w:pos="3207"/>
                <w:tab w:val="left" w:pos="3967"/>
              </w:tabs>
              <w:suppressAutoHyphens/>
              <w:autoSpaceDE w:val="0"/>
              <w:autoSpaceDN w:val="0"/>
              <w:adjustRightInd w:val="0"/>
              <w:spacing w:after="4"/>
              <w:textAlignment w:val="center"/>
              <w:rPr>
                <w:rFonts w:ascii="Times New Roman" w:hAnsi="Times New Roman"/>
                <w:color w:val="000000"/>
                <w:sz w:val="22"/>
                <w:szCs w:val="22"/>
              </w:rPr>
            </w:pPr>
            <w:r>
              <w:rPr>
                <w:rFonts w:ascii="Times New Roman" w:hAnsi="Times New Roman"/>
                <w:color w:val="000000"/>
                <w:sz w:val="22"/>
                <w:szCs w:val="22"/>
              </w:rPr>
              <w:t>D</w:t>
            </w:r>
            <w:r w:rsidRPr="00A8459D">
              <w:rPr>
                <w:rFonts w:ascii="Times New Roman" w:hAnsi="Times New Roman"/>
                <w:color w:val="000000"/>
                <w:sz w:val="22"/>
                <w:szCs w:val="22"/>
              </w:rPr>
              <w:t>octoral Internship (6)</w:t>
            </w:r>
          </w:p>
        </w:tc>
        <w:tc>
          <w:tcPr>
            <w:tcW w:w="2673" w:type="dxa"/>
            <w:shd w:val="clear" w:color="auto" w:fill="auto"/>
          </w:tcPr>
          <w:p w14:paraId="223CA789" w14:textId="77777777" w:rsidR="002F5477" w:rsidRPr="00A8459D" w:rsidRDefault="002F5477" w:rsidP="002F5477">
            <w:pPr>
              <w:pStyle w:val="ListParagraph"/>
              <w:tabs>
                <w:tab w:val="left" w:pos="446"/>
              </w:tabs>
              <w:suppressAutoHyphens/>
              <w:autoSpaceDE w:val="0"/>
              <w:autoSpaceDN w:val="0"/>
              <w:adjustRightInd w:val="0"/>
              <w:spacing w:after="38"/>
              <w:ind w:left="0" w:right="1161"/>
              <w:jc w:val="center"/>
              <w:textAlignment w:val="center"/>
              <w:rPr>
                <w:color w:val="000000"/>
                <w:sz w:val="22"/>
                <w:szCs w:val="22"/>
              </w:rPr>
            </w:pPr>
            <w:r w:rsidRPr="00A8459D">
              <w:rPr>
                <w:color w:val="000000"/>
                <w:sz w:val="22"/>
                <w:szCs w:val="22"/>
              </w:rPr>
              <w:t>18</w:t>
            </w:r>
          </w:p>
        </w:tc>
      </w:tr>
      <w:tr w:rsidR="002F5477" w:rsidRPr="00A8459D" w14:paraId="1F04A6AE" w14:textId="77777777" w:rsidTr="002F5477">
        <w:tc>
          <w:tcPr>
            <w:tcW w:w="1795" w:type="dxa"/>
            <w:shd w:val="clear" w:color="auto" w:fill="auto"/>
          </w:tcPr>
          <w:p w14:paraId="2ADCC222" w14:textId="77777777" w:rsidR="002F5477" w:rsidRPr="00A8459D" w:rsidRDefault="002F5477" w:rsidP="002F5477">
            <w:pPr>
              <w:pStyle w:val="ListParagraph"/>
              <w:suppressAutoHyphens/>
              <w:autoSpaceDE w:val="0"/>
              <w:autoSpaceDN w:val="0"/>
              <w:adjustRightInd w:val="0"/>
              <w:spacing w:after="38"/>
              <w:ind w:left="0"/>
              <w:textAlignment w:val="center"/>
              <w:rPr>
                <w:color w:val="000000"/>
                <w:sz w:val="22"/>
                <w:szCs w:val="22"/>
              </w:rPr>
            </w:pPr>
            <w:r>
              <w:rPr>
                <w:color w:val="000000"/>
                <w:sz w:val="22"/>
                <w:szCs w:val="22"/>
              </w:rPr>
              <w:t>PSY 687</w:t>
            </w:r>
          </w:p>
        </w:tc>
        <w:tc>
          <w:tcPr>
            <w:tcW w:w="5593" w:type="dxa"/>
            <w:shd w:val="clear" w:color="auto" w:fill="auto"/>
          </w:tcPr>
          <w:p w14:paraId="72105616" w14:textId="77777777" w:rsidR="002F5477" w:rsidRPr="00A8459D" w:rsidRDefault="002F5477" w:rsidP="002F5477">
            <w:pPr>
              <w:keepLines/>
              <w:tabs>
                <w:tab w:val="left" w:pos="997"/>
                <w:tab w:val="right" w:pos="3207"/>
                <w:tab w:val="left" w:pos="3967"/>
              </w:tabs>
              <w:suppressAutoHyphens/>
              <w:autoSpaceDE w:val="0"/>
              <w:autoSpaceDN w:val="0"/>
              <w:adjustRightInd w:val="0"/>
              <w:spacing w:after="4"/>
              <w:textAlignment w:val="center"/>
              <w:rPr>
                <w:rFonts w:ascii="Times New Roman" w:hAnsi="Times New Roman"/>
                <w:color w:val="000000"/>
                <w:sz w:val="22"/>
                <w:szCs w:val="22"/>
              </w:rPr>
            </w:pPr>
            <w:r w:rsidRPr="00A8459D">
              <w:rPr>
                <w:rFonts w:ascii="Times New Roman" w:hAnsi="Times New Roman"/>
                <w:color w:val="000000"/>
                <w:sz w:val="22"/>
                <w:szCs w:val="22"/>
              </w:rPr>
              <w:t>Multicultural Psychological Assessment I</w:t>
            </w:r>
            <w:r>
              <w:rPr>
                <w:rFonts w:ascii="Times New Roman" w:hAnsi="Times New Roman"/>
                <w:color w:val="000000"/>
                <w:sz w:val="22"/>
                <w:szCs w:val="22"/>
              </w:rPr>
              <w:t>I</w:t>
            </w:r>
          </w:p>
        </w:tc>
        <w:tc>
          <w:tcPr>
            <w:tcW w:w="2673" w:type="dxa"/>
            <w:shd w:val="clear" w:color="auto" w:fill="auto"/>
          </w:tcPr>
          <w:p w14:paraId="77C36B9F" w14:textId="77777777" w:rsidR="002F5477" w:rsidRPr="00A8459D" w:rsidRDefault="002F5477" w:rsidP="002F5477">
            <w:pPr>
              <w:pStyle w:val="ListParagraph"/>
              <w:tabs>
                <w:tab w:val="left" w:pos="446"/>
              </w:tabs>
              <w:suppressAutoHyphens/>
              <w:autoSpaceDE w:val="0"/>
              <w:autoSpaceDN w:val="0"/>
              <w:adjustRightInd w:val="0"/>
              <w:spacing w:after="38"/>
              <w:ind w:left="0" w:right="1161"/>
              <w:jc w:val="center"/>
              <w:textAlignment w:val="center"/>
              <w:rPr>
                <w:color w:val="000000"/>
                <w:sz w:val="22"/>
                <w:szCs w:val="22"/>
              </w:rPr>
            </w:pPr>
            <w:r>
              <w:rPr>
                <w:color w:val="000000"/>
                <w:sz w:val="22"/>
                <w:szCs w:val="22"/>
              </w:rPr>
              <w:t>3</w:t>
            </w:r>
          </w:p>
        </w:tc>
      </w:tr>
      <w:tr w:rsidR="002F5477" w:rsidRPr="00A8459D" w14:paraId="1DCE230A" w14:textId="77777777" w:rsidTr="002F5477">
        <w:tc>
          <w:tcPr>
            <w:tcW w:w="1795" w:type="dxa"/>
            <w:shd w:val="clear" w:color="auto" w:fill="auto"/>
          </w:tcPr>
          <w:p w14:paraId="107B14B1" w14:textId="77777777" w:rsidR="002F5477" w:rsidRDefault="002F5477" w:rsidP="002F5477">
            <w:pPr>
              <w:pStyle w:val="ListParagraph"/>
              <w:suppressAutoHyphens/>
              <w:autoSpaceDE w:val="0"/>
              <w:autoSpaceDN w:val="0"/>
              <w:adjustRightInd w:val="0"/>
              <w:spacing w:after="38"/>
              <w:ind w:left="0"/>
              <w:textAlignment w:val="center"/>
              <w:rPr>
                <w:color w:val="000000"/>
                <w:sz w:val="22"/>
                <w:szCs w:val="22"/>
              </w:rPr>
            </w:pPr>
            <w:r>
              <w:rPr>
                <w:color w:val="000000"/>
                <w:sz w:val="22"/>
                <w:szCs w:val="22"/>
              </w:rPr>
              <w:t>PSY 698P</w:t>
            </w:r>
          </w:p>
        </w:tc>
        <w:tc>
          <w:tcPr>
            <w:tcW w:w="5593" w:type="dxa"/>
            <w:shd w:val="clear" w:color="auto" w:fill="auto"/>
          </w:tcPr>
          <w:p w14:paraId="5CD5759C" w14:textId="77777777" w:rsidR="002F5477" w:rsidRPr="00A8459D" w:rsidRDefault="002F5477" w:rsidP="002F5477">
            <w:pPr>
              <w:keepLines/>
              <w:tabs>
                <w:tab w:val="left" w:pos="997"/>
                <w:tab w:val="right" w:pos="3207"/>
                <w:tab w:val="left" w:pos="3967"/>
              </w:tabs>
              <w:suppressAutoHyphens/>
              <w:autoSpaceDE w:val="0"/>
              <w:autoSpaceDN w:val="0"/>
              <w:adjustRightInd w:val="0"/>
              <w:spacing w:after="4"/>
              <w:textAlignment w:val="center"/>
              <w:rPr>
                <w:rFonts w:ascii="Times New Roman" w:hAnsi="Times New Roman"/>
                <w:color w:val="000000"/>
                <w:sz w:val="22"/>
                <w:szCs w:val="22"/>
              </w:rPr>
            </w:pPr>
            <w:r>
              <w:rPr>
                <w:rFonts w:ascii="Times New Roman" w:hAnsi="Times New Roman"/>
                <w:color w:val="000000"/>
                <w:sz w:val="22"/>
                <w:szCs w:val="22"/>
              </w:rPr>
              <w:t>Research Project</w:t>
            </w:r>
          </w:p>
        </w:tc>
        <w:tc>
          <w:tcPr>
            <w:tcW w:w="2673" w:type="dxa"/>
            <w:shd w:val="clear" w:color="auto" w:fill="auto"/>
          </w:tcPr>
          <w:p w14:paraId="040DBB11" w14:textId="77777777" w:rsidR="002F5477" w:rsidRDefault="002F5477" w:rsidP="002F5477">
            <w:pPr>
              <w:pStyle w:val="ListParagraph"/>
              <w:tabs>
                <w:tab w:val="left" w:pos="446"/>
              </w:tabs>
              <w:suppressAutoHyphens/>
              <w:autoSpaceDE w:val="0"/>
              <w:autoSpaceDN w:val="0"/>
              <w:adjustRightInd w:val="0"/>
              <w:spacing w:after="38"/>
              <w:ind w:left="0" w:right="1161"/>
              <w:jc w:val="center"/>
              <w:textAlignment w:val="center"/>
              <w:rPr>
                <w:color w:val="000000"/>
                <w:sz w:val="22"/>
                <w:szCs w:val="22"/>
              </w:rPr>
            </w:pPr>
            <w:r>
              <w:rPr>
                <w:color w:val="000000"/>
                <w:sz w:val="22"/>
                <w:szCs w:val="22"/>
              </w:rPr>
              <w:t>3</w:t>
            </w:r>
          </w:p>
        </w:tc>
      </w:tr>
      <w:tr w:rsidR="002F5477" w:rsidRPr="00A8459D" w14:paraId="376B2FD8" w14:textId="77777777" w:rsidTr="002F5477">
        <w:tc>
          <w:tcPr>
            <w:tcW w:w="1795" w:type="dxa"/>
            <w:shd w:val="clear" w:color="auto" w:fill="auto"/>
          </w:tcPr>
          <w:p w14:paraId="08230264" w14:textId="77777777" w:rsidR="002F5477" w:rsidRPr="00A8459D" w:rsidRDefault="002F5477" w:rsidP="002F5477">
            <w:pPr>
              <w:pStyle w:val="ListParagraph"/>
              <w:suppressAutoHyphens/>
              <w:autoSpaceDE w:val="0"/>
              <w:autoSpaceDN w:val="0"/>
              <w:adjustRightInd w:val="0"/>
              <w:spacing w:after="38"/>
              <w:ind w:left="0"/>
              <w:textAlignment w:val="center"/>
              <w:rPr>
                <w:color w:val="000000"/>
                <w:sz w:val="22"/>
                <w:szCs w:val="22"/>
              </w:rPr>
            </w:pPr>
            <w:r w:rsidRPr="00A8459D">
              <w:rPr>
                <w:color w:val="000000"/>
                <w:sz w:val="22"/>
                <w:szCs w:val="22"/>
              </w:rPr>
              <w:t>PSY 699D</w:t>
            </w:r>
          </w:p>
        </w:tc>
        <w:tc>
          <w:tcPr>
            <w:tcW w:w="5593" w:type="dxa"/>
            <w:shd w:val="clear" w:color="auto" w:fill="auto"/>
          </w:tcPr>
          <w:p w14:paraId="421F5BF1" w14:textId="77777777" w:rsidR="002F5477" w:rsidRPr="00A8459D" w:rsidRDefault="002F5477" w:rsidP="002F5477">
            <w:pPr>
              <w:keepLines/>
              <w:tabs>
                <w:tab w:val="left" w:pos="997"/>
                <w:tab w:val="right" w:pos="3207"/>
                <w:tab w:val="left" w:pos="3967"/>
              </w:tabs>
              <w:suppressAutoHyphens/>
              <w:autoSpaceDE w:val="0"/>
              <w:autoSpaceDN w:val="0"/>
              <w:adjustRightInd w:val="0"/>
              <w:spacing w:after="4"/>
              <w:textAlignment w:val="center"/>
              <w:rPr>
                <w:rFonts w:ascii="Times New Roman" w:hAnsi="Times New Roman"/>
                <w:color w:val="000000"/>
                <w:sz w:val="22"/>
                <w:szCs w:val="22"/>
              </w:rPr>
            </w:pPr>
            <w:r w:rsidRPr="00A8459D">
              <w:rPr>
                <w:rFonts w:ascii="Times New Roman" w:hAnsi="Times New Roman"/>
                <w:color w:val="000000"/>
                <w:sz w:val="22"/>
                <w:szCs w:val="22"/>
              </w:rPr>
              <w:t>Dissertation (1-9)</w:t>
            </w:r>
          </w:p>
        </w:tc>
        <w:tc>
          <w:tcPr>
            <w:tcW w:w="2673" w:type="dxa"/>
            <w:shd w:val="clear" w:color="auto" w:fill="auto"/>
          </w:tcPr>
          <w:p w14:paraId="48170D6F" w14:textId="77777777" w:rsidR="002F5477" w:rsidRPr="00A8459D" w:rsidRDefault="002F5477" w:rsidP="002F5477">
            <w:pPr>
              <w:pStyle w:val="ListParagraph"/>
              <w:tabs>
                <w:tab w:val="left" w:pos="446"/>
              </w:tabs>
              <w:suppressAutoHyphens/>
              <w:autoSpaceDE w:val="0"/>
              <w:autoSpaceDN w:val="0"/>
              <w:adjustRightInd w:val="0"/>
              <w:spacing w:after="38"/>
              <w:ind w:left="0" w:right="1161"/>
              <w:jc w:val="center"/>
              <w:textAlignment w:val="center"/>
              <w:rPr>
                <w:color w:val="000000"/>
                <w:sz w:val="22"/>
                <w:szCs w:val="22"/>
              </w:rPr>
            </w:pPr>
            <w:r w:rsidRPr="00A8459D">
              <w:rPr>
                <w:color w:val="000000"/>
                <w:sz w:val="22"/>
                <w:szCs w:val="22"/>
              </w:rPr>
              <w:t>18</w:t>
            </w:r>
          </w:p>
        </w:tc>
      </w:tr>
      <w:tr w:rsidR="002F5477" w:rsidRPr="00A8459D" w14:paraId="54E2E0CA" w14:textId="77777777" w:rsidTr="002F5477">
        <w:tc>
          <w:tcPr>
            <w:tcW w:w="1795" w:type="dxa"/>
            <w:shd w:val="clear" w:color="auto" w:fill="auto"/>
          </w:tcPr>
          <w:p w14:paraId="2617471D" w14:textId="77777777" w:rsidR="002F5477" w:rsidRPr="00A8459D" w:rsidRDefault="002F5477" w:rsidP="002F5477">
            <w:pPr>
              <w:pStyle w:val="ListParagraph"/>
              <w:suppressAutoHyphens/>
              <w:autoSpaceDE w:val="0"/>
              <w:autoSpaceDN w:val="0"/>
              <w:adjustRightInd w:val="0"/>
              <w:spacing w:after="38"/>
              <w:ind w:left="0"/>
              <w:jc w:val="both"/>
              <w:textAlignment w:val="center"/>
              <w:rPr>
                <w:color w:val="000000"/>
                <w:sz w:val="22"/>
                <w:szCs w:val="22"/>
              </w:rPr>
            </w:pPr>
          </w:p>
        </w:tc>
        <w:tc>
          <w:tcPr>
            <w:tcW w:w="5593" w:type="dxa"/>
            <w:shd w:val="clear" w:color="auto" w:fill="auto"/>
          </w:tcPr>
          <w:p w14:paraId="660FEE9C" w14:textId="77777777" w:rsidR="002F5477" w:rsidRPr="00A8459D" w:rsidRDefault="002F5477" w:rsidP="002F5477">
            <w:pPr>
              <w:keepLines/>
              <w:tabs>
                <w:tab w:val="left" w:pos="997"/>
                <w:tab w:val="right" w:pos="3207"/>
                <w:tab w:val="left" w:pos="3967"/>
              </w:tabs>
              <w:suppressAutoHyphens/>
              <w:autoSpaceDE w:val="0"/>
              <w:autoSpaceDN w:val="0"/>
              <w:adjustRightInd w:val="0"/>
              <w:spacing w:after="4"/>
              <w:textAlignment w:val="center"/>
              <w:rPr>
                <w:rFonts w:ascii="Times New Roman" w:hAnsi="Times New Roman"/>
                <w:color w:val="000000"/>
                <w:sz w:val="22"/>
                <w:szCs w:val="22"/>
              </w:rPr>
            </w:pPr>
            <w:r>
              <w:rPr>
                <w:rFonts w:ascii="Times New Roman" w:hAnsi="Times New Roman"/>
                <w:color w:val="000000"/>
                <w:sz w:val="22"/>
                <w:szCs w:val="22"/>
              </w:rPr>
              <w:t>Electives</w:t>
            </w:r>
          </w:p>
        </w:tc>
        <w:tc>
          <w:tcPr>
            <w:tcW w:w="2673" w:type="dxa"/>
            <w:shd w:val="clear" w:color="auto" w:fill="auto"/>
          </w:tcPr>
          <w:p w14:paraId="0C41D707" w14:textId="77777777" w:rsidR="002F5477" w:rsidRPr="00A8459D" w:rsidRDefault="002F5477" w:rsidP="002F5477">
            <w:pPr>
              <w:pStyle w:val="ListParagraph"/>
              <w:tabs>
                <w:tab w:val="left" w:pos="446"/>
              </w:tabs>
              <w:suppressAutoHyphens/>
              <w:autoSpaceDE w:val="0"/>
              <w:autoSpaceDN w:val="0"/>
              <w:adjustRightInd w:val="0"/>
              <w:spacing w:after="38"/>
              <w:ind w:left="0" w:right="1161"/>
              <w:jc w:val="center"/>
              <w:textAlignment w:val="center"/>
              <w:rPr>
                <w:color w:val="000000"/>
                <w:sz w:val="22"/>
                <w:szCs w:val="22"/>
              </w:rPr>
            </w:pPr>
            <w:r>
              <w:rPr>
                <w:color w:val="000000"/>
                <w:sz w:val="22"/>
                <w:szCs w:val="22"/>
              </w:rPr>
              <w:t>3</w:t>
            </w:r>
          </w:p>
        </w:tc>
      </w:tr>
    </w:tbl>
    <w:p w14:paraId="00F2F11D" w14:textId="77777777" w:rsidR="00B51098" w:rsidRDefault="0026418E" w:rsidP="002F5477">
      <w:pPr>
        <w:pStyle w:val="Heading3"/>
        <w:contextualSpacing/>
        <w:rPr>
          <w:rFonts w:ascii="Times New Roman" w:hAnsi="Times New Roman"/>
          <w:bCs/>
        </w:rPr>
      </w:pPr>
      <w:bookmarkStart w:id="112" w:name="_Toc143677980"/>
      <w:bookmarkStart w:id="113" w:name="_Toc181189274"/>
      <w:bookmarkStart w:id="114" w:name="_Toc206661125"/>
      <w:r w:rsidRPr="00B51098">
        <w:rPr>
          <w:rFonts w:ascii="Times New Roman" w:hAnsi="Times New Roman"/>
          <w:b w:val="0"/>
          <w:i w:val="0"/>
          <w:smallCaps w:val="0"/>
          <w:color w:val="000000"/>
          <w:sz w:val="24"/>
        </w:rPr>
        <w:lastRenderedPageBreak/>
        <w:t>A total of 115 credits is required for the degree.</w:t>
      </w:r>
      <w:bookmarkEnd w:id="112"/>
      <w:bookmarkEnd w:id="113"/>
      <w:bookmarkEnd w:id="114"/>
      <w:r w:rsidR="000A24BC">
        <w:rPr>
          <w:rFonts w:ascii="Times New Roman" w:hAnsi="Times New Roman"/>
          <w:bCs/>
        </w:rPr>
        <w:t xml:space="preserve"> </w:t>
      </w:r>
    </w:p>
    <w:p w14:paraId="5FE40E95" w14:textId="77777777" w:rsidR="00B51098" w:rsidRDefault="00B51098" w:rsidP="0026418E">
      <w:pPr>
        <w:pStyle w:val="Heading3"/>
        <w:rPr>
          <w:rFonts w:ascii="Times New Roman" w:hAnsi="Times New Roman"/>
          <w:bCs/>
        </w:rPr>
      </w:pPr>
    </w:p>
    <w:p w14:paraId="597AA385" w14:textId="7CF7CF90" w:rsidR="00720943" w:rsidRPr="00720943" w:rsidRDefault="0026418E" w:rsidP="0083493E">
      <w:pPr>
        <w:pStyle w:val="Heading3"/>
      </w:pPr>
      <w:bookmarkStart w:id="115" w:name="_Toc206661126"/>
      <w:r w:rsidRPr="0023670C">
        <w:rPr>
          <w:szCs w:val="28"/>
        </w:rPr>
        <w:t>Additional Requirements</w:t>
      </w:r>
      <w:bookmarkEnd w:id="115"/>
    </w:p>
    <w:p w14:paraId="0B84CF45" w14:textId="23AB2B5A" w:rsidR="0026418E" w:rsidRPr="0023670C" w:rsidRDefault="0026418E" w:rsidP="0026418E">
      <w:pPr>
        <w:pStyle w:val="Heading4"/>
        <w:spacing w:before="240"/>
      </w:pPr>
      <w:bookmarkStart w:id="116" w:name="_Toc206661127"/>
      <w:r w:rsidRPr="0023670C">
        <w:t>Research Competency</w:t>
      </w:r>
      <w:bookmarkEnd w:id="116"/>
      <w:r w:rsidRPr="0023670C">
        <w:t xml:space="preserve"> </w:t>
      </w:r>
    </w:p>
    <w:p w14:paraId="0110469D" w14:textId="5FAA97B9" w:rsidR="0026418E" w:rsidRPr="0023670C" w:rsidRDefault="0026418E" w:rsidP="0026418E">
      <w:pPr>
        <w:keepNext/>
        <w:suppressAutoHyphens/>
        <w:autoSpaceDE w:val="0"/>
        <w:autoSpaceDN w:val="0"/>
        <w:adjustRightInd w:val="0"/>
        <w:textAlignment w:val="center"/>
        <w:rPr>
          <w:rFonts w:ascii="Times New Roman" w:hAnsi="Times New Roman"/>
          <w:b/>
          <w:bCs/>
          <w:i/>
          <w:iCs/>
          <w:szCs w:val="24"/>
        </w:rPr>
      </w:pPr>
      <w:r w:rsidRPr="0023670C">
        <w:rPr>
          <w:rFonts w:ascii="Times New Roman" w:hAnsi="Times New Roman"/>
          <w:b/>
          <w:bCs/>
          <w:i/>
          <w:iCs/>
          <w:szCs w:val="24"/>
        </w:rPr>
        <w:t>(</w:t>
      </w:r>
      <w:hyperlink w:anchor="_Research_Competency" w:history="1">
        <w:r w:rsidRPr="00DE0115">
          <w:rPr>
            <w:rStyle w:val="Hyperlink"/>
            <w:rFonts w:ascii="Times New Roman" w:hAnsi="Times New Roman"/>
            <w:b/>
            <w:bCs/>
            <w:i/>
            <w:iCs/>
            <w:szCs w:val="24"/>
          </w:rPr>
          <w:t>See Part Three: Doctoral Student - Research Competency</w:t>
        </w:r>
      </w:hyperlink>
      <w:r w:rsidRPr="0023670C">
        <w:rPr>
          <w:rFonts w:ascii="Times New Roman" w:hAnsi="Times New Roman"/>
          <w:b/>
          <w:bCs/>
          <w:i/>
          <w:iCs/>
          <w:szCs w:val="24"/>
        </w:rPr>
        <w:t>)</w:t>
      </w:r>
    </w:p>
    <w:p w14:paraId="68719F84" w14:textId="77777777" w:rsidR="0026418E" w:rsidRPr="0023670C" w:rsidRDefault="0026418E" w:rsidP="0026418E">
      <w:pPr>
        <w:suppressAutoHyphens/>
        <w:autoSpaceDE w:val="0"/>
        <w:autoSpaceDN w:val="0"/>
        <w:adjustRightInd w:val="0"/>
        <w:spacing w:before="240" w:line="288" w:lineRule="auto"/>
        <w:textAlignment w:val="center"/>
        <w:rPr>
          <w:rFonts w:ascii="Times New Roman" w:hAnsi="Times New Roman"/>
          <w:szCs w:val="24"/>
        </w:rPr>
      </w:pPr>
      <w:r w:rsidRPr="0023670C">
        <w:rPr>
          <w:rFonts w:ascii="Times New Roman" w:hAnsi="Times New Roman"/>
          <w:szCs w:val="24"/>
        </w:rPr>
        <w:t xml:space="preserve">Research competency is demonstrated through preparation of a research portfolio that will be evaluated by an ad hoc committee. Criteria for the research portfolio will be clearly defined and samples will be provided for students. Students must demonstrate research competency before advancing to candidacy and enrolling in dissertation credits.  </w:t>
      </w:r>
    </w:p>
    <w:p w14:paraId="6A018AC8" w14:textId="2FA888AE" w:rsidR="0026418E" w:rsidRPr="0023670C" w:rsidRDefault="0026418E" w:rsidP="0026418E">
      <w:pPr>
        <w:keepNext/>
        <w:suppressAutoHyphens/>
        <w:autoSpaceDE w:val="0"/>
        <w:autoSpaceDN w:val="0"/>
        <w:adjustRightInd w:val="0"/>
        <w:spacing w:before="240"/>
        <w:textAlignment w:val="center"/>
        <w:rPr>
          <w:rFonts w:ascii="Times New Roman" w:hAnsi="Times New Roman"/>
          <w:b/>
          <w:bCs/>
          <w:i/>
          <w:iCs/>
          <w:szCs w:val="24"/>
        </w:rPr>
      </w:pPr>
      <w:bookmarkStart w:id="117" w:name="_Toc206661128"/>
      <w:r w:rsidRPr="0023670C">
        <w:rPr>
          <w:rStyle w:val="Heading4Char"/>
        </w:rPr>
        <w:t>Clinical Competency</w:t>
      </w:r>
      <w:bookmarkEnd w:id="117"/>
      <w:r w:rsidRPr="0023670C">
        <w:rPr>
          <w:rFonts w:ascii="Tempus Sans ITC" w:hAnsi="Tempus Sans ITC"/>
          <w:b/>
          <w:smallCaps/>
          <w:szCs w:val="24"/>
        </w:rPr>
        <w:t xml:space="preserve"> </w:t>
      </w:r>
      <w:r w:rsidRPr="0023670C">
        <w:rPr>
          <w:rFonts w:ascii="Tempus Sans ITC" w:hAnsi="Tempus Sans ITC"/>
          <w:b/>
          <w:smallCaps/>
          <w:szCs w:val="24"/>
        </w:rPr>
        <w:br/>
      </w:r>
      <w:r w:rsidRPr="0023670C">
        <w:rPr>
          <w:rFonts w:ascii="Times New Roman" w:hAnsi="Times New Roman"/>
          <w:b/>
          <w:bCs/>
          <w:i/>
          <w:iCs/>
          <w:szCs w:val="24"/>
        </w:rPr>
        <w:t>(</w:t>
      </w:r>
      <w:hyperlink w:anchor="_Clinical_Competency" w:history="1">
        <w:r w:rsidRPr="00DE0115">
          <w:rPr>
            <w:rStyle w:val="Hyperlink"/>
            <w:rFonts w:ascii="Times New Roman" w:hAnsi="Times New Roman"/>
            <w:b/>
            <w:bCs/>
            <w:i/>
            <w:iCs/>
            <w:szCs w:val="24"/>
          </w:rPr>
          <w:t>See Part Three: Doctoral Student - Clinical Competency</w:t>
        </w:r>
      </w:hyperlink>
      <w:r w:rsidRPr="0023670C">
        <w:rPr>
          <w:rFonts w:ascii="Times New Roman" w:hAnsi="Times New Roman"/>
          <w:b/>
          <w:bCs/>
          <w:i/>
          <w:iCs/>
          <w:szCs w:val="24"/>
        </w:rPr>
        <w:t>)</w:t>
      </w:r>
    </w:p>
    <w:p w14:paraId="5835FB50" w14:textId="58826C39" w:rsidR="0026418E" w:rsidRPr="0023670C" w:rsidRDefault="0026418E" w:rsidP="00220DD8">
      <w:pPr>
        <w:suppressAutoHyphens/>
        <w:autoSpaceDE w:val="0"/>
        <w:autoSpaceDN w:val="0"/>
        <w:adjustRightInd w:val="0"/>
        <w:spacing w:before="240" w:after="86"/>
        <w:textAlignment w:val="center"/>
        <w:rPr>
          <w:rFonts w:ascii="Times New Roman" w:hAnsi="Times New Roman"/>
          <w:szCs w:val="24"/>
        </w:rPr>
      </w:pPr>
      <w:r w:rsidRPr="0023670C">
        <w:rPr>
          <w:rFonts w:ascii="Times New Roman" w:hAnsi="Times New Roman"/>
          <w:szCs w:val="24"/>
        </w:rPr>
        <w:t xml:space="preserve">Clinical competency is demonstrated through preparation of a clinical portfolio that will be evaluated by an ad hoc committee. Criteria for the clinical portfolio are clearly defined and samples will be provided for students. Students must demonstrate clinical competency before applying to advance to doctoral internship and must pass the clinical competency before starting PSY 686 </w:t>
      </w:r>
      <w:r w:rsidR="00E67444">
        <w:rPr>
          <w:rFonts w:ascii="Times New Roman" w:hAnsi="Times New Roman"/>
          <w:szCs w:val="24"/>
        </w:rPr>
        <w:t>D</w:t>
      </w:r>
      <w:r w:rsidRPr="0023670C">
        <w:rPr>
          <w:rFonts w:ascii="Times New Roman" w:hAnsi="Times New Roman"/>
          <w:szCs w:val="24"/>
        </w:rPr>
        <w:t>octoral Internship.</w:t>
      </w:r>
    </w:p>
    <w:p w14:paraId="29F7120B" w14:textId="77777777" w:rsidR="0026418E" w:rsidRPr="0023670C" w:rsidRDefault="0026418E" w:rsidP="00220DD8">
      <w:pPr>
        <w:pStyle w:val="Heading4"/>
        <w:spacing w:before="240"/>
      </w:pPr>
      <w:bookmarkStart w:id="118" w:name="_Toc206661129"/>
      <w:r w:rsidRPr="0023670C">
        <w:t>Community Competency</w:t>
      </w:r>
      <w:bookmarkEnd w:id="118"/>
      <w:r w:rsidRPr="0023670C">
        <w:t xml:space="preserve"> </w:t>
      </w:r>
    </w:p>
    <w:p w14:paraId="067BEBA5" w14:textId="6C2E33F8" w:rsidR="0026418E" w:rsidRPr="0023670C" w:rsidRDefault="0026418E" w:rsidP="0026418E">
      <w:pPr>
        <w:keepNext/>
        <w:suppressAutoHyphens/>
        <w:autoSpaceDE w:val="0"/>
        <w:autoSpaceDN w:val="0"/>
        <w:adjustRightInd w:val="0"/>
        <w:spacing w:before="22" w:after="36"/>
        <w:textAlignment w:val="center"/>
        <w:rPr>
          <w:rFonts w:ascii="Times New Roman" w:hAnsi="Times New Roman"/>
          <w:b/>
          <w:bCs/>
          <w:i/>
          <w:iCs/>
          <w:szCs w:val="24"/>
        </w:rPr>
      </w:pPr>
      <w:r w:rsidRPr="0023670C">
        <w:rPr>
          <w:rFonts w:ascii="Times New Roman" w:hAnsi="Times New Roman"/>
          <w:b/>
          <w:bCs/>
          <w:i/>
          <w:iCs/>
          <w:szCs w:val="24"/>
        </w:rPr>
        <w:t>(</w:t>
      </w:r>
      <w:hyperlink w:anchor="_Community_Competency" w:history="1">
        <w:r w:rsidRPr="00DE0115">
          <w:rPr>
            <w:rStyle w:val="Hyperlink"/>
            <w:rFonts w:ascii="Times New Roman" w:hAnsi="Times New Roman"/>
            <w:b/>
            <w:bCs/>
            <w:i/>
            <w:iCs/>
            <w:szCs w:val="24"/>
          </w:rPr>
          <w:t>See Part Three: Doctoral Student - Community Competency</w:t>
        </w:r>
      </w:hyperlink>
      <w:r w:rsidRPr="0023670C">
        <w:rPr>
          <w:rFonts w:ascii="Times New Roman" w:hAnsi="Times New Roman"/>
          <w:b/>
          <w:bCs/>
          <w:i/>
          <w:iCs/>
          <w:szCs w:val="24"/>
        </w:rPr>
        <w:t>)</w:t>
      </w:r>
    </w:p>
    <w:p w14:paraId="5B0BBC88" w14:textId="40581B57" w:rsidR="0026418E" w:rsidRPr="0023670C" w:rsidRDefault="0026418E" w:rsidP="0026418E">
      <w:pPr>
        <w:suppressAutoHyphens/>
        <w:autoSpaceDE w:val="0"/>
        <w:autoSpaceDN w:val="0"/>
        <w:adjustRightInd w:val="0"/>
        <w:spacing w:before="240" w:after="86" w:line="288" w:lineRule="auto"/>
        <w:textAlignment w:val="center"/>
        <w:rPr>
          <w:rFonts w:ascii="Times New Roman" w:hAnsi="Times New Roman"/>
          <w:spacing w:val="2"/>
          <w:szCs w:val="24"/>
        </w:rPr>
      </w:pPr>
      <w:r w:rsidRPr="0023670C">
        <w:rPr>
          <w:rFonts w:ascii="Times New Roman" w:hAnsi="Times New Roman"/>
          <w:spacing w:val="2"/>
          <w:szCs w:val="24"/>
        </w:rPr>
        <w:t>Community competency is demonstrated through preparation of a community portfolio that will be evaluated by an ad hoc committee. Criteria for the portfolio will be clearly defined and samples will be provided for students.</w:t>
      </w:r>
    </w:p>
    <w:p w14:paraId="6C4C91F5" w14:textId="77777777" w:rsidR="0026418E" w:rsidRPr="0023670C" w:rsidRDefault="0026418E" w:rsidP="00220DD8">
      <w:pPr>
        <w:pStyle w:val="Heading4"/>
        <w:spacing w:before="240"/>
      </w:pPr>
      <w:bookmarkStart w:id="119" w:name="_Toc206661130"/>
      <w:r w:rsidRPr="0023670C">
        <w:t>Advancement to Candidacy</w:t>
      </w:r>
      <w:bookmarkEnd w:id="119"/>
      <w:r w:rsidRPr="0023670C">
        <w:t xml:space="preserve"> </w:t>
      </w:r>
    </w:p>
    <w:p w14:paraId="50885B10" w14:textId="0CAA163A" w:rsidR="0026418E" w:rsidRPr="0023670C" w:rsidRDefault="0026418E" w:rsidP="0026418E">
      <w:pPr>
        <w:keepNext/>
        <w:suppressAutoHyphens/>
        <w:autoSpaceDE w:val="0"/>
        <w:autoSpaceDN w:val="0"/>
        <w:adjustRightInd w:val="0"/>
        <w:spacing w:before="22" w:after="36"/>
        <w:textAlignment w:val="center"/>
        <w:rPr>
          <w:rFonts w:ascii="Times New Roman" w:hAnsi="Times New Roman"/>
          <w:b/>
          <w:bCs/>
          <w:i/>
          <w:iCs/>
          <w:szCs w:val="24"/>
        </w:rPr>
      </w:pPr>
      <w:r w:rsidRPr="0023670C">
        <w:rPr>
          <w:rFonts w:ascii="Times New Roman" w:hAnsi="Times New Roman"/>
          <w:b/>
          <w:bCs/>
          <w:i/>
          <w:iCs/>
          <w:szCs w:val="24"/>
        </w:rPr>
        <w:t>(</w:t>
      </w:r>
      <w:hyperlink w:anchor="_Advancement_to_Candidacy" w:history="1">
        <w:r w:rsidRPr="00DE0115">
          <w:rPr>
            <w:rStyle w:val="Hyperlink"/>
            <w:rFonts w:ascii="Times New Roman" w:hAnsi="Times New Roman"/>
            <w:b/>
            <w:bCs/>
            <w:i/>
            <w:iCs/>
            <w:szCs w:val="24"/>
          </w:rPr>
          <w:t>See Part Three: Doctoral Student - Advancement to Candidac</w:t>
        </w:r>
        <w:r w:rsidR="00800E4E" w:rsidRPr="00DE0115" w:rsidDel="00800E4E">
          <w:rPr>
            <w:rStyle w:val="Hyperlink"/>
            <w:rFonts w:ascii="Times New Roman" w:hAnsi="Times New Roman"/>
            <w:b/>
            <w:bCs/>
            <w:i/>
            <w:iCs/>
            <w:szCs w:val="24"/>
          </w:rPr>
          <w:t>y</w:t>
        </w:r>
      </w:hyperlink>
      <w:r w:rsidRPr="0023670C">
        <w:rPr>
          <w:rFonts w:ascii="Times New Roman" w:hAnsi="Times New Roman"/>
          <w:b/>
          <w:bCs/>
          <w:i/>
          <w:iCs/>
          <w:szCs w:val="24"/>
        </w:rPr>
        <w:t>)</w:t>
      </w:r>
    </w:p>
    <w:p w14:paraId="1A1A66C8" w14:textId="77777777" w:rsidR="0026418E" w:rsidRPr="0023670C" w:rsidRDefault="0026418E" w:rsidP="0026418E">
      <w:pPr>
        <w:suppressAutoHyphens/>
        <w:autoSpaceDE w:val="0"/>
        <w:autoSpaceDN w:val="0"/>
        <w:adjustRightInd w:val="0"/>
        <w:spacing w:before="240" w:after="86" w:line="288" w:lineRule="auto"/>
        <w:textAlignment w:val="center"/>
        <w:rPr>
          <w:rFonts w:ascii="Times New Roman" w:hAnsi="Times New Roman"/>
          <w:szCs w:val="24"/>
        </w:rPr>
      </w:pPr>
      <w:r w:rsidRPr="0023670C">
        <w:rPr>
          <w:rFonts w:ascii="Times New Roman" w:hAnsi="Times New Roman"/>
          <w:szCs w:val="24"/>
        </w:rPr>
        <w:t>Before students are allowed to register for dissertation credits, they will be reviewed for performance by the committee, using existing university standards and forms for advancement to candidacy. Review will be based on faculty experience with the student to date, submitted paperwork and the student’s progress through the program. Feedback from the review will be provided to the student by her or his advisor. To advance to candidacy, students must also have received at least a conditional pass on their comprehensive exam. The program defines the comprehensive exam as being met through passing the required competency portfolios. Passing the research portfolio qualifies the student for a conditional pass on the comprehensive exam, which is sufficient for advancement to candidacy. All portfolios must be passed for the comprehensive exam to be fully passed.</w:t>
      </w:r>
    </w:p>
    <w:p w14:paraId="4146B6EB" w14:textId="77777777" w:rsidR="00B4728D" w:rsidRDefault="00B4728D">
      <w:pPr>
        <w:rPr>
          <w:rFonts w:ascii="Tempus Sans ITC" w:hAnsi="Tempus Sans ITC"/>
          <w:b/>
          <w:smallCaps/>
          <w:szCs w:val="24"/>
        </w:rPr>
      </w:pPr>
      <w:r>
        <w:br w:type="page"/>
      </w:r>
    </w:p>
    <w:p w14:paraId="66B7C9C9" w14:textId="49DD13A0" w:rsidR="0026418E" w:rsidRPr="0023670C" w:rsidRDefault="0026418E" w:rsidP="00115836">
      <w:pPr>
        <w:pStyle w:val="Heading4"/>
        <w:spacing w:before="240"/>
      </w:pPr>
      <w:bookmarkStart w:id="120" w:name="_Toc206661131"/>
      <w:r w:rsidRPr="0023670C">
        <w:lastRenderedPageBreak/>
        <w:t>Doctoral Dissertation Proposal Defense</w:t>
      </w:r>
      <w:bookmarkEnd w:id="120"/>
      <w:r w:rsidRPr="0023670C">
        <w:t xml:space="preserve"> </w:t>
      </w:r>
    </w:p>
    <w:p w14:paraId="33C51E28" w14:textId="4E642C1B" w:rsidR="0026418E" w:rsidRPr="0023670C" w:rsidRDefault="0026418E" w:rsidP="0026418E">
      <w:pPr>
        <w:keepNext/>
        <w:suppressAutoHyphens/>
        <w:autoSpaceDE w:val="0"/>
        <w:autoSpaceDN w:val="0"/>
        <w:adjustRightInd w:val="0"/>
        <w:spacing w:before="22" w:after="36"/>
        <w:textAlignment w:val="center"/>
        <w:rPr>
          <w:rFonts w:ascii="Times New Roman" w:hAnsi="Times New Roman"/>
          <w:b/>
          <w:bCs/>
          <w:i/>
          <w:iCs/>
          <w:szCs w:val="24"/>
        </w:rPr>
      </w:pPr>
      <w:r w:rsidRPr="0023670C">
        <w:rPr>
          <w:rFonts w:ascii="Times New Roman" w:hAnsi="Times New Roman"/>
          <w:b/>
          <w:bCs/>
          <w:i/>
          <w:iCs/>
          <w:szCs w:val="24"/>
        </w:rPr>
        <w:t>(</w:t>
      </w:r>
      <w:hyperlink w:anchor="_Stage_Two_–" w:history="1">
        <w:r w:rsidRPr="00DE0115">
          <w:rPr>
            <w:rStyle w:val="Hyperlink"/>
            <w:rFonts w:ascii="Times New Roman" w:hAnsi="Times New Roman"/>
            <w:b/>
            <w:bCs/>
            <w:i/>
            <w:iCs/>
            <w:szCs w:val="24"/>
          </w:rPr>
          <w:t>See Part Four: Doctoral Candidate – Stage Two - Doctoral Dissertation Proposal</w:t>
        </w:r>
      </w:hyperlink>
      <w:r w:rsidRPr="0023670C">
        <w:rPr>
          <w:rFonts w:ascii="Times New Roman" w:hAnsi="Times New Roman"/>
          <w:b/>
          <w:bCs/>
          <w:i/>
          <w:iCs/>
          <w:szCs w:val="24"/>
        </w:rPr>
        <w:t>)</w:t>
      </w:r>
    </w:p>
    <w:p w14:paraId="48AB4EFC" w14:textId="729585F3" w:rsidR="00B4728D" w:rsidRPr="0023670C" w:rsidRDefault="0026418E" w:rsidP="00B4728D">
      <w:pPr>
        <w:suppressAutoHyphens/>
        <w:autoSpaceDE w:val="0"/>
        <w:autoSpaceDN w:val="0"/>
        <w:adjustRightInd w:val="0"/>
        <w:spacing w:before="240" w:after="86"/>
        <w:textAlignment w:val="center"/>
        <w:rPr>
          <w:rFonts w:ascii="Times New Roman" w:hAnsi="Times New Roman"/>
          <w:szCs w:val="24"/>
        </w:rPr>
      </w:pPr>
      <w:r w:rsidRPr="0023670C">
        <w:rPr>
          <w:rFonts w:ascii="Times New Roman" w:hAnsi="Times New Roman"/>
          <w:szCs w:val="24"/>
        </w:rPr>
        <w:t>Before commencing data collection for a dissertation project, students must defend their proposal to their dissertation committee. The defense must be based on a written dissertation proposal to be distributed to the dissertation committee after approval by the dissertation chair. The defense will be an oral presentation to the committee by the student and will not be a public meeting. For data-collection based dissertations, the proposal must also be approved by the UAA Institutional Review Board before data collection can commence.</w:t>
      </w:r>
      <w:r w:rsidR="00B4728D" w:rsidRPr="0023670C">
        <w:rPr>
          <w:rFonts w:ascii="Times New Roman" w:hAnsi="Times New Roman"/>
          <w:szCs w:val="24"/>
        </w:rPr>
        <w:t xml:space="preserve"> </w:t>
      </w:r>
      <w:r w:rsidR="00B4728D" w:rsidRPr="0023670C">
        <w:rPr>
          <w:rFonts w:ascii="Times New Roman" w:hAnsi="Times New Roman"/>
          <w:spacing w:val="-1"/>
          <w:szCs w:val="24"/>
        </w:rPr>
        <w:t xml:space="preserve">Students must pass the </w:t>
      </w:r>
      <w:r w:rsidR="00B4728D">
        <w:rPr>
          <w:rFonts w:ascii="Times New Roman" w:hAnsi="Times New Roman"/>
          <w:spacing w:val="-1"/>
          <w:szCs w:val="24"/>
        </w:rPr>
        <w:t xml:space="preserve">research and </w:t>
      </w:r>
      <w:r w:rsidR="00B4728D" w:rsidRPr="0023670C">
        <w:rPr>
          <w:rFonts w:ascii="Times New Roman" w:hAnsi="Times New Roman"/>
          <w:spacing w:val="-1"/>
          <w:szCs w:val="24"/>
        </w:rPr>
        <w:t>clinical portfolio</w:t>
      </w:r>
      <w:r w:rsidR="00B4728D">
        <w:rPr>
          <w:rFonts w:ascii="Times New Roman" w:hAnsi="Times New Roman"/>
          <w:spacing w:val="-1"/>
          <w:szCs w:val="24"/>
        </w:rPr>
        <w:t>s</w:t>
      </w:r>
      <w:r w:rsidR="00B4728D" w:rsidRPr="0023670C">
        <w:rPr>
          <w:rFonts w:ascii="Times New Roman" w:hAnsi="Times New Roman"/>
          <w:spacing w:val="-1"/>
          <w:szCs w:val="24"/>
        </w:rPr>
        <w:t xml:space="preserve"> and at least conditionally pass their dissertation proposal defense before applying to advance to PSY 686 </w:t>
      </w:r>
      <w:r w:rsidR="00B4728D">
        <w:rPr>
          <w:rFonts w:ascii="Times New Roman" w:hAnsi="Times New Roman"/>
          <w:spacing w:val="-1"/>
          <w:szCs w:val="24"/>
        </w:rPr>
        <w:t>D</w:t>
      </w:r>
      <w:r w:rsidR="00B4728D" w:rsidRPr="0023670C">
        <w:rPr>
          <w:rFonts w:ascii="Times New Roman" w:hAnsi="Times New Roman"/>
          <w:spacing w:val="-1"/>
          <w:szCs w:val="24"/>
        </w:rPr>
        <w:t>octoral Internship.</w:t>
      </w:r>
    </w:p>
    <w:p w14:paraId="179A14BA" w14:textId="77777777" w:rsidR="0026418E" w:rsidRPr="0023670C" w:rsidRDefault="0026418E" w:rsidP="00220DD8">
      <w:pPr>
        <w:pStyle w:val="Heading4"/>
        <w:spacing w:before="240"/>
      </w:pPr>
      <w:bookmarkStart w:id="121" w:name="_Toc206661132"/>
      <w:r w:rsidRPr="0023670C">
        <w:t>Doctoral Dissertation</w:t>
      </w:r>
      <w:bookmarkEnd w:id="121"/>
      <w:r w:rsidRPr="0023670C">
        <w:t xml:space="preserve"> </w:t>
      </w:r>
    </w:p>
    <w:p w14:paraId="0D19D999" w14:textId="152EB6C9" w:rsidR="0026418E" w:rsidRPr="0023670C" w:rsidRDefault="0026418E" w:rsidP="0026418E">
      <w:pPr>
        <w:keepNext/>
        <w:suppressAutoHyphens/>
        <w:autoSpaceDE w:val="0"/>
        <w:autoSpaceDN w:val="0"/>
        <w:adjustRightInd w:val="0"/>
        <w:spacing w:before="22" w:after="36"/>
        <w:textAlignment w:val="center"/>
        <w:rPr>
          <w:rFonts w:ascii="Times New Roman" w:hAnsi="Times New Roman"/>
          <w:b/>
          <w:bCs/>
          <w:i/>
          <w:iCs/>
          <w:szCs w:val="24"/>
        </w:rPr>
      </w:pPr>
      <w:r w:rsidRPr="0023670C">
        <w:rPr>
          <w:rFonts w:ascii="Times New Roman" w:hAnsi="Times New Roman"/>
          <w:b/>
          <w:bCs/>
          <w:i/>
          <w:iCs/>
          <w:szCs w:val="24"/>
        </w:rPr>
        <w:t>(</w:t>
      </w:r>
      <w:hyperlink w:anchor="_Doctoral_Dissertation" w:history="1">
        <w:r w:rsidRPr="001B073B">
          <w:rPr>
            <w:rStyle w:val="Hyperlink"/>
            <w:rFonts w:ascii="Times New Roman" w:hAnsi="Times New Roman"/>
            <w:b/>
            <w:bCs/>
            <w:i/>
            <w:iCs/>
            <w:szCs w:val="24"/>
          </w:rPr>
          <w:t>See Part Four: Doctoral Candidate – Doctoral Dissertation</w:t>
        </w:r>
      </w:hyperlink>
      <w:r w:rsidRPr="0023670C">
        <w:rPr>
          <w:rFonts w:ascii="Times New Roman" w:hAnsi="Times New Roman"/>
          <w:b/>
          <w:bCs/>
          <w:i/>
          <w:iCs/>
          <w:szCs w:val="24"/>
        </w:rPr>
        <w:t>)</w:t>
      </w:r>
    </w:p>
    <w:p w14:paraId="33BD74A3" w14:textId="77777777" w:rsidR="0026418E" w:rsidRPr="0023670C" w:rsidRDefault="0026418E" w:rsidP="0026418E">
      <w:pPr>
        <w:suppressAutoHyphens/>
        <w:autoSpaceDE w:val="0"/>
        <w:autoSpaceDN w:val="0"/>
        <w:adjustRightInd w:val="0"/>
        <w:spacing w:before="240" w:after="86" w:line="288" w:lineRule="auto"/>
        <w:textAlignment w:val="center"/>
        <w:rPr>
          <w:rFonts w:ascii="Times New Roman" w:hAnsi="Times New Roman"/>
          <w:szCs w:val="24"/>
        </w:rPr>
      </w:pPr>
      <w:r w:rsidRPr="0023670C">
        <w:rPr>
          <w:rFonts w:ascii="Times New Roman" w:hAnsi="Times New Roman"/>
          <w:szCs w:val="24"/>
        </w:rPr>
        <w:t>A doctoral dissertation must be carried out successfully and approved by a doctoral dissertation committee. The dissertation committee will consist of at least four members. Content areas can vary widely, but must be related to clinical, community, or cross-cultural issues and applicable in Alaska settings.</w:t>
      </w:r>
    </w:p>
    <w:p w14:paraId="06B675BB" w14:textId="77777777" w:rsidR="0026418E" w:rsidRPr="0023670C" w:rsidRDefault="0026418E" w:rsidP="00220DD8">
      <w:pPr>
        <w:pStyle w:val="Heading4"/>
        <w:spacing w:before="240"/>
      </w:pPr>
      <w:bookmarkStart w:id="122" w:name="_Toc206661133"/>
      <w:r w:rsidRPr="0023670C">
        <w:t>Advancement to Internship</w:t>
      </w:r>
      <w:bookmarkEnd w:id="122"/>
      <w:r w:rsidRPr="0023670C">
        <w:t xml:space="preserve"> </w:t>
      </w:r>
    </w:p>
    <w:p w14:paraId="20CF4E0B" w14:textId="4556CBA3" w:rsidR="0026418E" w:rsidRPr="0023670C" w:rsidRDefault="0031127E" w:rsidP="0026418E">
      <w:pPr>
        <w:keepNext/>
        <w:suppressAutoHyphens/>
        <w:autoSpaceDE w:val="0"/>
        <w:autoSpaceDN w:val="0"/>
        <w:adjustRightInd w:val="0"/>
        <w:spacing w:before="22" w:after="36"/>
        <w:textAlignment w:val="center"/>
        <w:rPr>
          <w:rFonts w:ascii="Times New Roman" w:hAnsi="Times New Roman"/>
          <w:b/>
          <w:bCs/>
          <w:i/>
          <w:iCs/>
          <w:szCs w:val="24"/>
        </w:rPr>
      </w:pPr>
      <w:hyperlink w:anchor="_Advancement_to_Internship" w:history="1">
        <w:r w:rsidR="0026418E" w:rsidRPr="00DE0115">
          <w:rPr>
            <w:rStyle w:val="Hyperlink"/>
            <w:rFonts w:ascii="Times New Roman" w:hAnsi="Times New Roman"/>
            <w:b/>
            <w:bCs/>
            <w:i/>
            <w:iCs/>
            <w:szCs w:val="24"/>
          </w:rPr>
          <w:t xml:space="preserve">(See Part Five: Doctoral Interns – </w:t>
        </w:r>
        <w:r w:rsidR="0023670C" w:rsidRPr="00DE0115">
          <w:rPr>
            <w:rStyle w:val="Hyperlink"/>
            <w:rFonts w:ascii="Times New Roman" w:hAnsi="Times New Roman"/>
            <w:b/>
            <w:bCs/>
            <w:i/>
            <w:iCs/>
            <w:szCs w:val="24"/>
          </w:rPr>
          <w:t>D</w:t>
        </w:r>
        <w:r w:rsidR="0026418E" w:rsidRPr="00DE0115">
          <w:rPr>
            <w:rStyle w:val="Hyperlink"/>
            <w:rFonts w:ascii="Times New Roman" w:hAnsi="Times New Roman"/>
            <w:b/>
            <w:bCs/>
            <w:i/>
            <w:iCs/>
            <w:szCs w:val="24"/>
          </w:rPr>
          <w:t>octoral Internship</w:t>
        </w:r>
      </w:hyperlink>
      <w:r w:rsidR="0026418E" w:rsidRPr="0023670C">
        <w:rPr>
          <w:rFonts w:ascii="Times New Roman" w:hAnsi="Times New Roman"/>
          <w:b/>
          <w:bCs/>
          <w:i/>
          <w:iCs/>
          <w:szCs w:val="24"/>
        </w:rPr>
        <w:t>)</w:t>
      </w:r>
    </w:p>
    <w:p w14:paraId="4BF1BDEF" w14:textId="3C5DA79F" w:rsidR="0026418E" w:rsidRPr="0023670C" w:rsidRDefault="0026418E" w:rsidP="0026418E">
      <w:pPr>
        <w:suppressAutoHyphens/>
        <w:autoSpaceDE w:val="0"/>
        <w:autoSpaceDN w:val="0"/>
        <w:adjustRightInd w:val="0"/>
        <w:spacing w:before="240" w:after="86" w:line="288" w:lineRule="auto"/>
        <w:textAlignment w:val="center"/>
        <w:rPr>
          <w:rFonts w:ascii="Times New Roman" w:hAnsi="Times New Roman"/>
          <w:spacing w:val="-1"/>
          <w:szCs w:val="24"/>
        </w:rPr>
      </w:pPr>
      <w:r w:rsidRPr="0023670C">
        <w:rPr>
          <w:rFonts w:ascii="Times New Roman" w:hAnsi="Times New Roman"/>
          <w:spacing w:val="-1"/>
          <w:szCs w:val="24"/>
        </w:rPr>
        <w:t xml:space="preserve">Students must pass the </w:t>
      </w:r>
      <w:r w:rsidR="00150B9B">
        <w:rPr>
          <w:rFonts w:ascii="Times New Roman" w:hAnsi="Times New Roman"/>
          <w:spacing w:val="-1"/>
          <w:szCs w:val="24"/>
        </w:rPr>
        <w:t xml:space="preserve">research and </w:t>
      </w:r>
      <w:r w:rsidRPr="0023670C">
        <w:rPr>
          <w:rFonts w:ascii="Times New Roman" w:hAnsi="Times New Roman"/>
          <w:spacing w:val="-1"/>
          <w:szCs w:val="24"/>
        </w:rPr>
        <w:t>clinical portfolio</w:t>
      </w:r>
      <w:r w:rsidR="00150B9B">
        <w:rPr>
          <w:rFonts w:ascii="Times New Roman" w:hAnsi="Times New Roman"/>
          <w:spacing w:val="-1"/>
          <w:szCs w:val="24"/>
        </w:rPr>
        <w:t>s</w:t>
      </w:r>
      <w:r w:rsidRPr="0023670C">
        <w:rPr>
          <w:rFonts w:ascii="Times New Roman" w:hAnsi="Times New Roman"/>
          <w:spacing w:val="-1"/>
          <w:szCs w:val="24"/>
        </w:rPr>
        <w:t xml:space="preserve"> and at least conditionally pass their dissertation proposal defense before applying to advance to PSY 686 </w:t>
      </w:r>
      <w:r w:rsidR="00E67444">
        <w:rPr>
          <w:rFonts w:ascii="Times New Roman" w:hAnsi="Times New Roman"/>
          <w:spacing w:val="-1"/>
          <w:szCs w:val="24"/>
        </w:rPr>
        <w:t>D</w:t>
      </w:r>
      <w:r w:rsidRPr="0023670C">
        <w:rPr>
          <w:rFonts w:ascii="Times New Roman" w:hAnsi="Times New Roman"/>
          <w:spacing w:val="-1"/>
          <w:szCs w:val="24"/>
        </w:rPr>
        <w:t xml:space="preserve">octoral Internship. In addition to passing the </w:t>
      </w:r>
      <w:r w:rsidR="00150B9B">
        <w:rPr>
          <w:rFonts w:ascii="Times New Roman" w:hAnsi="Times New Roman"/>
          <w:spacing w:val="-1"/>
          <w:szCs w:val="24"/>
        </w:rPr>
        <w:t xml:space="preserve">research and </w:t>
      </w:r>
      <w:r w:rsidRPr="0023670C">
        <w:rPr>
          <w:rFonts w:ascii="Times New Roman" w:hAnsi="Times New Roman"/>
          <w:spacing w:val="-1"/>
          <w:szCs w:val="24"/>
        </w:rPr>
        <w:t>clinical portfolio</w:t>
      </w:r>
      <w:r w:rsidR="00150B9B">
        <w:rPr>
          <w:rFonts w:ascii="Times New Roman" w:hAnsi="Times New Roman"/>
          <w:spacing w:val="-1"/>
          <w:szCs w:val="24"/>
        </w:rPr>
        <w:t>s</w:t>
      </w:r>
      <w:r w:rsidRPr="0023670C">
        <w:rPr>
          <w:rFonts w:ascii="Times New Roman" w:hAnsi="Times New Roman"/>
          <w:spacing w:val="-1"/>
          <w:szCs w:val="24"/>
        </w:rPr>
        <w:t xml:space="preserve"> and conditionally passing the dissertation proposal defense, students must apply to the </w:t>
      </w:r>
      <w:r w:rsidR="0074633B" w:rsidRPr="0023670C">
        <w:rPr>
          <w:rFonts w:ascii="Times New Roman" w:hAnsi="Times New Roman"/>
          <w:spacing w:val="-1"/>
          <w:szCs w:val="24"/>
        </w:rPr>
        <w:t>PD</w:t>
      </w:r>
      <w:r w:rsidRPr="0023670C">
        <w:rPr>
          <w:rFonts w:ascii="Times New Roman" w:hAnsi="Times New Roman"/>
          <w:spacing w:val="-1"/>
          <w:szCs w:val="24"/>
        </w:rPr>
        <w:t xml:space="preserve">, by September 30 (the fall semester prior to the year during which the student seeks to complete the internship) stating their intent to advance to internship. For most students this will mean that the application needs to be made in the fall of the fourth year in the program. The PD will notify the core faculty committee, who will review each student’s coursework, ensure that adequate progress has been made toward all prior milestones (i.e., </w:t>
      </w:r>
      <w:r w:rsidR="007A1877" w:rsidRPr="0023670C">
        <w:rPr>
          <w:rFonts w:ascii="Times New Roman" w:hAnsi="Times New Roman"/>
          <w:spacing w:val="-1"/>
          <w:szCs w:val="24"/>
        </w:rPr>
        <w:t xml:space="preserve">research competency, </w:t>
      </w:r>
      <w:r w:rsidRPr="0023670C">
        <w:rPr>
          <w:rFonts w:ascii="Times New Roman" w:hAnsi="Times New Roman"/>
          <w:spacing w:val="-1"/>
          <w:szCs w:val="24"/>
        </w:rPr>
        <w:t xml:space="preserve">clinical competency, community competency, doctoral dissertation proposal defense, and advancement to candidacy) before approving the student for internship and before writing a letter of support for the student. </w:t>
      </w:r>
    </w:p>
    <w:p w14:paraId="50807CC6" w14:textId="53DCF23F" w:rsidR="0026418E" w:rsidRPr="0023670C" w:rsidRDefault="0026418E" w:rsidP="00220DD8">
      <w:pPr>
        <w:pStyle w:val="Heading4"/>
        <w:spacing w:before="240"/>
        <w:rPr>
          <w:rFonts w:ascii="Times New Roman" w:hAnsi="Times New Roman"/>
          <w:bCs/>
          <w:i/>
          <w:iCs/>
        </w:rPr>
      </w:pPr>
      <w:bookmarkStart w:id="123" w:name="_Toc206661134"/>
      <w:r w:rsidRPr="0023670C">
        <w:t>Internship (PSY 686)</w:t>
      </w:r>
      <w:bookmarkEnd w:id="123"/>
      <w:r w:rsidRPr="0023670C">
        <w:rPr>
          <w:rFonts w:ascii="Times New Roman" w:hAnsi="Times New Roman"/>
          <w:bCs/>
          <w:i/>
          <w:iCs/>
        </w:rPr>
        <w:t xml:space="preserve"> </w:t>
      </w:r>
    </w:p>
    <w:p w14:paraId="6C3FA818" w14:textId="00B16F62" w:rsidR="0026418E" w:rsidRPr="0023670C" w:rsidRDefault="0026418E" w:rsidP="0026418E">
      <w:pPr>
        <w:keepNext/>
        <w:suppressAutoHyphens/>
        <w:autoSpaceDE w:val="0"/>
        <w:autoSpaceDN w:val="0"/>
        <w:adjustRightInd w:val="0"/>
        <w:spacing w:before="22" w:after="36"/>
        <w:textAlignment w:val="center"/>
        <w:rPr>
          <w:rFonts w:ascii="Times New Roman" w:hAnsi="Times New Roman"/>
          <w:b/>
          <w:bCs/>
          <w:i/>
          <w:iCs/>
          <w:szCs w:val="24"/>
        </w:rPr>
      </w:pPr>
      <w:r w:rsidRPr="0023670C">
        <w:rPr>
          <w:rFonts w:ascii="Times New Roman" w:hAnsi="Times New Roman"/>
          <w:b/>
          <w:bCs/>
          <w:i/>
          <w:iCs/>
          <w:szCs w:val="24"/>
        </w:rPr>
        <w:t>(</w:t>
      </w:r>
      <w:hyperlink w:anchor="_Doctoral_Internship" w:history="1">
        <w:r w:rsidRPr="00DE0115">
          <w:rPr>
            <w:rStyle w:val="Hyperlink"/>
            <w:rFonts w:ascii="Times New Roman" w:hAnsi="Times New Roman"/>
            <w:b/>
            <w:bCs/>
            <w:i/>
            <w:iCs/>
            <w:szCs w:val="24"/>
          </w:rPr>
          <w:t>See Part Five: Doctoral Interns</w:t>
        </w:r>
      </w:hyperlink>
      <w:r w:rsidRPr="0023670C">
        <w:rPr>
          <w:rFonts w:ascii="Times New Roman" w:hAnsi="Times New Roman"/>
          <w:b/>
          <w:bCs/>
          <w:i/>
          <w:iCs/>
          <w:szCs w:val="24"/>
        </w:rPr>
        <w:t>)</w:t>
      </w:r>
    </w:p>
    <w:p w14:paraId="61209DB3" w14:textId="2A764F1D" w:rsidR="0026418E" w:rsidRPr="0023670C" w:rsidRDefault="0026418E" w:rsidP="0026418E">
      <w:pPr>
        <w:suppressAutoHyphens/>
        <w:autoSpaceDE w:val="0"/>
        <w:autoSpaceDN w:val="0"/>
        <w:adjustRightInd w:val="0"/>
        <w:spacing w:before="240" w:after="86" w:line="288" w:lineRule="auto"/>
        <w:textAlignment w:val="center"/>
        <w:rPr>
          <w:rFonts w:ascii="Times New Roman" w:hAnsi="Times New Roman"/>
          <w:szCs w:val="24"/>
        </w:rPr>
      </w:pPr>
      <w:r w:rsidRPr="0023670C">
        <w:rPr>
          <w:rFonts w:ascii="Times New Roman" w:hAnsi="Times New Roman"/>
          <w:szCs w:val="24"/>
        </w:rPr>
        <w:t>A full-time, 18 credits (one-year) doctoral internship is required. This internship should meet the criteria laid out by the American Psychological Association; selection of an Association of Psychology Postdoctoral and Internship Centers (APPIC)</w:t>
      </w:r>
      <w:r w:rsidR="00FB6D45">
        <w:rPr>
          <w:rFonts w:ascii="Times New Roman" w:hAnsi="Times New Roman"/>
          <w:szCs w:val="24"/>
        </w:rPr>
        <w:t xml:space="preserve"> </w:t>
      </w:r>
      <w:r w:rsidRPr="0023670C">
        <w:rPr>
          <w:rFonts w:ascii="Times New Roman" w:hAnsi="Times New Roman"/>
          <w:szCs w:val="24"/>
        </w:rPr>
        <w:t>approved internship is encouraged. Placements in Alaska are preferred, but not required.</w:t>
      </w:r>
    </w:p>
    <w:p w14:paraId="6604CA4E" w14:textId="4A09A29F" w:rsidR="00220DD8" w:rsidRDefault="00220DD8">
      <w:pPr>
        <w:rPr>
          <w:rFonts w:ascii="Tempus Sans ITC" w:hAnsi="Tempus Sans ITC"/>
          <w:b/>
          <w:smallCaps/>
          <w:szCs w:val="24"/>
        </w:rPr>
      </w:pPr>
    </w:p>
    <w:p w14:paraId="558158DF" w14:textId="0BB6270D" w:rsidR="0026418E" w:rsidRPr="0023670C" w:rsidRDefault="0026418E" w:rsidP="0026418E">
      <w:pPr>
        <w:pStyle w:val="Heading4"/>
        <w:rPr>
          <w:rFonts w:ascii="Times New Roman" w:hAnsi="Times New Roman"/>
          <w:bCs/>
          <w:i/>
          <w:iCs/>
        </w:rPr>
      </w:pPr>
      <w:bookmarkStart w:id="124" w:name="_Toc206661135"/>
      <w:r w:rsidRPr="0023670C">
        <w:t>APA Ethical Guidelines</w:t>
      </w:r>
      <w:bookmarkEnd w:id="124"/>
      <w:r w:rsidRPr="0023670C">
        <w:rPr>
          <w:rFonts w:ascii="Times New Roman" w:hAnsi="Times New Roman"/>
          <w:bCs/>
          <w:i/>
          <w:iCs/>
        </w:rPr>
        <w:t xml:space="preserve"> </w:t>
      </w:r>
    </w:p>
    <w:p w14:paraId="5E3B477D" w14:textId="311C60FD" w:rsidR="0026418E" w:rsidRPr="0023670C" w:rsidRDefault="0026418E" w:rsidP="0026418E">
      <w:pPr>
        <w:keepNext/>
        <w:suppressAutoHyphens/>
        <w:autoSpaceDE w:val="0"/>
        <w:autoSpaceDN w:val="0"/>
        <w:adjustRightInd w:val="0"/>
        <w:spacing w:before="22" w:after="36"/>
        <w:textAlignment w:val="center"/>
        <w:rPr>
          <w:rFonts w:ascii="Times New Roman" w:hAnsi="Times New Roman"/>
          <w:b/>
          <w:bCs/>
          <w:i/>
          <w:iCs/>
          <w:szCs w:val="24"/>
        </w:rPr>
      </w:pPr>
      <w:r w:rsidRPr="0023670C">
        <w:rPr>
          <w:rFonts w:ascii="Times New Roman" w:hAnsi="Times New Roman"/>
          <w:b/>
          <w:bCs/>
          <w:i/>
          <w:iCs/>
          <w:szCs w:val="24"/>
        </w:rPr>
        <w:t>(</w:t>
      </w:r>
      <w:hyperlink w:anchor="_APA_Ethical_Guidelines" w:history="1">
        <w:r w:rsidRPr="00DE0115">
          <w:rPr>
            <w:rStyle w:val="Hyperlink"/>
            <w:rFonts w:ascii="Times New Roman" w:hAnsi="Times New Roman"/>
            <w:b/>
            <w:bCs/>
            <w:i/>
            <w:iCs/>
            <w:szCs w:val="24"/>
          </w:rPr>
          <w:t>See Part Seven: Appendices</w:t>
        </w:r>
      </w:hyperlink>
      <w:r w:rsidRPr="0023670C">
        <w:rPr>
          <w:rFonts w:ascii="Times New Roman" w:hAnsi="Times New Roman"/>
          <w:b/>
          <w:bCs/>
          <w:i/>
          <w:iCs/>
          <w:szCs w:val="24"/>
        </w:rPr>
        <w:t>)</w:t>
      </w:r>
    </w:p>
    <w:p w14:paraId="79D5CC73" w14:textId="34FF5A6A" w:rsidR="00B664A0" w:rsidRDefault="0026418E" w:rsidP="00B664A0">
      <w:pPr>
        <w:spacing w:before="240" w:line="288" w:lineRule="auto"/>
        <w:rPr>
          <w:rFonts w:ascii="Times New Roman" w:hAnsi="Times New Roman"/>
          <w:color w:val="000000"/>
          <w:szCs w:val="24"/>
        </w:rPr>
      </w:pPr>
      <w:r w:rsidRPr="0023670C">
        <w:rPr>
          <w:rFonts w:ascii="Times New Roman" w:hAnsi="Times New Roman"/>
          <w:szCs w:val="24"/>
        </w:rPr>
        <w:t xml:space="preserve">Strict compliance with </w:t>
      </w:r>
      <w:hyperlink r:id="rId53" w:history="1">
        <w:r w:rsidRPr="0023670C">
          <w:rPr>
            <w:rStyle w:val="Hyperlink"/>
            <w:rFonts w:ascii="Times New Roman" w:hAnsi="Times New Roman"/>
            <w:color w:val="auto"/>
            <w:szCs w:val="24"/>
          </w:rPr>
          <w:t>APA ethical guidelines</w:t>
        </w:r>
      </w:hyperlink>
      <w:r w:rsidRPr="0023670C">
        <w:rPr>
          <w:rFonts w:ascii="Times New Roman" w:hAnsi="Times New Roman"/>
          <w:szCs w:val="24"/>
        </w:rPr>
        <w:t xml:space="preserve"> is required throughout participation in the degree program. Violations can result in immediate dismissal from the program and failure to graduate. Completion of an annual </w:t>
      </w:r>
      <w:hyperlink r:id="rId54" w:history="1">
        <w:r w:rsidRPr="0023670C">
          <w:rPr>
            <w:rStyle w:val="Hyperlink"/>
            <w:rFonts w:ascii="Times New Roman" w:hAnsi="Times New Roman"/>
            <w:color w:val="auto"/>
            <w:szCs w:val="24"/>
          </w:rPr>
          <w:t>disclosure statement</w:t>
        </w:r>
      </w:hyperlink>
      <w:r w:rsidRPr="0023670C">
        <w:rPr>
          <w:rFonts w:ascii="Times New Roman" w:hAnsi="Times New Roman"/>
          <w:szCs w:val="24"/>
        </w:rPr>
        <w:t xml:space="preserve"> is also required. Affirmative answers may result in dismissal from the program and fail</w:t>
      </w:r>
      <w:r w:rsidRPr="002231DC">
        <w:rPr>
          <w:rFonts w:ascii="Times New Roman" w:hAnsi="Times New Roman"/>
          <w:color w:val="000000"/>
          <w:szCs w:val="24"/>
        </w:rPr>
        <w:t>ure to graduate.</w:t>
      </w:r>
    </w:p>
    <w:p w14:paraId="72533BAB" w14:textId="77777777" w:rsidR="00920566" w:rsidRDefault="00920566" w:rsidP="003A4958">
      <w:pPr>
        <w:pStyle w:val="Heading3"/>
        <w:rPr>
          <w:szCs w:val="28"/>
        </w:rPr>
      </w:pPr>
    </w:p>
    <w:p w14:paraId="2A7F5D92" w14:textId="4CC9BC8D" w:rsidR="00347470" w:rsidRPr="003A4958" w:rsidRDefault="00347470" w:rsidP="003A4958">
      <w:pPr>
        <w:pStyle w:val="Heading3"/>
        <w:rPr>
          <w:szCs w:val="28"/>
        </w:rPr>
      </w:pPr>
      <w:bookmarkStart w:id="125" w:name="_Toc206661136"/>
      <w:r w:rsidRPr="003A4958">
        <w:rPr>
          <w:szCs w:val="28"/>
        </w:rPr>
        <w:t>Demonstrated Progress by Year (Milestone in Bold)</w:t>
      </w:r>
      <w:bookmarkEnd w:id="125"/>
    </w:p>
    <w:p w14:paraId="7335618F" w14:textId="77777777" w:rsidR="00347470" w:rsidRPr="00DE3297" w:rsidRDefault="00347470" w:rsidP="00347470">
      <w:pPr>
        <w:tabs>
          <w:tab w:val="right" w:leader="underscore" w:pos="8640"/>
        </w:tabs>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1743"/>
        <w:gridCol w:w="1895"/>
        <w:gridCol w:w="2162"/>
        <w:gridCol w:w="1840"/>
      </w:tblGrid>
      <w:tr w:rsidR="00347470" w:rsidRPr="00347470" w14:paraId="03F8F27B" w14:textId="77777777" w:rsidTr="00FC385E">
        <w:tc>
          <w:tcPr>
            <w:tcW w:w="1657" w:type="dxa"/>
          </w:tcPr>
          <w:p w14:paraId="61EC9BA4" w14:textId="77777777" w:rsidR="00347470" w:rsidRPr="00FC385E" w:rsidRDefault="00347470" w:rsidP="00890D59">
            <w:pPr>
              <w:tabs>
                <w:tab w:val="right" w:leader="underscore" w:pos="8640"/>
              </w:tabs>
              <w:rPr>
                <w:rFonts w:ascii="Times New Roman" w:hAnsi="Times New Roman"/>
                <w:b/>
                <w:i/>
                <w:szCs w:val="24"/>
              </w:rPr>
            </w:pPr>
            <w:r w:rsidRPr="00FC385E">
              <w:rPr>
                <w:rFonts w:ascii="Times New Roman" w:hAnsi="Times New Roman"/>
                <w:b/>
                <w:i/>
                <w:szCs w:val="24"/>
              </w:rPr>
              <w:t>Year One</w:t>
            </w:r>
          </w:p>
        </w:tc>
        <w:tc>
          <w:tcPr>
            <w:tcW w:w="1743" w:type="dxa"/>
          </w:tcPr>
          <w:p w14:paraId="4D1BC39C" w14:textId="77777777" w:rsidR="00347470" w:rsidRPr="00FC385E" w:rsidRDefault="00347470" w:rsidP="00890D59">
            <w:pPr>
              <w:tabs>
                <w:tab w:val="right" w:leader="underscore" w:pos="8640"/>
              </w:tabs>
              <w:rPr>
                <w:rFonts w:ascii="Times New Roman" w:hAnsi="Times New Roman"/>
                <w:b/>
                <w:i/>
                <w:szCs w:val="24"/>
              </w:rPr>
            </w:pPr>
            <w:r w:rsidRPr="00FC385E">
              <w:rPr>
                <w:rFonts w:ascii="Times New Roman" w:hAnsi="Times New Roman"/>
                <w:b/>
                <w:i/>
                <w:szCs w:val="24"/>
              </w:rPr>
              <w:t>Year Two</w:t>
            </w:r>
          </w:p>
        </w:tc>
        <w:tc>
          <w:tcPr>
            <w:tcW w:w="1895" w:type="dxa"/>
          </w:tcPr>
          <w:p w14:paraId="3D2C1A21" w14:textId="77777777" w:rsidR="00347470" w:rsidRPr="00FC385E" w:rsidRDefault="00347470" w:rsidP="00890D59">
            <w:pPr>
              <w:tabs>
                <w:tab w:val="right" w:leader="underscore" w:pos="8640"/>
              </w:tabs>
              <w:rPr>
                <w:rFonts w:ascii="Times New Roman" w:hAnsi="Times New Roman"/>
                <w:b/>
                <w:i/>
                <w:szCs w:val="24"/>
              </w:rPr>
            </w:pPr>
            <w:r w:rsidRPr="00FC385E">
              <w:rPr>
                <w:rFonts w:ascii="Times New Roman" w:hAnsi="Times New Roman"/>
                <w:b/>
                <w:i/>
                <w:szCs w:val="24"/>
              </w:rPr>
              <w:t>Year Three</w:t>
            </w:r>
          </w:p>
        </w:tc>
        <w:tc>
          <w:tcPr>
            <w:tcW w:w="2162" w:type="dxa"/>
          </w:tcPr>
          <w:p w14:paraId="5FF33163" w14:textId="77777777" w:rsidR="00347470" w:rsidRPr="00FC385E" w:rsidRDefault="00347470" w:rsidP="00890D59">
            <w:pPr>
              <w:tabs>
                <w:tab w:val="right" w:leader="underscore" w:pos="8640"/>
              </w:tabs>
              <w:rPr>
                <w:rFonts w:ascii="Times New Roman" w:hAnsi="Times New Roman"/>
                <w:b/>
                <w:i/>
                <w:szCs w:val="24"/>
              </w:rPr>
            </w:pPr>
            <w:r w:rsidRPr="00FC385E">
              <w:rPr>
                <w:rFonts w:ascii="Times New Roman" w:hAnsi="Times New Roman"/>
                <w:b/>
                <w:i/>
                <w:szCs w:val="24"/>
              </w:rPr>
              <w:t>Year Four</w:t>
            </w:r>
          </w:p>
        </w:tc>
        <w:tc>
          <w:tcPr>
            <w:tcW w:w="1840" w:type="dxa"/>
          </w:tcPr>
          <w:p w14:paraId="0FBA9529" w14:textId="5FFC6603" w:rsidR="00347470" w:rsidRPr="00FC385E" w:rsidRDefault="00347470" w:rsidP="00890D59">
            <w:pPr>
              <w:tabs>
                <w:tab w:val="right" w:leader="underscore" w:pos="8640"/>
              </w:tabs>
              <w:rPr>
                <w:rFonts w:ascii="Times New Roman" w:hAnsi="Times New Roman"/>
                <w:b/>
                <w:i/>
                <w:szCs w:val="24"/>
              </w:rPr>
            </w:pPr>
            <w:r w:rsidRPr="00FC385E">
              <w:rPr>
                <w:rFonts w:ascii="Times New Roman" w:hAnsi="Times New Roman"/>
                <w:b/>
                <w:i/>
                <w:szCs w:val="24"/>
              </w:rPr>
              <w:t>Year F</w:t>
            </w:r>
            <w:r w:rsidR="001E6F41">
              <w:rPr>
                <w:rFonts w:ascii="Times New Roman" w:hAnsi="Times New Roman"/>
                <w:b/>
                <w:i/>
                <w:szCs w:val="24"/>
              </w:rPr>
              <w:t>ive</w:t>
            </w:r>
          </w:p>
        </w:tc>
      </w:tr>
      <w:tr w:rsidR="00347470" w:rsidRPr="00347470" w14:paraId="6099DA28" w14:textId="77777777" w:rsidTr="00FC385E">
        <w:tc>
          <w:tcPr>
            <w:tcW w:w="1657" w:type="dxa"/>
          </w:tcPr>
          <w:p w14:paraId="007B0F16" w14:textId="68F2CF43" w:rsidR="00347470" w:rsidRPr="00FC385E" w:rsidRDefault="00F169BE" w:rsidP="00890D59">
            <w:pPr>
              <w:tabs>
                <w:tab w:val="right" w:leader="underscore" w:pos="8640"/>
              </w:tabs>
              <w:rPr>
                <w:rFonts w:ascii="Times New Roman" w:hAnsi="Times New Roman"/>
                <w:szCs w:val="24"/>
              </w:rPr>
            </w:pPr>
            <w:r>
              <w:rPr>
                <w:rFonts w:ascii="Times New Roman" w:hAnsi="Times New Roman"/>
                <w:szCs w:val="24"/>
              </w:rPr>
              <w:t>Complet</w:t>
            </w:r>
            <w:r w:rsidR="00E434F1">
              <w:rPr>
                <w:rFonts w:ascii="Times New Roman" w:hAnsi="Times New Roman"/>
                <w:szCs w:val="24"/>
              </w:rPr>
              <w:t>e</w:t>
            </w:r>
            <w:r w:rsidR="00347470" w:rsidRPr="00FC385E">
              <w:rPr>
                <w:rFonts w:ascii="Times New Roman" w:hAnsi="Times New Roman"/>
                <w:szCs w:val="24"/>
              </w:rPr>
              <w:t xml:space="preserve"> courses to allow progression to </w:t>
            </w:r>
            <w:proofErr w:type="spellStart"/>
            <w:r w:rsidR="00347470" w:rsidRPr="00FC385E">
              <w:rPr>
                <w:rFonts w:ascii="Times New Roman" w:hAnsi="Times New Roman"/>
                <w:szCs w:val="24"/>
              </w:rPr>
              <w:t>practica</w:t>
            </w:r>
            <w:proofErr w:type="spellEnd"/>
            <w:r w:rsidR="00347470" w:rsidRPr="00FC385E">
              <w:rPr>
                <w:rFonts w:ascii="Times New Roman" w:hAnsi="Times New Roman"/>
                <w:szCs w:val="24"/>
              </w:rPr>
              <w:t xml:space="preserve"> </w:t>
            </w:r>
            <w:r>
              <w:rPr>
                <w:rFonts w:ascii="Times New Roman" w:hAnsi="Times New Roman"/>
                <w:szCs w:val="24"/>
              </w:rPr>
              <w:br/>
            </w:r>
            <w:r w:rsidR="00347470" w:rsidRPr="00FC385E">
              <w:rPr>
                <w:rFonts w:ascii="Times New Roman" w:hAnsi="Times New Roman"/>
                <w:szCs w:val="24"/>
              </w:rPr>
              <w:t>(P</w:t>
            </w:r>
            <w:r>
              <w:rPr>
                <w:rFonts w:ascii="Times New Roman" w:hAnsi="Times New Roman"/>
                <w:szCs w:val="24"/>
              </w:rPr>
              <w:t>SY A</w:t>
            </w:r>
            <w:r w:rsidR="00347470" w:rsidRPr="00FC385E">
              <w:rPr>
                <w:rFonts w:ascii="Times New Roman" w:hAnsi="Times New Roman"/>
                <w:szCs w:val="24"/>
              </w:rPr>
              <w:t>652)</w:t>
            </w:r>
          </w:p>
        </w:tc>
        <w:tc>
          <w:tcPr>
            <w:tcW w:w="1743" w:type="dxa"/>
          </w:tcPr>
          <w:p w14:paraId="0BFE6D87" w14:textId="14F60F4A" w:rsidR="00347470" w:rsidRPr="00FC385E" w:rsidRDefault="000038F0" w:rsidP="00890D59">
            <w:pPr>
              <w:tabs>
                <w:tab w:val="right" w:leader="underscore" w:pos="8640"/>
              </w:tabs>
              <w:rPr>
                <w:rFonts w:ascii="Times New Roman" w:hAnsi="Times New Roman"/>
                <w:szCs w:val="24"/>
              </w:rPr>
            </w:pPr>
            <w:r w:rsidRPr="00C6668D">
              <w:rPr>
                <w:rFonts w:ascii="Times New Roman" w:hAnsi="Times New Roman"/>
                <w:szCs w:val="24"/>
              </w:rPr>
              <w:t>Pass research portfolio project proposal</w:t>
            </w:r>
            <w:r w:rsidRPr="00C6668D" w:rsidDel="00FE0906">
              <w:rPr>
                <w:rFonts w:ascii="Times New Roman" w:hAnsi="Times New Roman"/>
                <w:szCs w:val="24"/>
              </w:rPr>
              <w:t xml:space="preserve"> </w:t>
            </w:r>
          </w:p>
        </w:tc>
        <w:tc>
          <w:tcPr>
            <w:tcW w:w="1895" w:type="dxa"/>
          </w:tcPr>
          <w:p w14:paraId="3ABC7FCE" w14:textId="496A4AD2" w:rsidR="00347470" w:rsidRPr="00FC385E" w:rsidRDefault="00347470" w:rsidP="00890D59">
            <w:pPr>
              <w:tabs>
                <w:tab w:val="right" w:leader="underscore" w:pos="8640"/>
              </w:tabs>
              <w:rPr>
                <w:rFonts w:ascii="Times New Roman" w:hAnsi="Times New Roman"/>
                <w:szCs w:val="24"/>
              </w:rPr>
            </w:pPr>
            <w:r w:rsidRPr="00FC385E">
              <w:rPr>
                <w:rFonts w:ascii="Times New Roman" w:hAnsi="Times New Roman"/>
                <w:szCs w:val="24"/>
              </w:rPr>
              <w:t>Complet</w:t>
            </w:r>
            <w:r w:rsidR="00E434F1">
              <w:rPr>
                <w:rFonts w:ascii="Times New Roman" w:hAnsi="Times New Roman"/>
                <w:szCs w:val="24"/>
              </w:rPr>
              <w:t>e</w:t>
            </w:r>
            <w:r w:rsidRPr="00FC385E">
              <w:rPr>
                <w:rFonts w:ascii="Times New Roman" w:hAnsi="Times New Roman"/>
                <w:szCs w:val="24"/>
              </w:rPr>
              <w:t xml:space="preserve"> two semesters of </w:t>
            </w:r>
            <w:r w:rsidR="00F169BE">
              <w:rPr>
                <w:rFonts w:ascii="Times New Roman" w:hAnsi="Times New Roman"/>
                <w:szCs w:val="24"/>
              </w:rPr>
              <w:br/>
            </w:r>
            <w:r w:rsidRPr="00FC385E">
              <w:rPr>
                <w:rFonts w:ascii="Times New Roman" w:hAnsi="Times New Roman"/>
                <w:szCs w:val="24"/>
              </w:rPr>
              <w:t xml:space="preserve">PSY </w:t>
            </w:r>
            <w:r w:rsidR="00F169BE">
              <w:rPr>
                <w:rFonts w:ascii="Times New Roman" w:hAnsi="Times New Roman"/>
                <w:szCs w:val="24"/>
              </w:rPr>
              <w:t>A</w:t>
            </w:r>
            <w:r w:rsidRPr="00FC385E">
              <w:rPr>
                <w:rFonts w:ascii="Times New Roman" w:hAnsi="Times New Roman"/>
                <w:szCs w:val="24"/>
              </w:rPr>
              <w:t>653</w:t>
            </w:r>
          </w:p>
          <w:p w14:paraId="6C7FC3CF" w14:textId="0DC523CC" w:rsidR="00347470" w:rsidRPr="00FC385E" w:rsidRDefault="00347470" w:rsidP="00890D59">
            <w:pPr>
              <w:tabs>
                <w:tab w:val="right" w:leader="underscore" w:pos="8640"/>
              </w:tabs>
              <w:rPr>
                <w:rFonts w:ascii="Times New Roman" w:hAnsi="Times New Roman"/>
                <w:szCs w:val="24"/>
              </w:rPr>
            </w:pPr>
          </w:p>
        </w:tc>
        <w:tc>
          <w:tcPr>
            <w:tcW w:w="2162" w:type="dxa"/>
          </w:tcPr>
          <w:p w14:paraId="7C87C6BE" w14:textId="3DF5BE33" w:rsidR="00347470" w:rsidRPr="00FC385E" w:rsidRDefault="00347470" w:rsidP="00890D59">
            <w:pPr>
              <w:tabs>
                <w:tab w:val="right" w:leader="underscore" w:pos="8640"/>
              </w:tabs>
              <w:rPr>
                <w:rFonts w:ascii="Times New Roman" w:hAnsi="Times New Roman"/>
                <w:b/>
                <w:bCs/>
                <w:szCs w:val="24"/>
              </w:rPr>
            </w:pPr>
            <w:r w:rsidRPr="00FC385E">
              <w:rPr>
                <w:rFonts w:ascii="Times New Roman" w:hAnsi="Times New Roman"/>
                <w:b/>
                <w:bCs/>
                <w:szCs w:val="24"/>
              </w:rPr>
              <w:t xml:space="preserve">Full pass on clinical portfolio </w:t>
            </w:r>
            <w:r w:rsidR="003D0F1D" w:rsidRPr="00C6668D">
              <w:rPr>
                <w:rFonts w:ascii="Times New Roman" w:hAnsi="Times New Roman"/>
                <w:szCs w:val="24"/>
              </w:rPr>
              <w:t>(600 hours of clinical direct client contact hours)</w:t>
            </w:r>
            <w:r w:rsidR="003D0F1D" w:rsidRPr="00C6668D" w:rsidDel="00441AA0">
              <w:rPr>
                <w:rFonts w:ascii="Times New Roman" w:hAnsi="Times New Roman"/>
                <w:b/>
                <w:bCs/>
                <w:szCs w:val="24"/>
              </w:rPr>
              <w:t xml:space="preserve"> </w:t>
            </w:r>
            <w:r w:rsidRPr="00FC385E">
              <w:rPr>
                <w:rFonts w:ascii="Times New Roman" w:hAnsi="Times New Roman"/>
                <w:szCs w:val="24"/>
              </w:rPr>
              <w:t>by Oct 1</w:t>
            </w:r>
            <w:r w:rsidRPr="00FC385E">
              <w:rPr>
                <w:rFonts w:ascii="Times New Roman" w:hAnsi="Times New Roman"/>
                <w:szCs w:val="24"/>
                <w:vertAlign w:val="superscript"/>
              </w:rPr>
              <w:t>st</w:t>
            </w:r>
            <w:r w:rsidRPr="00FC385E">
              <w:rPr>
                <w:rFonts w:ascii="Times New Roman" w:hAnsi="Times New Roman"/>
                <w:szCs w:val="24"/>
              </w:rPr>
              <w:t xml:space="preserve"> to advance to internship</w:t>
            </w:r>
            <w:r w:rsidRPr="00FC385E" w:rsidDel="00441AA0">
              <w:rPr>
                <w:rFonts w:ascii="Times New Roman" w:hAnsi="Times New Roman"/>
                <w:szCs w:val="24"/>
              </w:rPr>
              <w:t xml:space="preserve"> </w:t>
            </w:r>
          </w:p>
        </w:tc>
        <w:tc>
          <w:tcPr>
            <w:tcW w:w="1840" w:type="dxa"/>
          </w:tcPr>
          <w:p w14:paraId="7FE0729C" w14:textId="77777777" w:rsidR="00347470" w:rsidRPr="00FC385E" w:rsidRDefault="00347470" w:rsidP="00890D59">
            <w:pPr>
              <w:tabs>
                <w:tab w:val="right" w:leader="underscore" w:pos="8640"/>
              </w:tabs>
              <w:rPr>
                <w:rFonts w:ascii="Times New Roman" w:hAnsi="Times New Roman"/>
                <w:b/>
                <w:bCs/>
                <w:szCs w:val="24"/>
              </w:rPr>
            </w:pPr>
            <w:r w:rsidRPr="00FC385E">
              <w:rPr>
                <w:rFonts w:ascii="Times New Roman" w:hAnsi="Times New Roman"/>
                <w:b/>
                <w:bCs/>
                <w:szCs w:val="24"/>
              </w:rPr>
              <w:t>Complete dissertation</w:t>
            </w:r>
          </w:p>
        </w:tc>
      </w:tr>
      <w:tr w:rsidR="00347470" w:rsidRPr="00347470" w14:paraId="52FD3A9C" w14:textId="77777777" w:rsidTr="00FC385E">
        <w:tc>
          <w:tcPr>
            <w:tcW w:w="1657" w:type="dxa"/>
          </w:tcPr>
          <w:p w14:paraId="09532ABE" w14:textId="4FE94DCC" w:rsidR="00347470" w:rsidRPr="00FC385E" w:rsidRDefault="00347470" w:rsidP="00890D59">
            <w:pPr>
              <w:tabs>
                <w:tab w:val="right" w:leader="underscore" w:pos="8640"/>
              </w:tabs>
              <w:rPr>
                <w:rFonts w:ascii="Times New Roman" w:hAnsi="Times New Roman"/>
                <w:szCs w:val="24"/>
              </w:rPr>
            </w:pPr>
            <w:r w:rsidRPr="00FC385E">
              <w:rPr>
                <w:rFonts w:ascii="Times New Roman" w:hAnsi="Times New Roman"/>
                <w:szCs w:val="24"/>
              </w:rPr>
              <w:t>Complet</w:t>
            </w:r>
            <w:r w:rsidR="00E434F1">
              <w:rPr>
                <w:rFonts w:ascii="Times New Roman" w:hAnsi="Times New Roman"/>
                <w:szCs w:val="24"/>
              </w:rPr>
              <w:t>e</w:t>
            </w:r>
            <w:r w:rsidRPr="00FC385E">
              <w:rPr>
                <w:rFonts w:ascii="Times New Roman" w:hAnsi="Times New Roman"/>
                <w:szCs w:val="24"/>
              </w:rPr>
              <w:t xml:space="preserve"> research courses</w:t>
            </w:r>
          </w:p>
        </w:tc>
        <w:tc>
          <w:tcPr>
            <w:tcW w:w="1743" w:type="dxa"/>
          </w:tcPr>
          <w:p w14:paraId="569B7850" w14:textId="245B4127" w:rsidR="00347470" w:rsidRPr="00FC385E" w:rsidRDefault="000038F0" w:rsidP="00890D59">
            <w:pPr>
              <w:tabs>
                <w:tab w:val="right" w:leader="underscore" w:pos="8640"/>
              </w:tabs>
              <w:rPr>
                <w:rFonts w:ascii="Times New Roman" w:hAnsi="Times New Roman"/>
                <w:szCs w:val="24"/>
              </w:rPr>
            </w:pPr>
            <w:r w:rsidRPr="00C6668D">
              <w:rPr>
                <w:rFonts w:ascii="Times New Roman" w:hAnsi="Times New Roman"/>
                <w:szCs w:val="24"/>
              </w:rPr>
              <w:t>Complet</w:t>
            </w:r>
            <w:r>
              <w:rPr>
                <w:rFonts w:ascii="Times New Roman" w:hAnsi="Times New Roman"/>
                <w:szCs w:val="24"/>
              </w:rPr>
              <w:t xml:space="preserve">e </w:t>
            </w:r>
            <w:r w:rsidRPr="00C6668D">
              <w:rPr>
                <w:rFonts w:ascii="Times New Roman" w:hAnsi="Times New Roman"/>
                <w:szCs w:val="24"/>
              </w:rPr>
              <w:t xml:space="preserve">two semesters of </w:t>
            </w:r>
            <w:r>
              <w:rPr>
                <w:rFonts w:ascii="Times New Roman" w:hAnsi="Times New Roman"/>
                <w:szCs w:val="24"/>
              </w:rPr>
              <w:br/>
            </w:r>
            <w:r w:rsidRPr="00C6668D">
              <w:rPr>
                <w:rFonts w:ascii="Times New Roman" w:hAnsi="Times New Roman"/>
                <w:szCs w:val="24"/>
              </w:rPr>
              <w:t xml:space="preserve">PSY </w:t>
            </w:r>
            <w:r>
              <w:rPr>
                <w:rFonts w:ascii="Times New Roman" w:hAnsi="Times New Roman"/>
                <w:szCs w:val="24"/>
              </w:rPr>
              <w:t>A</w:t>
            </w:r>
            <w:r w:rsidRPr="00C6668D">
              <w:rPr>
                <w:rFonts w:ascii="Times New Roman" w:hAnsi="Times New Roman"/>
                <w:szCs w:val="24"/>
              </w:rPr>
              <w:t>652</w:t>
            </w:r>
          </w:p>
        </w:tc>
        <w:tc>
          <w:tcPr>
            <w:tcW w:w="1895" w:type="dxa"/>
          </w:tcPr>
          <w:p w14:paraId="2563853B" w14:textId="5BDF3408" w:rsidR="00347470" w:rsidRPr="00FC385E" w:rsidRDefault="00347470" w:rsidP="00890D59">
            <w:pPr>
              <w:tabs>
                <w:tab w:val="right" w:leader="underscore" w:pos="8640"/>
              </w:tabs>
              <w:rPr>
                <w:rFonts w:ascii="Times New Roman" w:hAnsi="Times New Roman"/>
                <w:szCs w:val="24"/>
              </w:rPr>
            </w:pPr>
            <w:r w:rsidRPr="00FC385E">
              <w:rPr>
                <w:rFonts w:ascii="Times New Roman" w:hAnsi="Times New Roman"/>
                <w:szCs w:val="24"/>
              </w:rPr>
              <w:t>Accumulate at a minimum 400 clinical direct client contact hours by March 1</w:t>
            </w:r>
            <w:r w:rsidRPr="00FC385E">
              <w:rPr>
                <w:rFonts w:ascii="Times New Roman" w:hAnsi="Times New Roman"/>
                <w:szCs w:val="24"/>
                <w:vertAlign w:val="superscript"/>
              </w:rPr>
              <w:t>st</w:t>
            </w:r>
            <w:r w:rsidRPr="00FC385E">
              <w:rPr>
                <w:rFonts w:ascii="Times New Roman" w:hAnsi="Times New Roman"/>
                <w:szCs w:val="24"/>
              </w:rPr>
              <w:t xml:space="preserve"> (allowing submission of clinical portfolio)</w:t>
            </w:r>
          </w:p>
        </w:tc>
        <w:tc>
          <w:tcPr>
            <w:tcW w:w="2162" w:type="dxa"/>
          </w:tcPr>
          <w:p w14:paraId="75FAFF0C" w14:textId="1CDBFFF5" w:rsidR="00347470" w:rsidRPr="00FC385E" w:rsidRDefault="00347470" w:rsidP="00890D59">
            <w:pPr>
              <w:tabs>
                <w:tab w:val="right" w:leader="underscore" w:pos="8640"/>
              </w:tabs>
              <w:rPr>
                <w:rFonts w:ascii="Times New Roman" w:hAnsi="Times New Roman"/>
                <w:b/>
                <w:bCs/>
                <w:szCs w:val="24"/>
              </w:rPr>
            </w:pPr>
            <w:r w:rsidRPr="00FC385E">
              <w:rPr>
                <w:rFonts w:ascii="Times New Roman" w:hAnsi="Times New Roman"/>
                <w:b/>
                <w:bCs/>
                <w:szCs w:val="24"/>
              </w:rPr>
              <w:t>Advance to internship and secure a clinical internship for the following year</w:t>
            </w:r>
          </w:p>
        </w:tc>
        <w:tc>
          <w:tcPr>
            <w:tcW w:w="1840" w:type="dxa"/>
          </w:tcPr>
          <w:p w14:paraId="39176EAA" w14:textId="77777777" w:rsidR="00347470" w:rsidRPr="00FC385E" w:rsidRDefault="00347470" w:rsidP="00890D59">
            <w:pPr>
              <w:tabs>
                <w:tab w:val="right" w:leader="underscore" w:pos="8640"/>
              </w:tabs>
              <w:rPr>
                <w:rFonts w:ascii="Times New Roman" w:hAnsi="Times New Roman"/>
                <w:b/>
                <w:bCs/>
                <w:szCs w:val="24"/>
              </w:rPr>
            </w:pPr>
            <w:r w:rsidRPr="00FC385E">
              <w:rPr>
                <w:rFonts w:ascii="Times New Roman" w:hAnsi="Times New Roman"/>
                <w:b/>
                <w:bCs/>
                <w:szCs w:val="24"/>
              </w:rPr>
              <w:t>Complete clinical internship</w:t>
            </w:r>
          </w:p>
        </w:tc>
      </w:tr>
      <w:tr w:rsidR="00347470" w:rsidRPr="00347470" w14:paraId="12A26973" w14:textId="77777777" w:rsidTr="00FC385E">
        <w:tc>
          <w:tcPr>
            <w:tcW w:w="1657" w:type="dxa"/>
          </w:tcPr>
          <w:p w14:paraId="57BE5E1E" w14:textId="2A988DA5" w:rsidR="00347470" w:rsidRPr="00FC385E" w:rsidRDefault="00347470" w:rsidP="00890D59">
            <w:pPr>
              <w:tabs>
                <w:tab w:val="right" w:leader="underscore" w:pos="8640"/>
              </w:tabs>
              <w:rPr>
                <w:rFonts w:ascii="Times New Roman" w:hAnsi="Times New Roman"/>
                <w:szCs w:val="24"/>
              </w:rPr>
            </w:pPr>
            <w:r w:rsidRPr="00FC385E">
              <w:rPr>
                <w:rFonts w:ascii="Times New Roman" w:hAnsi="Times New Roman"/>
                <w:szCs w:val="24"/>
              </w:rPr>
              <w:t>P</w:t>
            </w:r>
            <w:r w:rsidR="001669FA">
              <w:rPr>
                <w:rFonts w:ascii="Times New Roman" w:hAnsi="Times New Roman"/>
                <w:szCs w:val="24"/>
              </w:rPr>
              <w:t>SY A</w:t>
            </w:r>
            <w:r w:rsidRPr="00FC385E">
              <w:rPr>
                <w:rFonts w:ascii="Times New Roman" w:hAnsi="Times New Roman"/>
                <w:szCs w:val="24"/>
              </w:rPr>
              <w:t>639 research proposal draft</w:t>
            </w:r>
          </w:p>
        </w:tc>
        <w:tc>
          <w:tcPr>
            <w:tcW w:w="1743" w:type="dxa"/>
          </w:tcPr>
          <w:p w14:paraId="3D2D90DF" w14:textId="4EAB7B89" w:rsidR="00347470" w:rsidRPr="00FC385E" w:rsidRDefault="000038F0" w:rsidP="00890D59">
            <w:pPr>
              <w:tabs>
                <w:tab w:val="right" w:leader="underscore" w:pos="8640"/>
              </w:tabs>
              <w:rPr>
                <w:rFonts w:ascii="Times New Roman" w:hAnsi="Times New Roman"/>
                <w:b/>
                <w:bCs/>
                <w:szCs w:val="24"/>
              </w:rPr>
            </w:pPr>
            <w:r w:rsidRPr="00C6668D">
              <w:rPr>
                <w:rFonts w:ascii="Times New Roman" w:hAnsi="Times New Roman"/>
                <w:szCs w:val="24"/>
              </w:rPr>
              <w:t>Complet</w:t>
            </w:r>
            <w:r>
              <w:rPr>
                <w:rFonts w:ascii="Times New Roman" w:hAnsi="Times New Roman"/>
                <w:szCs w:val="24"/>
              </w:rPr>
              <w:t>e</w:t>
            </w:r>
            <w:r w:rsidRPr="00C6668D">
              <w:rPr>
                <w:rFonts w:ascii="Times New Roman" w:hAnsi="Times New Roman"/>
                <w:szCs w:val="24"/>
              </w:rPr>
              <w:t xml:space="preserve"> assessment courses</w:t>
            </w:r>
            <w:r>
              <w:rPr>
                <w:rFonts w:ascii="Times New Roman" w:hAnsi="Times New Roman"/>
                <w:szCs w:val="24"/>
              </w:rPr>
              <w:t xml:space="preserve"> </w:t>
            </w:r>
          </w:p>
        </w:tc>
        <w:tc>
          <w:tcPr>
            <w:tcW w:w="1895" w:type="dxa"/>
          </w:tcPr>
          <w:p w14:paraId="181B8B0A" w14:textId="23AF27D7" w:rsidR="00347470" w:rsidRPr="00FC385E" w:rsidRDefault="00347470" w:rsidP="00890D59">
            <w:pPr>
              <w:tabs>
                <w:tab w:val="right" w:leader="underscore" w:pos="8640"/>
              </w:tabs>
              <w:rPr>
                <w:rFonts w:ascii="Times New Roman" w:hAnsi="Times New Roman"/>
                <w:b/>
                <w:bCs/>
                <w:szCs w:val="24"/>
              </w:rPr>
            </w:pPr>
            <w:r w:rsidRPr="00FC385E">
              <w:rPr>
                <w:rFonts w:ascii="Times New Roman" w:hAnsi="Times New Roman"/>
                <w:b/>
                <w:bCs/>
                <w:szCs w:val="24"/>
              </w:rPr>
              <w:t xml:space="preserve">At least a conditional pass of clinical portfolio </w:t>
            </w:r>
          </w:p>
        </w:tc>
        <w:tc>
          <w:tcPr>
            <w:tcW w:w="2162" w:type="dxa"/>
          </w:tcPr>
          <w:p w14:paraId="73B1B1CE" w14:textId="087DEA6D" w:rsidR="00347470" w:rsidRPr="00FC385E" w:rsidRDefault="00347470" w:rsidP="00890D59">
            <w:pPr>
              <w:tabs>
                <w:tab w:val="right" w:leader="underscore" w:pos="8640"/>
              </w:tabs>
              <w:rPr>
                <w:rFonts w:ascii="Times New Roman" w:hAnsi="Times New Roman"/>
                <w:szCs w:val="24"/>
              </w:rPr>
            </w:pPr>
            <w:r w:rsidRPr="00FC385E">
              <w:rPr>
                <w:rFonts w:ascii="Times New Roman" w:hAnsi="Times New Roman"/>
                <w:szCs w:val="24"/>
              </w:rPr>
              <w:t>Complet</w:t>
            </w:r>
            <w:r w:rsidR="00AB19D8">
              <w:rPr>
                <w:rFonts w:ascii="Times New Roman" w:hAnsi="Times New Roman"/>
                <w:szCs w:val="24"/>
              </w:rPr>
              <w:t>ion</w:t>
            </w:r>
            <w:r w:rsidRPr="00FC385E">
              <w:rPr>
                <w:rFonts w:ascii="Times New Roman" w:hAnsi="Times New Roman"/>
                <w:szCs w:val="24"/>
              </w:rPr>
              <w:t xml:space="preserve"> </w:t>
            </w:r>
            <w:r w:rsidR="00E434F1">
              <w:rPr>
                <w:rFonts w:ascii="Times New Roman" w:hAnsi="Times New Roman"/>
                <w:szCs w:val="24"/>
              </w:rPr>
              <w:br/>
              <w:t>PSY A672 C</w:t>
            </w:r>
            <w:r w:rsidRPr="00FC385E">
              <w:rPr>
                <w:rFonts w:ascii="Times New Roman" w:hAnsi="Times New Roman"/>
                <w:szCs w:val="24"/>
              </w:rPr>
              <w:t>ommunity practicum</w:t>
            </w:r>
          </w:p>
        </w:tc>
        <w:tc>
          <w:tcPr>
            <w:tcW w:w="1840" w:type="dxa"/>
          </w:tcPr>
          <w:p w14:paraId="02FF2E5D" w14:textId="77777777" w:rsidR="00347470" w:rsidRPr="00FC385E" w:rsidDel="00441AA0" w:rsidRDefault="00347470" w:rsidP="00890D59">
            <w:pPr>
              <w:tabs>
                <w:tab w:val="right" w:leader="underscore" w:pos="8640"/>
              </w:tabs>
              <w:rPr>
                <w:rFonts w:ascii="Times New Roman" w:hAnsi="Times New Roman"/>
                <w:szCs w:val="24"/>
              </w:rPr>
            </w:pPr>
          </w:p>
        </w:tc>
      </w:tr>
      <w:tr w:rsidR="00347470" w:rsidRPr="00347470" w14:paraId="7667976E" w14:textId="77777777" w:rsidTr="00FC385E">
        <w:tc>
          <w:tcPr>
            <w:tcW w:w="1657" w:type="dxa"/>
          </w:tcPr>
          <w:p w14:paraId="7BB41514" w14:textId="6197175C" w:rsidR="00347470" w:rsidRPr="00FC385E" w:rsidRDefault="00347470" w:rsidP="00890D59">
            <w:pPr>
              <w:tabs>
                <w:tab w:val="right" w:leader="underscore" w:pos="8640"/>
              </w:tabs>
              <w:rPr>
                <w:rFonts w:ascii="Times New Roman" w:hAnsi="Times New Roman"/>
                <w:szCs w:val="24"/>
              </w:rPr>
            </w:pPr>
          </w:p>
        </w:tc>
        <w:tc>
          <w:tcPr>
            <w:tcW w:w="1743" w:type="dxa"/>
          </w:tcPr>
          <w:p w14:paraId="469988DE" w14:textId="0505D699" w:rsidR="00347470" w:rsidRPr="00FC385E" w:rsidRDefault="000038F0" w:rsidP="00890D59">
            <w:pPr>
              <w:tabs>
                <w:tab w:val="right" w:leader="underscore" w:pos="8640"/>
              </w:tabs>
              <w:rPr>
                <w:rFonts w:ascii="Times New Roman" w:hAnsi="Times New Roman"/>
                <w:szCs w:val="24"/>
              </w:rPr>
            </w:pPr>
            <w:r w:rsidRPr="00C6668D">
              <w:rPr>
                <w:rFonts w:ascii="Times New Roman" w:hAnsi="Times New Roman"/>
                <w:szCs w:val="24"/>
              </w:rPr>
              <w:t>Complet</w:t>
            </w:r>
            <w:r>
              <w:rPr>
                <w:rFonts w:ascii="Times New Roman" w:hAnsi="Times New Roman"/>
                <w:szCs w:val="24"/>
              </w:rPr>
              <w:t>e</w:t>
            </w:r>
            <w:r w:rsidRPr="00C6668D">
              <w:rPr>
                <w:rFonts w:ascii="Times New Roman" w:hAnsi="Times New Roman"/>
                <w:szCs w:val="24"/>
              </w:rPr>
              <w:t xml:space="preserve"> 2</w:t>
            </w:r>
            <w:r w:rsidRPr="00C6668D">
              <w:rPr>
                <w:rFonts w:ascii="Times New Roman" w:hAnsi="Times New Roman"/>
                <w:szCs w:val="24"/>
                <w:vertAlign w:val="superscript"/>
              </w:rPr>
              <w:t>nd</w:t>
            </w:r>
            <w:r w:rsidRPr="00C6668D">
              <w:rPr>
                <w:rFonts w:ascii="Times New Roman" w:hAnsi="Times New Roman"/>
                <w:szCs w:val="24"/>
              </w:rPr>
              <w:t xml:space="preserve"> year community courses</w:t>
            </w:r>
            <w:r w:rsidRPr="000038F0" w:rsidDel="000038F0">
              <w:rPr>
                <w:rFonts w:ascii="Times New Roman" w:hAnsi="Times New Roman"/>
                <w:szCs w:val="24"/>
              </w:rPr>
              <w:t xml:space="preserve"> </w:t>
            </w:r>
          </w:p>
        </w:tc>
        <w:tc>
          <w:tcPr>
            <w:tcW w:w="1895" w:type="dxa"/>
          </w:tcPr>
          <w:p w14:paraId="0B247602" w14:textId="2E08F6A3" w:rsidR="00347470" w:rsidRPr="00FC385E" w:rsidRDefault="003C2255" w:rsidP="00890D59">
            <w:pPr>
              <w:tabs>
                <w:tab w:val="right" w:leader="underscore" w:pos="8640"/>
              </w:tabs>
              <w:rPr>
                <w:rFonts w:ascii="Times New Roman" w:hAnsi="Times New Roman"/>
                <w:b/>
                <w:bCs/>
                <w:szCs w:val="24"/>
              </w:rPr>
            </w:pPr>
            <w:r w:rsidRPr="00C6668D">
              <w:rPr>
                <w:rFonts w:ascii="Times New Roman" w:hAnsi="Times New Roman"/>
                <w:szCs w:val="24"/>
              </w:rPr>
              <w:t>Complet</w:t>
            </w:r>
            <w:r>
              <w:rPr>
                <w:rFonts w:ascii="Times New Roman" w:hAnsi="Times New Roman"/>
                <w:szCs w:val="24"/>
              </w:rPr>
              <w:t xml:space="preserve">e </w:t>
            </w:r>
            <w:r w:rsidRPr="00C6668D">
              <w:rPr>
                <w:rFonts w:ascii="Times New Roman" w:hAnsi="Times New Roman"/>
                <w:szCs w:val="24"/>
              </w:rPr>
              <w:t>program evaluation courses</w:t>
            </w:r>
            <w:r>
              <w:rPr>
                <w:rFonts w:ascii="Times New Roman" w:hAnsi="Times New Roman"/>
                <w:b/>
                <w:bCs/>
                <w:szCs w:val="24"/>
              </w:rPr>
              <w:t xml:space="preserve"> </w:t>
            </w:r>
          </w:p>
        </w:tc>
        <w:tc>
          <w:tcPr>
            <w:tcW w:w="2162" w:type="dxa"/>
          </w:tcPr>
          <w:p w14:paraId="10CFD789" w14:textId="28EA91B9" w:rsidR="00347470" w:rsidRPr="00FC385E" w:rsidRDefault="00347470" w:rsidP="00890D59">
            <w:pPr>
              <w:tabs>
                <w:tab w:val="right" w:leader="underscore" w:pos="8640"/>
              </w:tabs>
              <w:rPr>
                <w:rFonts w:ascii="Times New Roman" w:hAnsi="Times New Roman"/>
                <w:b/>
                <w:bCs/>
                <w:szCs w:val="24"/>
              </w:rPr>
            </w:pPr>
            <w:r w:rsidRPr="00FC385E">
              <w:rPr>
                <w:rFonts w:ascii="Times New Roman" w:hAnsi="Times New Roman"/>
                <w:b/>
                <w:bCs/>
                <w:szCs w:val="24"/>
              </w:rPr>
              <w:t>Pass Community Portfolio</w:t>
            </w:r>
          </w:p>
        </w:tc>
        <w:tc>
          <w:tcPr>
            <w:tcW w:w="1840" w:type="dxa"/>
          </w:tcPr>
          <w:p w14:paraId="108C6E13" w14:textId="77777777" w:rsidR="00347470" w:rsidRPr="00FC385E" w:rsidRDefault="00347470" w:rsidP="00890D59">
            <w:pPr>
              <w:tabs>
                <w:tab w:val="right" w:leader="underscore" w:pos="8640"/>
              </w:tabs>
              <w:rPr>
                <w:rFonts w:ascii="Times New Roman" w:hAnsi="Times New Roman"/>
                <w:b/>
                <w:szCs w:val="24"/>
              </w:rPr>
            </w:pPr>
          </w:p>
        </w:tc>
      </w:tr>
      <w:tr w:rsidR="00347470" w:rsidRPr="00347470" w14:paraId="703D1095" w14:textId="77777777" w:rsidTr="00890D59">
        <w:tc>
          <w:tcPr>
            <w:tcW w:w="1657" w:type="dxa"/>
          </w:tcPr>
          <w:p w14:paraId="7F295091" w14:textId="7A66C312" w:rsidR="00347470" w:rsidRPr="00FC385E" w:rsidRDefault="00347470" w:rsidP="00890D59">
            <w:pPr>
              <w:tabs>
                <w:tab w:val="right" w:leader="underscore" w:pos="8640"/>
              </w:tabs>
              <w:rPr>
                <w:rFonts w:ascii="Times New Roman" w:hAnsi="Times New Roman"/>
                <w:szCs w:val="24"/>
              </w:rPr>
            </w:pPr>
          </w:p>
        </w:tc>
        <w:tc>
          <w:tcPr>
            <w:tcW w:w="1743" w:type="dxa"/>
          </w:tcPr>
          <w:p w14:paraId="6F04C362" w14:textId="38607921" w:rsidR="00347470" w:rsidRPr="00FC385E" w:rsidRDefault="000038F0" w:rsidP="00890D59">
            <w:pPr>
              <w:tabs>
                <w:tab w:val="right" w:leader="underscore" w:pos="8640"/>
              </w:tabs>
              <w:rPr>
                <w:rFonts w:ascii="Times New Roman" w:hAnsi="Times New Roman"/>
                <w:szCs w:val="24"/>
              </w:rPr>
            </w:pPr>
            <w:r w:rsidRPr="00C6668D">
              <w:rPr>
                <w:rFonts w:ascii="Times New Roman" w:hAnsi="Times New Roman"/>
                <w:b/>
                <w:bCs/>
                <w:szCs w:val="24"/>
              </w:rPr>
              <w:t xml:space="preserve">Pass research portfolio </w:t>
            </w:r>
          </w:p>
        </w:tc>
        <w:tc>
          <w:tcPr>
            <w:tcW w:w="1895" w:type="dxa"/>
          </w:tcPr>
          <w:p w14:paraId="24C8786B" w14:textId="01A9605B" w:rsidR="00347470" w:rsidRPr="00FC385E" w:rsidRDefault="003C2255" w:rsidP="00890D59">
            <w:pPr>
              <w:tabs>
                <w:tab w:val="right" w:leader="underscore" w:pos="8640"/>
              </w:tabs>
              <w:rPr>
                <w:rFonts w:ascii="Times New Roman" w:hAnsi="Times New Roman"/>
                <w:szCs w:val="24"/>
              </w:rPr>
            </w:pPr>
            <w:r w:rsidRPr="00C6668D">
              <w:rPr>
                <w:rFonts w:ascii="Times New Roman" w:hAnsi="Times New Roman"/>
                <w:b/>
                <w:bCs/>
                <w:szCs w:val="24"/>
              </w:rPr>
              <w:t>Pass dissertation proposal defense</w:t>
            </w:r>
          </w:p>
        </w:tc>
        <w:tc>
          <w:tcPr>
            <w:tcW w:w="2162" w:type="dxa"/>
          </w:tcPr>
          <w:p w14:paraId="39C0776A" w14:textId="77777777" w:rsidR="00347470" w:rsidRPr="00FC385E" w:rsidRDefault="00347470" w:rsidP="00890D59">
            <w:pPr>
              <w:tabs>
                <w:tab w:val="right" w:leader="underscore" w:pos="8640"/>
              </w:tabs>
              <w:rPr>
                <w:rFonts w:ascii="Times New Roman" w:hAnsi="Times New Roman"/>
                <w:szCs w:val="24"/>
              </w:rPr>
            </w:pPr>
          </w:p>
        </w:tc>
        <w:tc>
          <w:tcPr>
            <w:tcW w:w="1831" w:type="dxa"/>
          </w:tcPr>
          <w:p w14:paraId="27B1EF7B" w14:textId="77777777" w:rsidR="00347470" w:rsidRPr="00FC385E" w:rsidRDefault="00347470" w:rsidP="00890D59">
            <w:pPr>
              <w:tabs>
                <w:tab w:val="right" w:leader="underscore" w:pos="8640"/>
              </w:tabs>
              <w:rPr>
                <w:rFonts w:ascii="Times New Roman" w:hAnsi="Times New Roman"/>
                <w:szCs w:val="24"/>
              </w:rPr>
            </w:pPr>
          </w:p>
        </w:tc>
      </w:tr>
    </w:tbl>
    <w:p w14:paraId="0C59EDE1" w14:textId="77777777" w:rsidR="00347470" w:rsidRDefault="00347470" w:rsidP="00B664A0">
      <w:pPr>
        <w:spacing w:before="240" w:line="288" w:lineRule="auto"/>
        <w:rPr>
          <w:rFonts w:ascii="Times New Roman" w:hAnsi="Times New Roman"/>
          <w:color w:val="000000"/>
          <w:szCs w:val="24"/>
        </w:rPr>
      </w:pPr>
    </w:p>
    <w:p w14:paraId="433C75B1" w14:textId="017BD156" w:rsidR="00B664A0" w:rsidRDefault="00B664A0">
      <w:pPr>
        <w:rPr>
          <w:rFonts w:ascii="Times New Roman" w:hAnsi="Times New Roman"/>
          <w:color w:val="000000"/>
          <w:szCs w:val="24"/>
        </w:rPr>
      </w:pPr>
      <w:r>
        <w:rPr>
          <w:rFonts w:ascii="Times New Roman" w:hAnsi="Times New Roman"/>
          <w:color w:val="000000"/>
          <w:szCs w:val="24"/>
        </w:rPr>
        <w:br w:type="page"/>
      </w:r>
    </w:p>
    <w:p w14:paraId="4730C4EC" w14:textId="77777777" w:rsidR="00B664A0" w:rsidRDefault="00B664A0" w:rsidP="00B664A0">
      <w:pPr>
        <w:spacing w:before="240" w:line="288" w:lineRule="auto"/>
        <w:rPr>
          <w:rFonts w:ascii="Times New Roman" w:hAnsi="Times New Roman"/>
          <w:color w:val="000000"/>
          <w:szCs w:val="24"/>
        </w:rPr>
      </w:pPr>
    </w:p>
    <w:p w14:paraId="10B2A97F" w14:textId="77777777" w:rsidR="00B664A0" w:rsidRDefault="00B664A0" w:rsidP="00B664A0">
      <w:pPr>
        <w:spacing w:before="240" w:line="288" w:lineRule="auto"/>
        <w:rPr>
          <w:rFonts w:ascii="Times New Roman" w:hAnsi="Times New Roman"/>
          <w:szCs w:val="24"/>
        </w:rPr>
        <w:sectPr w:rsidR="00B664A0" w:rsidSect="00B664A0">
          <w:footerReference w:type="default" r:id="rId55"/>
          <w:pgSz w:w="12240" w:h="15840"/>
          <w:pgMar w:top="1440" w:right="1440" w:bottom="1440" w:left="1440" w:header="446" w:footer="720" w:gutter="0"/>
          <w:cols w:space="720"/>
          <w:docGrid w:linePitch="326"/>
        </w:sectPr>
      </w:pPr>
    </w:p>
    <w:p w14:paraId="2ECB0B51" w14:textId="3F229F36" w:rsidR="0026418E" w:rsidRPr="001C4511" w:rsidRDefault="0026418E" w:rsidP="001C4511">
      <w:pPr>
        <w:pStyle w:val="Heading1"/>
      </w:pPr>
      <w:bookmarkStart w:id="126" w:name="_Toc206661137"/>
      <w:r w:rsidRPr="00B664A0">
        <w:lastRenderedPageBreak/>
        <w:t>Part Three: Doctoral Student</w:t>
      </w:r>
      <w:bookmarkEnd w:id="126"/>
    </w:p>
    <w:p w14:paraId="3E7DDF0B" w14:textId="77777777" w:rsidR="0026418E" w:rsidRPr="009C6406" w:rsidRDefault="0026418E" w:rsidP="0026418E"/>
    <w:p w14:paraId="7DE280CF" w14:textId="77777777" w:rsidR="0026418E" w:rsidRDefault="0026418E" w:rsidP="0026418E">
      <w:pPr>
        <w:pStyle w:val="Heading2"/>
      </w:pPr>
      <w:bookmarkStart w:id="127" w:name="_Toc206661138"/>
      <w:r w:rsidRPr="009C6406">
        <w:t xml:space="preserve">Demonstrating </w:t>
      </w:r>
      <w:r>
        <w:t xml:space="preserve">Professional </w:t>
      </w:r>
      <w:r w:rsidRPr="009C6406">
        <w:t>Competency</w:t>
      </w:r>
      <w:bookmarkEnd w:id="127"/>
    </w:p>
    <w:p w14:paraId="757480E7" w14:textId="5AD46402" w:rsidR="0026418E" w:rsidRPr="00114670" w:rsidRDefault="0026418E" w:rsidP="0026418E">
      <w:pPr>
        <w:spacing w:before="240"/>
        <w:rPr>
          <w:b/>
          <w:bCs/>
          <w:smallCaps/>
          <w:szCs w:val="24"/>
        </w:rPr>
      </w:pPr>
      <w:r w:rsidRPr="00114670">
        <w:rPr>
          <w:szCs w:val="24"/>
        </w:rPr>
        <w:t xml:space="preserve">Students in the Ph.D. program in Clinical-Community Psychology are required to demonstrate professional competency in the areas of </w:t>
      </w:r>
      <w:r w:rsidR="00B8418A">
        <w:rPr>
          <w:szCs w:val="24"/>
        </w:rPr>
        <w:t xml:space="preserve">research, </w:t>
      </w:r>
      <w:r w:rsidRPr="00114670">
        <w:rPr>
          <w:szCs w:val="24"/>
        </w:rPr>
        <w:t>clinical psychology,</w:t>
      </w:r>
      <w:r w:rsidR="00B8418A">
        <w:rPr>
          <w:szCs w:val="24"/>
        </w:rPr>
        <w:t xml:space="preserve"> and </w:t>
      </w:r>
      <w:r w:rsidRPr="00114670">
        <w:rPr>
          <w:szCs w:val="24"/>
        </w:rPr>
        <w:t>community psychology with an emphasis on service delivery in a rural and Indigenous context.</w:t>
      </w:r>
      <w:r w:rsidR="00E50531">
        <w:rPr>
          <w:szCs w:val="24"/>
        </w:rPr>
        <w:t xml:space="preserve"> </w:t>
      </w:r>
      <w:r w:rsidRPr="00114670">
        <w:rPr>
          <w:szCs w:val="24"/>
        </w:rPr>
        <w:t>Competency is demonstrated though the preparation of a Research Portfolio, Clinical Portfolio, and a Community Portfolio.</w:t>
      </w:r>
      <w:r w:rsidR="00E50531">
        <w:rPr>
          <w:szCs w:val="24"/>
        </w:rPr>
        <w:t xml:space="preserve"> </w:t>
      </w:r>
      <w:r w:rsidRPr="00114670">
        <w:rPr>
          <w:szCs w:val="24"/>
        </w:rPr>
        <w:t>Each portfolio will be evaluated by memb</w:t>
      </w:r>
      <w:r>
        <w:rPr>
          <w:szCs w:val="24"/>
        </w:rPr>
        <w:t>ers of the Competency Committee</w:t>
      </w:r>
    </w:p>
    <w:p w14:paraId="118219ED" w14:textId="77777777" w:rsidR="0026418E" w:rsidRPr="009C6406" w:rsidRDefault="0026418E" w:rsidP="0026418E">
      <w:pPr>
        <w:pStyle w:val="Heading2"/>
      </w:pPr>
      <w:bookmarkStart w:id="128" w:name="_Research_Competency"/>
      <w:bookmarkStart w:id="129" w:name="_Toc206661139"/>
      <w:bookmarkEnd w:id="128"/>
      <w:r w:rsidRPr="009C6406">
        <w:t>Research Competenc</w:t>
      </w:r>
      <w:r>
        <w:t>y</w:t>
      </w:r>
      <w:bookmarkEnd w:id="129"/>
    </w:p>
    <w:p w14:paraId="5261E8BE" w14:textId="06484C8D" w:rsidR="0026418E" w:rsidRPr="009C6406" w:rsidRDefault="0026418E" w:rsidP="0026418E">
      <w:pPr>
        <w:rPr>
          <w:rFonts w:ascii="Times New Roman" w:hAnsi="Times New Roman"/>
          <w:szCs w:val="24"/>
        </w:rPr>
      </w:pPr>
      <w:r w:rsidRPr="009C6406">
        <w:rPr>
          <w:rFonts w:ascii="Times New Roman" w:hAnsi="Times New Roman"/>
          <w:szCs w:val="24"/>
        </w:rPr>
        <w:t xml:space="preserve">The </w:t>
      </w:r>
      <w:r w:rsidRPr="009C6406">
        <w:rPr>
          <w:rFonts w:ascii="Times New Roman" w:hAnsi="Times New Roman"/>
          <w:i/>
          <w:szCs w:val="24"/>
        </w:rPr>
        <w:t>Ph.D. Program in Clinical-Community Psychology</w:t>
      </w:r>
      <w:r w:rsidRPr="009C6406">
        <w:rPr>
          <w:rFonts w:ascii="Times New Roman" w:hAnsi="Times New Roman"/>
          <w:szCs w:val="24"/>
        </w:rPr>
        <w:t xml:space="preserve"> is a scientist-practitioner model </w:t>
      </w:r>
      <w:r w:rsidRPr="009C6406" w:rsidDel="00E41A9B">
        <w:rPr>
          <w:rFonts w:ascii="Times New Roman" w:hAnsi="Times New Roman"/>
          <w:szCs w:val="24"/>
        </w:rPr>
        <w:t>program</w:t>
      </w:r>
      <w:r w:rsidR="00095626">
        <w:rPr>
          <w:rFonts w:ascii="Times New Roman" w:hAnsi="Times New Roman"/>
          <w:szCs w:val="24"/>
        </w:rPr>
        <w:t>.</w:t>
      </w:r>
      <w:r w:rsidRPr="009C6406" w:rsidDel="00E41A9B">
        <w:rPr>
          <w:rFonts w:ascii="Times New Roman" w:hAnsi="Times New Roman"/>
          <w:szCs w:val="24"/>
        </w:rPr>
        <w:t xml:space="preserve"> </w:t>
      </w:r>
      <w:r w:rsidRPr="009C6406">
        <w:rPr>
          <w:rFonts w:ascii="Times New Roman" w:hAnsi="Times New Roman"/>
          <w:szCs w:val="24"/>
        </w:rPr>
        <w:t xml:space="preserve">In 1949, a seminal conference in Boulder, CO articulated a model of training for practitioners in psychology that distinguished clinical psychology as a health discipline grounded in a scientist training model. Later termed the Boulder Model, the conference articulated a practitioner-scientist model of training defining practice as science grounded in an evidence base also derived using the scientific method. In the Boulder Model, clinical-community psychologists are trained </w:t>
      </w:r>
      <w:r w:rsidRPr="009C6406" w:rsidDel="00E41A9B">
        <w:rPr>
          <w:rFonts w:ascii="Times New Roman" w:hAnsi="Times New Roman"/>
          <w:szCs w:val="24"/>
        </w:rPr>
        <w:t>to be</w:t>
      </w:r>
      <w:r w:rsidRPr="009C6406">
        <w:rPr>
          <w:rFonts w:ascii="Times New Roman" w:hAnsi="Times New Roman"/>
          <w:szCs w:val="24"/>
        </w:rPr>
        <w:t xml:space="preserve"> equally competent scientists and practitioners; their health profession role combines both skills areas.</w:t>
      </w:r>
      <w:r w:rsidR="00E50531">
        <w:rPr>
          <w:rFonts w:ascii="Times New Roman" w:hAnsi="Times New Roman"/>
          <w:szCs w:val="24"/>
        </w:rPr>
        <w:t xml:space="preserve"> </w:t>
      </w:r>
      <w:r w:rsidRPr="009C6406">
        <w:rPr>
          <w:rFonts w:ascii="Times New Roman" w:hAnsi="Times New Roman"/>
          <w:szCs w:val="24"/>
        </w:rPr>
        <w:t>Three underlying assumptions guide this training model:</w:t>
      </w:r>
    </w:p>
    <w:p w14:paraId="112A928C" w14:textId="77777777" w:rsidR="0026418E" w:rsidRPr="009C6406" w:rsidRDefault="0026418E" w:rsidP="008A6589">
      <w:pPr>
        <w:numPr>
          <w:ilvl w:val="0"/>
          <w:numId w:val="14"/>
        </w:numPr>
        <w:spacing w:before="120" w:after="120"/>
        <w:rPr>
          <w:rFonts w:ascii="Times New Roman" w:hAnsi="Times New Roman"/>
          <w:szCs w:val="24"/>
        </w:rPr>
      </w:pPr>
      <w:r w:rsidRPr="009C6406">
        <w:rPr>
          <w:rFonts w:ascii="Times New Roman" w:hAnsi="Times New Roman"/>
          <w:szCs w:val="24"/>
        </w:rPr>
        <w:t xml:space="preserve">Training is apprentice-based in direct clinical-community practice and in research, combining applied, </w:t>
      </w:r>
      <w:proofErr w:type="gramStart"/>
      <w:r w:rsidRPr="009C6406">
        <w:rPr>
          <w:rFonts w:ascii="Times New Roman" w:hAnsi="Times New Roman"/>
          <w:szCs w:val="24"/>
        </w:rPr>
        <w:t>practicum based</w:t>
      </w:r>
      <w:proofErr w:type="gramEnd"/>
      <w:r w:rsidRPr="009C6406">
        <w:rPr>
          <w:rFonts w:ascii="Times New Roman" w:hAnsi="Times New Roman"/>
          <w:szCs w:val="24"/>
        </w:rPr>
        <w:t xml:space="preserve"> coursework similar to that found in a medical school, with the research training typically found in the sciences.</w:t>
      </w:r>
    </w:p>
    <w:p w14:paraId="2944D050" w14:textId="77777777" w:rsidR="0026418E" w:rsidRPr="009C6406" w:rsidRDefault="0026418E" w:rsidP="008A6589">
      <w:pPr>
        <w:numPr>
          <w:ilvl w:val="0"/>
          <w:numId w:val="14"/>
        </w:numPr>
        <w:spacing w:before="120" w:after="120"/>
        <w:rPr>
          <w:rFonts w:ascii="Times New Roman" w:hAnsi="Times New Roman"/>
          <w:szCs w:val="24"/>
        </w:rPr>
      </w:pPr>
      <w:r w:rsidRPr="009C6406">
        <w:rPr>
          <w:rFonts w:ascii="Times New Roman" w:hAnsi="Times New Roman"/>
          <w:szCs w:val="24"/>
        </w:rPr>
        <w:t xml:space="preserve">Clinical-community intervention (psychotherapy, assessment, community-level intervention) is understood as scientific inquiry that is data and hypothesis </w:t>
      </w:r>
      <w:proofErr w:type="gramStart"/>
      <w:r w:rsidRPr="009C6406">
        <w:rPr>
          <w:rFonts w:ascii="Times New Roman" w:hAnsi="Times New Roman"/>
          <w:szCs w:val="24"/>
        </w:rPr>
        <w:t>driven, and</w:t>
      </w:r>
      <w:proofErr w:type="gramEnd"/>
      <w:r w:rsidRPr="009C6406">
        <w:rPr>
          <w:rFonts w:ascii="Times New Roman" w:hAnsi="Times New Roman"/>
          <w:szCs w:val="24"/>
        </w:rPr>
        <w:t xml:space="preserve"> conceived as single case experiment.</w:t>
      </w:r>
    </w:p>
    <w:p w14:paraId="4FF86387" w14:textId="77777777" w:rsidR="0026418E" w:rsidRPr="009C6406" w:rsidRDefault="0026418E" w:rsidP="008A6589">
      <w:pPr>
        <w:numPr>
          <w:ilvl w:val="0"/>
          <w:numId w:val="14"/>
        </w:numPr>
        <w:spacing w:before="120" w:after="120"/>
        <w:rPr>
          <w:rFonts w:ascii="Times New Roman" w:hAnsi="Times New Roman"/>
          <w:szCs w:val="24"/>
        </w:rPr>
      </w:pPr>
      <w:r w:rsidRPr="009C6406">
        <w:rPr>
          <w:rFonts w:ascii="Times New Roman" w:hAnsi="Times New Roman"/>
          <w:szCs w:val="24"/>
        </w:rPr>
        <w:t>Research in psychotherapy, assessment, and psychological intervention requires a researcher who is a competent skilled clinician in the intervention he or she wishes to study.</w:t>
      </w:r>
    </w:p>
    <w:p w14:paraId="070F236A" w14:textId="77777777" w:rsidR="0026418E" w:rsidRPr="009C6406" w:rsidRDefault="0026418E" w:rsidP="0026418E">
      <w:pPr>
        <w:rPr>
          <w:rFonts w:ascii="Times New Roman" w:hAnsi="Times New Roman"/>
          <w:szCs w:val="24"/>
        </w:rPr>
      </w:pPr>
      <w:r w:rsidRPr="009C6406">
        <w:rPr>
          <w:rFonts w:ascii="Times New Roman" w:hAnsi="Times New Roman"/>
          <w:szCs w:val="24"/>
        </w:rPr>
        <w:t>In the doctoral program, students will receive strong grounding in research design and analysis, particularly as pertinent to community-based, applied research. Extensive research-related coursework in the program provides a</w:t>
      </w:r>
      <w:r w:rsidRPr="009C6406" w:rsidDel="00B85304">
        <w:rPr>
          <w:rFonts w:ascii="Times New Roman" w:hAnsi="Times New Roman"/>
          <w:szCs w:val="24"/>
        </w:rPr>
        <w:t xml:space="preserve"> </w:t>
      </w:r>
      <w:r w:rsidRPr="009C6406">
        <w:rPr>
          <w:rFonts w:ascii="Times New Roman" w:hAnsi="Times New Roman"/>
          <w:szCs w:val="24"/>
        </w:rPr>
        <w:t xml:space="preserve">knowledge base and hands-on practical experience; research assistantships </w:t>
      </w:r>
      <w:r>
        <w:rPr>
          <w:rFonts w:ascii="Times New Roman" w:hAnsi="Times New Roman"/>
          <w:szCs w:val="24"/>
        </w:rPr>
        <w:t xml:space="preserve">and a required research project </w:t>
      </w:r>
      <w:r w:rsidRPr="009C6406">
        <w:rPr>
          <w:rFonts w:ascii="Times New Roman" w:hAnsi="Times New Roman"/>
          <w:szCs w:val="24"/>
        </w:rPr>
        <w:t>provide opportunit</w:t>
      </w:r>
      <w:r>
        <w:rPr>
          <w:rFonts w:ascii="Times New Roman" w:hAnsi="Times New Roman"/>
          <w:szCs w:val="24"/>
        </w:rPr>
        <w:t>ies</w:t>
      </w:r>
      <w:r w:rsidRPr="009C6406">
        <w:rPr>
          <w:rFonts w:ascii="Times New Roman" w:hAnsi="Times New Roman"/>
          <w:szCs w:val="24"/>
        </w:rPr>
        <w:t xml:space="preserve"> to apply this knowledge; and a required dissertation gives opportunity to conduct independent research as a demonstration of</w:t>
      </w:r>
      <w:r>
        <w:rPr>
          <w:rFonts w:ascii="Times New Roman" w:hAnsi="Times New Roman"/>
          <w:szCs w:val="24"/>
        </w:rPr>
        <w:t xml:space="preserve"> the cumulative </w:t>
      </w:r>
      <w:r w:rsidRPr="009C6406">
        <w:rPr>
          <w:rFonts w:ascii="Times New Roman" w:hAnsi="Times New Roman"/>
          <w:szCs w:val="24"/>
        </w:rPr>
        <w:t xml:space="preserve">research skills and knowledge gained throughout the program. </w:t>
      </w:r>
    </w:p>
    <w:p w14:paraId="6ACE462A" w14:textId="77777777" w:rsidR="0026418E" w:rsidRPr="009C6406" w:rsidRDefault="0026418E" w:rsidP="0026418E">
      <w:pPr>
        <w:rPr>
          <w:rFonts w:ascii="Times New Roman" w:hAnsi="Times New Roman"/>
          <w:szCs w:val="24"/>
        </w:rPr>
      </w:pPr>
    </w:p>
    <w:p w14:paraId="06669CFE" w14:textId="77777777" w:rsidR="0026418E" w:rsidRDefault="0026418E" w:rsidP="0026418E">
      <w:pPr>
        <w:rPr>
          <w:rFonts w:ascii="Times New Roman" w:hAnsi="Times New Roman"/>
        </w:rPr>
      </w:pPr>
      <w:r w:rsidRPr="009C6406">
        <w:rPr>
          <w:rFonts w:ascii="Times New Roman" w:hAnsi="Times New Roman"/>
          <w:szCs w:val="24"/>
        </w:rPr>
        <w:t xml:space="preserve">Research competency </w:t>
      </w:r>
      <w:r>
        <w:rPr>
          <w:rFonts w:ascii="Times New Roman" w:hAnsi="Times New Roman"/>
          <w:szCs w:val="24"/>
        </w:rPr>
        <w:t xml:space="preserve">adequate to begin the doctoral dissertation </w:t>
      </w:r>
      <w:r w:rsidRPr="009C6406">
        <w:rPr>
          <w:rFonts w:ascii="Times New Roman" w:hAnsi="Times New Roman"/>
          <w:szCs w:val="24"/>
        </w:rPr>
        <w:t>is demonstrated through the preparation of a Research Portfolio that will be evaluated by research-trained faculty members.</w:t>
      </w:r>
    </w:p>
    <w:p w14:paraId="07103A0C" w14:textId="77777777" w:rsidR="00D87A8A" w:rsidRDefault="00D87A8A" w:rsidP="0026418E">
      <w:pPr>
        <w:pStyle w:val="Heading3"/>
      </w:pPr>
      <w:bookmarkStart w:id="130" w:name="_Research_Portfolio"/>
      <w:bookmarkEnd w:id="130"/>
    </w:p>
    <w:p w14:paraId="1E6072EE" w14:textId="77777777" w:rsidR="00D87A8A" w:rsidRDefault="00D87A8A">
      <w:pPr>
        <w:rPr>
          <w:rFonts w:ascii="Tempus Sans ITC" w:hAnsi="Tempus Sans ITC"/>
          <w:b/>
          <w:i/>
          <w:smallCaps/>
          <w:sz w:val="28"/>
          <w:szCs w:val="24"/>
        </w:rPr>
      </w:pPr>
      <w:r>
        <w:br w:type="page"/>
      </w:r>
    </w:p>
    <w:p w14:paraId="29A166C2" w14:textId="7A07F575" w:rsidR="0026418E" w:rsidRDefault="0026418E" w:rsidP="0026418E">
      <w:pPr>
        <w:pStyle w:val="Heading3"/>
      </w:pPr>
      <w:bookmarkStart w:id="131" w:name="_Toc206661140"/>
      <w:r w:rsidRPr="009C6406">
        <w:lastRenderedPageBreak/>
        <w:t>Research Portfolio</w:t>
      </w:r>
      <w:bookmarkEnd w:id="131"/>
      <w:r w:rsidRPr="009C6406">
        <w:t xml:space="preserve"> </w:t>
      </w:r>
    </w:p>
    <w:p w14:paraId="27E0647D" w14:textId="77777777" w:rsidR="00BF0A13" w:rsidRDefault="00BF0A13" w:rsidP="00BF0A13">
      <w:pPr>
        <w:rPr>
          <w:rFonts w:ascii="Times New Roman" w:hAnsi="Times New Roman"/>
          <w:color w:val="000000"/>
          <w:szCs w:val="24"/>
        </w:rPr>
      </w:pPr>
    </w:p>
    <w:p w14:paraId="237F0E9A" w14:textId="2B1F55FA" w:rsidR="00BF0A13" w:rsidRPr="00C25D20" w:rsidRDefault="00BF0A13" w:rsidP="00C25D20">
      <w:pPr>
        <w:rPr>
          <w:rFonts w:ascii="Times New Roman" w:hAnsi="Times New Roman"/>
          <w:color w:val="000000"/>
        </w:rPr>
      </w:pPr>
      <w:r w:rsidRPr="00C25D20">
        <w:rPr>
          <w:rFonts w:ascii="Times New Roman" w:hAnsi="Times New Roman"/>
          <w:color w:val="000000"/>
          <w:szCs w:val="24"/>
        </w:rPr>
        <w:t xml:space="preserve">The purpose of the </w:t>
      </w:r>
      <w:r>
        <w:rPr>
          <w:rFonts w:ascii="Times New Roman" w:hAnsi="Times New Roman"/>
          <w:color w:val="000000"/>
          <w:szCs w:val="24"/>
        </w:rPr>
        <w:t xml:space="preserve">research project </w:t>
      </w:r>
      <w:r w:rsidRPr="00C25D20">
        <w:rPr>
          <w:rFonts w:ascii="Times New Roman" w:hAnsi="Times New Roman"/>
          <w:color w:val="000000"/>
          <w:szCs w:val="24"/>
        </w:rPr>
        <w:t xml:space="preserve">is to </w:t>
      </w:r>
      <w:r>
        <w:rPr>
          <w:rFonts w:ascii="Times New Roman" w:hAnsi="Times New Roman"/>
          <w:color w:val="000000"/>
          <w:szCs w:val="24"/>
        </w:rPr>
        <w:t xml:space="preserve">mentor students through the completion of original research to aid them in the development of their research, written communication, and oral communication competencies. The skills acquired in the completion of the research </w:t>
      </w:r>
      <w:r w:rsidR="00224D3D">
        <w:rPr>
          <w:rFonts w:ascii="Times New Roman" w:hAnsi="Times New Roman"/>
          <w:color w:val="000000"/>
          <w:szCs w:val="24"/>
        </w:rPr>
        <w:t xml:space="preserve">portfolio </w:t>
      </w:r>
      <w:r>
        <w:rPr>
          <w:rFonts w:ascii="Times New Roman" w:hAnsi="Times New Roman"/>
          <w:color w:val="000000"/>
          <w:szCs w:val="24"/>
        </w:rPr>
        <w:t>will aid students in the subsequent completion of their dissertation research.</w:t>
      </w:r>
      <w:r w:rsidR="000C1B38">
        <w:rPr>
          <w:rFonts w:ascii="Times New Roman" w:hAnsi="Times New Roman"/>
          <w:color w:val="000000"/>
          <w:szCs w:val="24"/>
        </w:rPr>
        <w:t xml:space="preserve"> The research portfolio must at least</w:t>
      </w:r>
      <w:r w:rsidR="006573B4">
        <w:rPr>
          <w:rFonts w:ascii="Times New Roman" w:hAnsi="Times New Roman"/>
          <w:color w:val="000000"/>
          <w:szCs w:val="24"/>
        </w:rPr>
        <w:t xml:space="preserve"> be</w:t>
      </w:r>
      <w:r w:rsidR="000C1B38">
        <w:rPr>
          <w:rFonts w:ascii="Times New Roman" w:hAnsi="Times New Roman"/>
          <w:color w:val="000000"/>
          <w:szCs w:val="24"/>
        </w:rPr>
        <w:t xml:space="preserve"> conditionally passed before </w:t>
      </w:r>
      <w:r w:rsidR="009B7C84">
        <w:rPr>
          <w:rFonts w:ascii="Times New Roman" w:hAnsi="Times New Roman"/>
          <w:color w:val="000000"/>
          <w:szCs w:val="24"/>
        </w:rPr>
        <w:t xml:space="preserve">submitting the clinical portfolio. </w:t>
      </w:r>
    </w:p>
    <w:p w14:paraId="2FEFF9F1" w14:textId="77777777" w:rsidR="0026418E" w:rsidRPr="009C6406" w:rsidRDefault="0026418E" w:rsidP="0026418E">
      <w:pPr>
        <w:spacing w:before="240"/>
        <w:rPr>
          <w:rFonts w:ascii="Times New Roman" w:hAnsi="Times New Roman"/>
          <w:szCs w:val="24"/>
        </w:rPr>
      </w:pPr>
      <w:r w:rsidRPr="009C6406">
        <w:rPr>
          <w:rFonts w:ascii="Times New Roman" w:hAnsi="Times New Roman"/>
          <w:szCs w:val="24"/>
        </w:rPr>
        <w:t xml:space="preserve">The Research Portfolio involves completing </w:t>
      </w:r>
      <w:r>
        <w:rPr>
          <w:rFonts w:ascii="Times New Roman" w:hAnsi="Times New Roman"/>
          <w:szCs w:val="24"/>
        </w:rPr>
        <w:t xml:space="preserve">the </w:t>
      </w:r>
      <w:r w:rsidRPr="009C6406">
        <w:rPr>
          <w:rFonts w:ascii="Times New Roman" w:hAnsi="Times New Roman"/>
          <w:szCs w:val="24"/>
        </w:rPr>
        <w:t>following four components (described on subsequent pages):</w:t>
      </w:r>
    </w:p>
    <w:p w14:paraId="245467BF" w14:textId="77777777" w:rsidR="0026418E" w:rsidRPr="009C6406" w:rsidRDefault="0026418E" w:rsidP="00920280">
      <w:pPr>
        <w:numPr>
          <w:ilvl w:val="0"/>
          <w:numId w:val="23"/>
        </w:numPr>
        <w:rPr>
          <w:rFonts w:ascii="Times New Roman" w:hAnsi="Times New Roman"/>
          <w:szCs w:val="24"/>
        </w:rPr>
      </w:pPr>
      <w:r w:rsidRPr="009C6406">
        <w:rPr>
          <w:rFonts w:ascii="Times New Roman" w:hAnsi="Times New Roman"/>
          <w:szCs w:val="24"/>
        </w:rPr>
        <w:t xml:space="preserve">Research Proposal </w:t>
      </w:r>
    </w:p>
    <w:p w14:paraId="551CD204" w14:textId="77777777" w:rsidR="0026418E" w:rsidRPr="009C6406" w:rsidRDefault="0026418E" w:rsidP="00920280">
      <w:pPr>
        <w:numPr>
          <w:ilvl w:val="0"/>
          <w:numId w:val="23"/>
        </w:numPr>
        <w:rPr>
          <w:rFonts w:ascii="Times New Roman" w:hAnsi="Times New Roman"/>
          <w:szCs w:val="24"/>
        </w:rPr>
      </w:pPr>
      <w:r w:rsidRPr="009C6406">
        <w:rPr>
          <w:rFonts w:ascii="Times New Roman" w:hAnsi="Times New Roman"/>
          <w:szCs w:val="24"/>
        </w:rPr>
        <w:t>IRB application/approval</w:t>
      </w:r>
    </w:p>
    <w:p w14:paraId="4DB1D62B" w14:textId="30491FC0" w:rsidR="0026418E" w:rsidRPr="009C6406" w:rsidRDefault="0026418E" w:rsidP="00920280">
      <w:pPr>
        <w:numPr>
          <w:ilvl w:val="0"/>
          <w:numId w:val="23"/>
        </w:numPr>
        <w:rPr>
          <w:rFonts w:ascii="Times New Roman" w:hAnsi="Times New Roman"/>
          <w:szCs w:val="24"/>
        </w:rPr>
      </w:pPr>
      <w:r w:rsidRPr="009C6406">
        <w:rPr>
          <w:rFonts w:ascii="Times New Roman" w:hAnsi="Times New Roman"/>
          <w:szCs w:val="24"/>
        </w:rPr>
        <w:t>Journal manuscript (</w:t>
      </w:r>
      <w:r w:rsidR="00BF0A13">
        <w:rPr>
          <w:rFonts w:ascii="Times New Roman" w:hAnsi="Times New Roman"/>
          <w:szCs w:val="24"/>
        </w:rPr>
        <w:t>s</w:t>
      </w:r>
      <w:r w:rsidRPr="009C6406">
        <w:rPr>
          <w:rFonts w:ascii="Times New Roman" w:hAnsi="Times New Roman"/>
          <w:szCs w:val="24"/>
        </w:rPr>
        <w:t xml:space="preserve">ubmission-worthy, though submission is not required) </w:t>
      </w:r>
    </w:p>
    <w:p w14:paraId="3A720CFB" w14:textId="390CB066" w:rsidR="0026418E" w:rsidRPr="00C25D20" w:rsidRDefault="0026418E" w:rsidP="00920280">
      <w:pPr>
        <w:numPr>
          <w:ilvl w:val="0"/>
          <w:numId w:val="23"/>
        </w:numPr>
        <w:rPr>
          <w:color w:val="000000"/>
        </w:rPr>
      </w:pPr>
      <w:r w:rsidRPr="009C6406">
        <w:rPr>
          <w:rFonts w:ascii="Times New Roman" w:hAnsi="Times New Roman"/>
          <w:szCs w:val="24"/>
        </w:rPr>
        <w:t xml:space="preserve">Presentation at </w:t>
      </w:r>
      <w:r w:rsidR="0053467F">
        <w:rPr>
          <w:rFonts w:ascii="Times New Roman" w:hAnsi="Times New Roman"/>
          <w:szCs w:val="24"/>
        </w:rPr>
        <w:t xml:space="preserve">international, national, regional, or local </w:t>
      </w:r>
      <w:r w:rsidRPr="009C6406">
        <w:rPr>
          <w:rFonts w:ascii="Times New Roman" w:hAnsi="Times New Roman"/>
          <w:szCs w:val="24"/>
        </w:rPr>
        <w:t>conference</w:t>
      </w:r>
      <w:r w:rsidR="0053467F">
        <w:rPr>
          <w:rFonts w:ascii="Times New Roman" w:hAnsi="Times New Roman"/>
          <w:szCs w:val="24"/>
        </w:rPr>
        <w:t xml:space="preserve"> (such as Behavioral Science Conference of the North)</w:t>
      </w:r>
    </w:p>
    <w:p w14:paraId="24F29583" w14:textId="77777777" w:rsidR="007A375B" w:rsidRDefault="007A375B" w:rsidP="007A375B">
      <w:pPr>
        <w:pStyle w:val="Heading4"/>
      </w:pPr>
    </w:p>
    <w:p w14:paraId="217A3EFA" w14:textId="77777777" w:rsidR="00340D23" w:rsidRDefault="00340D23" w:rsidP="00340D23">
      <w:pPr>
        <w:pStyle w:val="Heading4"/>
      </w:pPr>
      <w:bookmarkStart w:id="132" w:name="_Toc206661141"/>
      <w:r w:rsidRPr="009C6406">
        <w:t>Helpful Hints and Practical Recommendations</w:t>
      </w:r>
      <w:bookmarkEnd w:id="132"/>
    </w:p>
    <w:p w14:paraId="3D6D15D2" w14:textId="77777777" w:rsidR="00340D23" w:rsidRPr="009C6406" w:rsidRDefault="00340D23" w:rsidP="00C25D20">
      <w:pPr>
        <w:numPr>
          <w:ilvl w:val="0"/>
          <w:numId w:val="18"/>
        </w:numPr>
        <w:spacing w:before="240" w:after="120"/>
        <w:rPr>
          <w:rFonts w:ascii="Times New Roman" w:hAnsi="Times New Roman"/>
          <w:szCs w:val="24"/>
        </w:rPr>
      </w:pPr>
      <w:r w:rsidRPr="009C6406">
        <w:rPr>
          <w:rFonts w:ascii="Times New Roman" w:hAnsi="Times New Roman"/>
          <w:szCs w:val="24"/>
        </w:rPr>
        <w:t>In preparing for the portfolio, seek input from advisors and advanced cohorts who have already passed this program requirement.</w:t>
      </w:r>
    </w:p>
    <w:p w14:paraId="6302ECE4" w14:textId="56B3ED73" w:rsidR="00340D23" w:rsidRPr="00340D23" w:rsidRDefault="00340D23" w:rsidP="00C25D20">
      <w:pPr>
        <w:numPr>
          <w:ilvl w:val="0"/>
          <w:numId w:val="18"/>
        </w:numPr>
        <w:spacing w:after="120"/>
        <w:rPr>
          <w:rFonts w:ascii="Times New Roman" w:hAnsi="Times New Roman"/>
          <w:color w:val="000000"/>
        </w:rPr>
      </w:pPr>
      <w:r w:rsidRPr="00340D23">
        <w:rPr>
          <w:rFonts w:ascii="Times New Roman" w:hAnsi="Times New Roman"/>
          <w:szCs w:val="24"/>
        </w:rPr>
        <w:t xml:space="preserve">Follow the </w:t>
      </w:r>
      <w:r w:rsidRPr="00340D23">
        <w:rPr>
          <w:rFonts w:ascii="Times New Roman" w:hAnsi="Times New Roman"/>
          <w:i/>
          <w:iCs/>
          <w:szCs w:val="24"/>
        </w:rPr>
        <w:t>Research Portfolio Rating Sheet</w:t>
      </w:r>
      <w:r w:rsidRPr="00340D23">
        <w:rPr>
          <w:rFonts w:ascii="Times New Roman" w:hAnsi="Times New Roman"/>
          <w:szCs w:val="24"/>
        </w:rPr>
        <w:t xml:space="preserve"> </w:t>
      </w:r>
      <w:r>
        <w:t xml:space="preserve">on </w:t>
      </w:r>
      <w:hyperlink r:id="rId56" w:history="1">
        <w:r w:rsidRPr="00E50531">
          <w:rPr>
            <w:rStyle w:val="Hyperlink"/>
          </w:rPr>
          <w:t>Program’s Blackboard</w:t>
        </w:r>
      </w:hyperlink>
      <w:r>
        <w:t xml:space="preserve"> </w:t>
      </w:r>
      <w:r w:rsidRPr="00340D23">
        <w:rPr>
          <w:rFonts w:ascii="Times New Roman" w:hAnsi="Times New Roman"/>
          <w:szCs w:val="24"/>
        </w:rPr>
        <w:t>to structure the portfolio, using the parts and subheadings on the rating sheets as headers and outlines for the actual document.</w:t>
      </w:r>
    </w:p>
    <w:p w14:paraId="3CC17A7E" w14:textId="41C137C0" w:rsidR="00340D23" w:rsidRPr="009F0EC3" w:rsidRDefault="00340D23" w:rsidP="007A375B">
      <w:pPr>
        <w:pStyle w:val="Heading4"/>
        <w:rPr>
          <w:rFonts w:ascii="Times New Roman" w:hAnsi="Times New Roman"/>
          <w:b w:val="0"/>
          <w:smallCaps w:val="0"/>
          <w:color w:val="000000"/>
        </w:rPr>
      </w:pPr>
    </w:p>
    <w:p w14:paraId="3690F8F0" w14:textId="24431676" w:rsidR="007A375B" w:rsidRDefault="003412FF" w:rsidP="007A375B">
      <w:pPr>
        <w:pStyle w:val="Heading4"/>
      </w:pPr>
      <w:bookmarkStart w:id="133" w:name="_Toc206661142"/>
      <w:r>
        <w:t>Research</w:t>
      </w:r>
      <w:r w:rsidR="007A375B">
        <w:t xml:space="preserve"> </w:t>
      </w:r>
      <w:r w:rsidR="007A375B" w:rsidRPr="009C6406">
        <w:t>Portfolio Guidelines</w:t>
      </w:r>
      <w:bookmarkEnd w:id="133"/>
    </w:p>
    <w:p w14:paraId="082AD9FA" w14:textId="77777777" w:rsidR="00385D00" w:rsidRPr="009C6406" w:rsidRDefault="00385D00" w:rsidP="009F0EC3">
      <w:pPr>
        <w:ind w:left="720"/>
        <w:rPr>
          <w:color w:val="000000"/>
        </w:rPr>
      </w:pPr>
    </w:p>
    <w:p w14:paraId="4A2CE1F2" w14:textId="1FA63AEB" w:rsidR="002E5F14" w:rsidRPr="009C6406" w:rsidRDefault="002E5F14" w:rsidP="00920280">
      <w:pPr>
        <w:numPr>
          <w:ilvl w:val="0"/>
          <w:numId w:val="23"/>
        </w:numPr>
        <w:ind w:left="360"/>
        <w:rPr>
          <w:rFonts w:ascii="Times New Roman" w:hAnsi="Times New Roman"/>
          <w:szCs w:val="24"/>
        </w:rPr>
      </w:pPr>
      <w:r w:rsidRPr="009C6406">
        <w:rPr>
          <w:rFonts w:ascii="Times New Roman" w:hAnsi="Times New Roman"/>
          <w:szCs w:val="24"/>
        </w:rPr>
        <w:t>Students will work with one faculty research advisor</w:t>
      </w:r>
      <w:r>
        <w:rPr>
          <w:rFonts w:ascii="Times New Roman" w:hAnsi="Times New Roman"/>
          <w:szCs w:val="24"/>
        </w:rPr>
        <w:t xml:space="preserve"> (primary mentor)</w:t>
      </w:r>
      <w:r w:rsidRPr="009C6406">
        <w:rPr>
          <w:rFonts w:ascii="Times New Roman" w:hAnsi="Times New Roman"/>
          <w:szCs w:val="24"/>
        </w:rPr>
        <w:t xml:space="preserve"> who will mentor the student in the conceptualization, implementation</w:t>
      </w:r>
      <w:r>
        <w:rPr>
          <w:rFonts w:ascii="Times New Roman" w:hAnsi="Times New Roman"/>
          <w:szCs w:val="24"/>
        </w:rPr>
        <w:t>,</w:t>
      </w:r>
      <w:r w:rsidRPr="009C6406">
        <w:rPr>
          <w:rFonts w:ascii="Times New Roman" w:hAnsi="Times New Roman"/>
          <w:szCs w:val="24"/>
        </w:rPr>
        <w:t xml:space="preserve"> and completion of the project. Students should seek out a faculty member from the psychology department who is able and willing to serve in this capacity.</w:t>
      </w:r>
      <w:r w:rsidR="00E50531">
        <w:rPr>
          <w:rFonts w:ascii="Times New Roman" w:hAnsi="Times New Roman"/>
          <w:szCs w:val="24"/>
        </w:rPr>
        <w:t xml:space="preserve"> </w:t>
      </w:r>
      <w:r w:rsidRPr="009C6406">
        <w:rPr>
          <w:rFonts w:ascii="Times New Roman" w:hAnsi="Times New Roman"/>
          <w:szCs w:val="24"/>
        </w:rPr>
        <w:t xml:space="preserve">The faculty research advisor need not necessarily be a Ph.D. core faculty or academic advisor. </w:t>
      </w:r>
    </w:p>
    <w:p w14:paraId="05705ECB" w14:textId="044F29B8" w:rsidR="00686819" w:rsidRPr="00037271" w:rsidRDefault="002E5F14" w:rsidP="00E25436">
      <w:pPr>
        <w:ind w:left="360"/>
        <w:rPr>
          <w:rFonts w:ascii="Times New Roman" w:hAnsi="Times New Roman"/>
          <w:szCs w:val="24"/>
        </w:rPr>
      </w:pPr>
      <w:r w:rsidRPr="009C6406">
        <w:rPr>
          <w:rFonts w:ascii="Times New Roman" w:hAnsi="Times New Roman"/>
          <w:szCs w:val="24"/>
        </w:rPr>
        <w:t xml:space="preserve">If a student wishes to have the research advisor outside of the psychology department, the student must submit a memo to the </w:t>
      </w:r>
      <w:r>
        <w:rPr>
          <w:rFonts w:ascii="Times New Roman" w:hAnsi="Times New Roman"/>
          <w:szCs w:val="24"/>
        </w:rPr>
        <w:t>PD</w:t>
      </w:r>
      <w:r w:rsidRPr="009C6406">
        <w:rPr>
          <w:rFonts w:ascii="Times New Roman" w:hAnsi="Times New Roman"/>
          <w:szCs w:val="24"/>
        </w:rPr>
        <w:t xml:space="preserve"> explaining why the advisor has been selected</w:t>
      </w:r>
      <w:r>
        <w:rPr>
          <w:rFonts w:ascii="Times New Roman" w:hAnsi="Times New Roman"/>
          <w:szCs w:val="24"/>
        </w:rPr>
        <w:t>,</w:t>
      </w:r>
      <w:r w:rsidRPr="009C6406">
        <w:rPr>
          <w:rFonts w:ascii="Times New Roman" w:hAnsi="Times New Roman"/>
          <w:szCs w:val="24"/>
        </w:rPr>
        <w:t xml:space="preserve"> including the</w:t>
      </w:r>
      <w:r>
        <w:rPr>
          <w:rFonts w:ascii="Times New Roman" w:hAnsi="Times New Roman"/>
          <w:szCs w:val="24"/>
        </w:rPr>
        <w:t xml:space="preserve"> individual’s</w:t>
      </w:r>
      <w:r w:rsidRPr="009C6406">
        <w:rPr>
          <w:rFonts w:ascii="Times New Roman" w:hAnsi="Times New Roman"/>
          <w:szCs w:val="24"/>
        </w:rPr>
        <w:t xml:space="preserve"> relevant</w:t>
      </w:r>
      <w:r>
        <w:rPr>
          <w:rFonts w:ascii="Times New Roman" w:hAnsi="Times New Roman"/>
          <w:szCs w:val="24"/>
        </w:rPr>
        <w:t xml:space="preserve"> research </w:t>
      </w:r>
      <w:r w:rsidRPr="009C6406">
        <w:rPr>
          <w:rFonts w:ascii="Times New Roman" w:hAnsi="Times New Roman"/>
          <w:szCs w:val="24"/>
        </w:rPr>
        <w:t>expertise</w:t>
      </w:r>
      <w:r>
        <w:rPr>
          <w:rFonts w:ascii="Times New Roman" w:hAnsi="Times New Roman"/>
          <w:szCs w:val="24"/>
        </w:rPr>
        <w:t xml:space="preserve"> in the subject area and/or methodology</w:t>
      </w:r>
      <w:r w:rsidRPr="009C6406">
        <w:rPr>
          <w:rFonts w:ascii="Times New Roman" w:hAnsi="Times New Roman"/>
          <w:szCs w:val="24"/>
        </w:rPr>
        <w:t>.</w:t>
      </w:r>
    </w:p>
    <w:p w14:paraId="42F15123" w14:textId="77777777" w:rsidR="00686819" w:rsidRPr="009C6406" w:rsidRDefault="00686819" w:rsidP="00920280">
      <w:pPr>
        <w:numPr>
          <w:ilvl w:val="0"/>
          <w:numId w:val="23"/>
        </w:numPr>
        <w:ind w:left="360"/>
        <w:rPr>
          <w:rFonts w:ascii="Times New Roman" w:hAnsi="Times New Roman"/>
          <w:szCs w:val="24"/>
        </w:rPr>
      </w:pPr>
      <w:r w:rsidRPr="009C6406">
        <w:rPr>
          <w:rFonts w:ascii="Times New Roman" w:hAnsi="Times New Roman"/>
          <w:szCs w:val="24"/>
        </w:rPr>
        <w:t>At least one of the two faculty members must be core faculty in the Ph.D. Program in Clinical-Community Psychology.</w:t>
      </w:r>
    </w:p>
    <w:p w14:paraId="73D2C296" w14:textId="6AFC08B7" w:rsidR="00686819" w:rsidRPr="00E25436" w:rsidRDefault="002E5F14" w:rsidP="00920280">
      <w:pPr>
        <w:numPr>
          <w:ilvl w:val="0"/>
          <w:numId w:val="23"/>
        </w:numPr>
        <w:ind w:left="360"/>
        <w:rPr>
          <w:rFonts w:ascii="Times New Roman" w:hAnsi="Times New Roman"/>
          <w:color w:val="000000"/>
          <w:szCs w:val="24"/>
        </w:rPr>
      </w:pPr>
      <w:r w:rsidRPr="00686819">
        <w:rPr>
          <w:rFonts w:ascii="Times New Roman" w:hAnsi="Times New Roman"/>
          <w:szCs w:val="24"/>
        </w:rPr>
        <w:t xml:space="preserve">The faculty </w:t>
      </w:r>
      <w:r w:rsidR="00BF0A13" w:rsidRPr="00686819">
        <w:rPr>
          <w:rFonts w:ascii="Times New Roman" w:hAnsi="Times New Roman"/>
          <w:szCs w:val="24"/>
        </w:rPr>
        <w:t xml:space="preserve">primary mentor </w:t>
      </w:r>
      <w:r w:rsidRPr="00686819">
        <w:rPr>
          <w:rFonts w:ascii="Times New Roman" w:hAnsi="Times New Roman"/>
          <w:szCs w:val="24"/>
        </w:rPr>
        <w:t>and the student will identify a faculty member (secondary mentor) to assist with the implementation and completion of the project. This faculty member does not need to be a member of the psychology department (e.g., may be faculty member from another institution), but should be active in research (e.g., have research in their workload, recent publications).</w:t>
      </w:r>
      <w:r w:rsidR="00686819" w:rsidRPr="00686819">
        <w:rPr>
          <w:rFonts w:ascii="Times New Roman" w:hAnsi="Times New Roman"/>
          <w:szCs w:val="24"/>
        </w:rPr>
        <w:t xml:space="preserve"> </w:t>
      </w:r>
    </w:p>
    <w:p w14:paraId="5F1D86E1" w14:textId="716D013C" w:rsidR="00686819" w:rsidRPr="00686819" w:rsidRDefault="00686819" w:rsidP="00920280">
      <w:pPr>
        <w:numPr>
          <w:ilvl w:val="0"/>
          <w:numId w:val="23"/>
        </w:numPr>
        <w:ind w:left="360"/>
        <w:rPr>
          <w:rFonts w:ascii="Times New Roman" w:hAnsi="Times New Roman"/>
          <w:color w:val="000000"/>
          <w:szCs w:val="24"/>
        </w:rPr>
      </w:pPr>
      <w:proofErr w:type="gramStart"/>
      <w:r w:rsidRPr="00686819">
        <w:rPr>
          <w:rFonts w:ascii="Times New Roman" w:hAnsi="Times New Roman"/>
          <w:szCs w:val="24"/>
        </w:rPr>
        <w:t>Similar to</w:t>
      </w:r>
      <w:proofErr w:type="gramEnd"/>
      <w:r w:rsidRPr="00686819">
        <w:rPr>
          <w:rFonts w:ascii="Times New Roman" w:hAnsi="Times New Roman"/>
          <w:szCs w:val="24"/>
        </w:rPr>
        <w:t xml:space="preserve"> a dissertation chair, </w:t>
      </w:r>
      <w:r w:rsidRPr="00686819">
        <w:rPr>
          <w:rFonts w:ascii="Times New Roman" w:hAnsi="Times New Roman"/>
          <w:color w:val="000000"/>
          <w:szCs w:val="24"/>
        </w:rPr>
        <w:t xml:space="preserve">the primary mentor will take the lead on directing and facilitating the student’s research project and reviewing manuscript drafts. Drafts will be an iterative process, with students receiving and incorporating feedback from their mentors. The </w:t>
      </w:r>
      <w:r w:rsidRPr="00686819">
        <w:rPr>
          <w:rFonts w:ascii="Times New Roman" w:hAnsi="Times New Roman"/>
          <w:color w:val="000000"/>
          <w:szCs w:val="24"/>
        </w:rPr>
        <w:lastRenderedPageBreak/>
        <w:t xml:space="preserve">student, in consultation with the </w:t>
      </w:r>
      <w:r>
        <w:rPr>
          <w:rFonts w:ascii="Times New Roman" w:hAnsi="Times New Roman"/>
          <w:color w:val="000000"/>
          <w:szCs w:val="24"/>
        </w:rPr>
        <w:t>primary and secondary mentors</w:t>
      </w:r>
      <w:r w:rsidRPr="00686819">
        <w:rPr>
          <w:rFonts w:ascii="Times New Roman" w:hAnsi="Times New Roman"/>
          <w:color w:val="000000"/>
          <w:szCs w:val="24"/>
        </w:rPr>
        <w:t xml:space="preserve">, will produce a design, analysis, and final </w:t>
      </w:r>
      <w:r>
        <w:rPr>
          <w:rFonts w:ascii="Times New Roman" w:hAnsi="Times New Roman"/>
          <w:color w:val="000000"/>
          <w:szCs w:val="24"/>
        </w:rPr>
        <w:t xml:space="preserve">research project </w:t>
      </w:r>
      <w:r w:rsidRPr="00686819">
        <w:rPr>
          <w:rFonts w:ascii="Times New Roman" w:hAnsi="Times New Roman"/>
          <w:color w:val="000000"/>
          <w:szCs w:val="24"/>
        </w:rPr>
        <w:t xml:space="preserve">that </w:t>
      </w:r>
      <w:r>
        <w:rPr>
          <w:rFonts w:ascii="Times New Roman" w:hAnsi="Times New Roman"/>
          <w:color w:val="000000"/>
          <w:szCs w:val="24"/>
        </w:rPr>
        <w:t xml:space="preserve">both </w:t>
      </w:r>
      <w:r w:rsidRPr="00686819">
        <w:rPr>
          <w:rFonts w:ascii="Times New Roman" w:hAnsi="Times New Roman"/>
          <w:color w:val="000000"/>
          <w:szCs w:val="24"/>
        </w:rPr>
        <w:t>accepts by consensus</w:t>
      </w:r>
      <w:r>
        <w:rPr>
          <w:rFonts w:ascii="Times New Roman" w:hAnsi="Times New Roman"/>
          <w:color w:val="000000"/>
          <w:szCs w:val="24"/>
        </w:rPr>
        <w:t xml:space="preserve"> (as indicated by ratings of 3 or higher on the Research Competency Portfolio Rating Sheet</w:t>
      </w:r>
      <w:r w:rsidR="002E7374">
        <w:rPr>
          <w:rFonts w:ascii="Times New Roman" w:hAnsi="Times New Roman"/>
          <w:color w:val="000000"/>
          <w:szCs w:val="24"/>
        </w:rPr>
        <w:t>)</w:t>
      </w:r>
      <w:r w:rsidRPr="00686819">
        <w:rPr>
          <w:rFonts w:ascii="Times New Roman" w:hAnsi="Times New Roman"/>
          <w:color w:val="000000"/>
          <w:szCs w:val="24"/>
        </w:rPr>
        <w:t>.</w:t>
      </w:r>
    </w:p>
    <w:p w14:paraId="2D6F32BC" w14:textId="77777777" w:rsidR="002E5F14" w:rsidRDefault="002E5F14" w:rsidP="00920280">
      <w:pPr>
        <w:numPr>
          <w:ilvl w:val="0"/>
          <w:numId w:val="23"/>
        </w:numPr>
        <w:ind w:left="360"/>
        <w:rPr>
          <w:rFonts w:ascii="Times New Roman" w:hAnsi="Times New Roman"/>
          <w:szCs w:val="24"/>
        </w:rPr>
      </w:pPr>
      <w:r w:rsidRPr="009C6406">
        <w:rPr>
          <w:rFonts w:ascii="Times New Roman" w:hAnsi="Times New Roman"/>
          <w:szCs w:val="24"/>
        </w:rPr>
        <w:t xml:space="preserve">It should be noted that selecting a faculty research advisor is an active process and a formal supervisory relationship must be established. Students should not assume that a faculty member who teaches a course in which a proposal was created will serve as their research advisor. </w:t>
      </w:r>
    </w:p>
    <w:p w14:paraId="1DFA2C8B" w14:textId="77777777" w:rsidR="002E5F14" w:rsidRDefault="002E5F14" w:rsidP="00920280">
      <w:pPr>
        <w:numPr>
          <w:ilvl w:val="0"/>
          <w:numId w:val="23"/>
        </w:numPr>
        <w:ind w:left="360"/>
        <w:rPr>
          <w:rFonts w:ascii="Times New Roman" w:hAnsi="Times New Roman"/>
          <w:szCs w:val="24"/>
        </w:rPr>
      </w:pPr>
      <w:r w:rsidRPr="009C6406">
        <w:rPr>
          <w:rFonts w:ascii="Times New Roman" w:hAnsi="Times New Roman"/>
          <w:szCs w:val="24"/>
        </w:rPr>
        <w:t>Students are responsible for formulating research questions and performing data analysis.  The proposed project must employ a quantitative, qualitative</w:t>
      </w:r>
      <w:r>
        <w:rPr>
          <w:rFonts w:ascii="Times New Roman" w:hAnsi="Times New Roman"/>
          <w:szCs w:val="24"/>
        </w:rPr>
        <w:t>,</w:t>
      </w:r>
      <w:r w:rsidRPr="009C6406">
        <w:rPr>
          <w:rFonts w:ascii="Times New Roman" w:hAnsi="Times New Roman"/>
          <w:szCs w:val="24"/>
        </w:rPr>
        <w:t xml:space="preserve"> or mixed methods research method/approach. </w:t>
      </w:r>
    </w:p>
    <w:p w14:paraId="3B80A32F" w14:textId="7CFC15C7" w:rsidR="00BF0A13" w:rsidRPr="00AA4900" w:rsidRDefault="002E5F14" w:rsidP="00920280">
      <w:pPr>
        <w:numPr>
          <w:ilvl w:val="0"/>
          <w:numId w:val="23"/>
        </w:numPr>
        <w:ind w:left="360"/>
        <w:rPr>
          <w:rFonts w:ascii="Times New Roman" w:hAnsi="Times New Roman"/>
          <w:szCs w:val="24"/>
        </w:rPr>
      </w:pPr>
      <w:r w:rsidRPr="009C6406">
        <w:rPr>
          <w:rFonts w:ascii="Times New Roman" w:hAnsi="Times New Roman"/>
          <w:szCs w:val="24"/>
        </w:rPr>
        <w:t>The project may involve the use of existing data (e.g., national dataset, faculty dataset); therefore, the student is not required to collect primary data. The existing data must be initially approved by the research advisor.</w:t>
      </w:r>
      <w:r w:rsidR="00276DAC">
        <w:rPr>
          <w:rFonts w:ascii="Times New Roman" w:hAnsi="Times New Roman"/>
          <w:szCs w:val="24"/>
        </w:rPr>
        <w:t xml:space="preserve"> </w:t>
      </w:r>
      <w:r w:rsidR="00276DAC" w:rsidRPr="00AA4900">
        <w:rPr>
          <w:rFonts w:ascii="Times New Roman" w:hAnsi="Times New Roman"/>
          <w:szCs w:val="24"/>
        </w:rPr>
        <w:t xml:space="preserve">Please note that taking this option will preclude the use of archival data for the student’s dissertation work (see </w:t>
      </w:r>
      <w:hyperlink w:anchor="_Appropriate_Content_Areas" w:history="1">
        <w:r w:rsidR="002D14B1" w:rsidRPr="00E25436">
          <w:rPr>
            <w:rStyle w:val="Hyperlink"/>
          </w:rPr>
          <w:t xml:space="preserve">Part Four: Doctoral Candidate - </w:t>
        </w:r>
        <w:r w:rsidR="00AA4900" w:rsidRPr="00585CB7">
          <w:rPr>
            <w:rStyle w:val="Hyperlink"/>
          </w:rPr>
          <w:t>Appropriate Content Areas and Methodologies</w:t>
        </w:r>
      </w:hyperlink>
      <w:r w:rsidR="00276DAC" w:rsidRPr="00AA4900">
        <w:rPr>
          <w:rFonts w:ascii="Times New Roman" w:hAnsi="Times New Roman"/>
          <w:szCs w:val="24"/>
        </w:rPr>
        <w:t>).</w:t>
      </w:r>
    </w:p>
    <w:p w14:paraId="00B7549B" w14:textId="77777777" w:rsidR="002E5F14" w:rsidRPr="009C6406" w:rsidRDefault="002E5F14" w:rsidP="00920280">
      <w:pPr>
        <w:numPr>
          <w:ilvl w:val="0"/>
          <w:numId w:val="23"/>
        </w:numPr>
        <w:ind w:left="360"/>
        <w:rPr>
          <w:rFonts w:ascii="Times New Roman" w:hAnsi="Times New Roman"/>
          <w:szCs w:val="24"/>
        </w:rPr>
      </w:pPr>
      <w:r>
        <w:rPr>
          <w:rFonts w:ascii="Times New Roman" w:hAnsi="Times New Roman"/>
          <w:szCs w:val="24"/>
        </w:rPr>
        <w:t xml:space="preserve">Students who entered the program with a master’s degree in which a thesis was completed may use their thesis as the basis for their research project. Students who choose this option must submit their thesis to their advisor for an assessment of whether the thesis work is consistent with expectations of a research project for the program (e.g., adequate research design). After their advisor has assessed that the project meets these expectations, the student must produce a journal manuscript based on this work. This product will be evaluated in the same manner as other projects; however, there is no need to complete the proposal component described below. </w:t>
      </w:r>
    </w:p>
    <w:p w14:paraId="14357A8E" w14:textId="437DC040" w:rsidR="002E5F14" w:rsidRPr="00252519" w:rsidRDefault="002E5F14" w:rsidP="00920280">
      <w:pPr>
        <w:pStyle w:val="ListParagraph"/>
        <w:numPr>
          <w:ilvl w:val="0"/>
          <w:numId w:val="23"/>
        </w:numPr>
        <w:ind w:left="360"/>
        <w:rPr>
          <w:rFonts w:ascii="Times New Roman" w:hAnsi="Times New Roman"/>
          <w:szCs w:val="24"/>
        </w:rPr>
      </w:pPr>
      <w:r w:rsidRPr="00252519">
        <w:rPr>
          <w:rFonts w:ascii="Times New Roman" w:hAnsi="Times New Roman"/>
          <w:szCs w:val="24"/>
        </w:rPr>
        <w:t xml:space="preserve">Students must complete the appropriate CITI training prior to engaging in any data gathering or analyses. </w:t>
      </w:r>
      <w:r>
        <w:rPr>
          <w:rFonts w:ascii="Times New Roman" w:hAnsi="Times New Roman"/>
          <w:szCs w:val="24"/>
        </w:rPr>
        <w:t xml:space="preserve">Visit the </w:t>
      </w:r>
      <w:hyperlink r:id="rId57" w:history="1">
        <w:r w:rsidRPr="00252519">
          <w:rPr>
            <w:rStyle w:val="Hyperlink"/>
            <w:rFonts w:ascii="Times New Roman" w:hAnsi="Times New Roman"/>
            <w:szCs w:val="24"/>
          </w:rPr>
          <w:t>UAA</w:t>
        </w:r>
      </w:hyperlink>
      <w:r>
        <w:t xml:space="preserve"> IRB Training and Certification websites for further information. </w:t>
      </w:r>
      <w:r w:rsidRPr="00252519">
        <w:rPr>
          <w:rFonts w:ascii="Times New Roman" w:hAnsi="Times New Roman"/>
          <w:szCs w:val="24"/>
        </w:rPr>
        <w:t xml:space="preserve">CITI certificates are required as part of a complete project and must be included in the final submission. Copies of the CITI certificates must be submitted to the Program Coordinator for inclusion in the student’s file.  </w:t>
      </w:r>
    </w:p>
    <w:p w14:paraId="62AB4E8F" w14:textId="589C1201" w:rsidR="002E5F14" w:rsidRPr="009C6406" w:rsidRDefault="002E5F14" w:rsidP="00920280">
      <w:pPr>
        <w:numPr>
          <w:ilvl w:val="0"/>
          <w:numId w:val="23"/>
        </w:numPr>
        <w:ind w:left="360"/>
        <w:rPr>
          <w:rFonts w:ascii="Times New Roman" w:hAnsi="Times New Roman"/>
          <w:szCs w:val="24"/>
        </w:rPr>
      </w:pPr>
      <w:r w:rsidRPr="009C6406">
        <w:rPr>
          <w:rFonts w:ascii="Times New Roman" w:hAnsi="Times New Roman"/>
          <w:szCs w:val="24"/>
        </w:rPr>
        <w:t xml:space="preserve">Students are encouraged to develop and complete the project while/or after taking research methods and </w:t>
      </w:r>
      <w:r w:rsidR="001C7BCC" w:rsidRPr="009C6406">
        <w:rPr>
          <w:rFonts w:ascii="Times New Roman" w:hAnsi="Times New Roman"/>
          <w:szCs w:val="24"/>
        </w:rPr>
        <w:t>statistics and</w:t>
      </w:r>
      <w:r w:rsidRPr="009C6406">
        <w:rPr>
          <w:rFonts w:ascii="Times New Roman" w:hAnsi="Times New Roman"/>
          <w:szCs w:val="24"/>
        </w:rPr>
        <w:t xml:space="preserve"> are encouraged to complete the project by the end of their 2nd year.</w:t>
      </w:r>
    </w:p>
    <w:p w14:paraId="60F1B966" w14:textId="250300BA" w:rsidR="002E5F14" w:rsidRPr="009C6406" w:rsidRDefault="002E5F14" w:rsidP="00920280">
      <w:pPr>
        <w:numPr>
          <w:ilvl w:val="0"/>
          <w:numId w:val="23"/>
        </w:numPr>
        <w:ind w:left="360"/>
        <w:rPr>
          <w:rFonts w:ascii="Times New Roman" w:hAnsi="Times New Roman"/>
          <w:szCs w:val="24"/>
        </w:rPr>
      </w:pPr>
      <w:r w:rsidRPr="009C6406">
        <w:rPr>
          <w:rFonts w:ascii="Times New Roman" w:hAnsi="Times New Roman"/>
          <w:szCs w:val="24"/>
        </w:rPr>
        <w:t xml:space="preserve">Students are required to </w:t>
      </w:r>
      <w:r w:rsidR="00037271">
        <w:rPr>
          <w:rFonts w:ascii="Times New Roman" w:hAnsi="Times New Roman"/>
          <w:szCs w:val="24"/>
        </w:rPr>
        <w:t xml:space="preserve">have passed their research portfolio before enrolling in </w:t>
      </w:r>
      <w:r w:rsidRPr="009C6406">
        <w:rPr>
          <w:rFonts w:ascii="Times New Roman" w:hAnsi="Times New Roman"/>
          <w:szCs w:val="24"/>
        </w:rPr>
        <w:t>dissertation credits.</w:t>
      </w:r>
    </w:p>
    <w:p w14:paraId="525D855B" w14:textId="77777777" w:rsidR="00016E35" w:rsidRPr="00016E35" w:rsidRDefault="00016E35" w:rsidP="00920280">
      <w:pPr>
        <w:pStyle w:val="ListParagraph"/>
        <w:numPr>
          <w:ilvl w:val="0"/>
          <w:numId w:val="23"/>
        </w:numPr>
        <w:ind w:left="360"/>
        <w:rPr>
          <w:rFonts w:ascii="Times New Roman" w:hAnsi="Times New Roman"/>
          <w:szCs w:val="24"/>
        </w:rPr>
      </w:pPr>
      <w:r w:rsidRPr="00016E35">
        <w:rPr>
          <w:rFonts w:ascii="Times New Roman" w:hAnsi="Times New Roman"/>
          <w:szCs w:val="24"/>
        </w:rPr>
        <w:t xml:space="preserve">When both mentors have approved the project and completed </w:t>
      </w:r>
      <w:r w:rsidRPr="00016E35">
        <w:rPr>
          <w:rFonts w:ascii="Times New Roman" w:hAnsi="Times New Roman"/>
          <w:color w:val="000000"/>
          <w:szCs w:val="24"/>
        </w:rPr>
        <w:t>the Research Competency Portfolio Rating Sheet, these will be submitted to the Program Coordinator and PD along with the final approved manuscript and a description of where the project was presented.</w:t>
      </w:r>
    </w:p>
    <w:p w14:paraId="4BDF5E52" w14:textId="77777777" w:rsidR="002E5F14" w:rsidRDefault="002E5F14" w:rsidP="00920280">
      <w:pPr>
        <w:numPr>
          <w:ilvl w:val="0"/>
          <w:numId w:val="23"/>
        </w:numPr>
        <w:ind w:left="360"/>
        <w:rPr>
          <w:rFonts w:ascii="Times New Roman" w:hAnsi="Times New Roman"/>
          <w:szCs w:val="24"/>
        </w:rPr>
      </w:pPr>
      <w:r w:rsidRPr="009C6406">
        <w:rPr>
          <w:rFonts w:ascii="Times New Roman" w:hAnsi="Times New Roman"/>
          <w:szCs w:val="24"/>
        </w:rPr>
        <w:t xml:space="preserve">Students have the option of making their completed Research </w:t>
      </w:r>
      <w:r>
        <w:rPr>
          <w:rFonts w:ascii="Times New Roman" w:hAnsi="Times New Roman"/>
          <w:szCs w:val="24"/>
        </w:rPr>
        <w:t xml:space="preserve">Portfolio </w:t>
      </w:r>
      <w:r w:rsidRPr="009C6406">
        <w:rPr>
          <w:rFonts w:ascii="Times New Roman" w:hAnsi="Times New Roman"/>
          <w:szCs w:val="24"/>
        </w:rPr>
        <w:t>available for other students to use for guidance in developing their own projects.</w:t>
      </w:r>
    </w:p>
    <w:p w14:paraId="137A7263" w14:textId="2F9403B7" w:rsidR="00B22B2A" w:rsidRPr="00585CB7" w:rsidRDefault="00B22B2A" w:rsidP="00920280">
      <w:pPr>
        <w:numPr>
          <w:ilvl w:val="0"/>
          <w:numId w:val="23"/>
        </w:numPr>
        <w:ind w:left="360"/>
        <w:rPr>
          <w:rFonts w:ascii="Times New Roman" w:hAnsi="Times New Roman"/>
          <w:szCs w:val="24"/>
        </w:rPr>
      </w:pPr>
      <w:r w:rsidRPr="00585CB7">
        <w:rPr>
          <w:rFonts w:ascii="Times New Roman" w:hAnsi="Times New Roman"/>
          <w:szCs w:val="24"/>
        </w:rPr>
        <w:t xml:space="preserve">See </w:t>
      </w:r>
      <w:hyperlink w:anchor="_Process_for_Dissertation" w:history="1">
        <w:r w:rsidR="00B04D3E" w:rsidRPr="00585CB7">
          <w:rPr>
            <w:rStyle w:val="Hyperlink"/>
            <w:rFonts w:ascii="Times New Roman" w:hAnsi="Times New Roman"/>
            <w:szCs w:val="24"/>
          </w:rPr>
          <w:t xml:space="preserve">Part Four: Doctoral Candidate – Process for Dissertation or Research Project Conflict </w:t>
        </w:r>
        <w:r w:rsidR="00585CB7" w:rsidRPr="00585CB7">
          <w:rPr>
            <w:rStyle w:val="Hyperlink"/>
            <w:rFonts w:ascii="Times New Roman" w:hAnsi="Times New Roman"/>
            <w:szCs w:val="24"/>
          </w:rPr>
          <w:t>Resolution</w:t>
        </w:r>
      </w:hyperlink>
      <w:r w:rsidRPr="00585CB7">
        <w:rPr>
          <w:rFonts w:ascii="Times New Roman" w:hAnsi="Times New Roman"/>
          <w:szCs w:val="24"/>
        </w:rPr>
        <w:t xml:space="preserve"> for conflict resolution procedures for research projects.</w:t>
      </w:r>
    </w:p>
    <w:p w14:paraId="7D163D22" w14:textId="77777777" w:rsidR="0026418E" w:rsidRDefault="0026418E" w:rsidP="0026418E">
      <w:pPr>
        <w:rPr>
          <w:rFonts w:ascii="Tempus Sans ITC" w:hAnsi="Tempus Sans ITC"/>
          <w:b/>
          <w:smallCaps/>
          <w:szCs w:val="24"/>
        </w:rPr>
      </w:pPr>
    </w:p>
    <w:p w14:paraId="5BF37789" w14:textId="77777777" w:rsidR="00F33158" w:rsidRDefault="00F33158">
      <w:pPr>
        <w:rPr>
          <w:rFonts w:ascii="Tempus Sans ITC" w:hAnsi="Tempus Sans ITC"/>
          <w:b/>
          <w:smallCaps/>
          <w:szCs w:val="24"/>
        </w:rPr>
      </w:pPr>
      <w:bookmarkStart w:id="134" w:name="_Research_Portfolio_–"/>
      <w:bookmarkEnd w:id="134"/>
      <w:r>
        <w:br w:type="page"/>
      </w:r>
    </w:p>
    <w:p w14:paraId="593429E0" w14:textId="71336696" w:rsidR="0026418E" w:rsidRPr="009C6406" w:rsidRDefault="0026418E" w:rsidP="0026418E">
      <w:pPr>
        <w:pStyle w:val="Heading4"/>
      </w:pPr>
      <w:bookmarkStart w:id="135" w:name="_Toc206661143"/>
      <w:r w:rsidRPr="009C6406">
        <w:lastRenderedPageBreak/>
        <w:t xml:space="preserve">Research Portfolio </w:t>
      </w:r>
      <w:r w:rsidR="00F451F9">
        <w:t>Requirement</w:t>
      </w:r>
      <w:r w:rsidR="00FF01C8">
        <w:t>s</w:t>
      </w:r>
      <w:bookmarkEnd w:id="135"/>
    </w:p>
    <w:p w14:paraId="41375F33" w14:textId="12BF0134" w:rsidR="0026418E" w:rsidRPr="009C6406" w:rsidRDefault="0026418E" w:rsidP="0026418E">
      <w:pPr>
        <w:spacing w:before="240"/>
        <w:rPr>
          <w:rFonts w:ascii="Times New Roman" w:hAnsi="Times New Roman"/>
          <w:szCs w:val="24"/>
        </w:rPr>
      </w:pPr>
      <w:r w:rsidRPr="009C6406">
        <w:rPr>
          <w:rFonts w:ascii="Times New Roman" w:hAnsi="Times New Roman"/>
          <w:szCs w:val="24"/>
        </w:rPr>
        <w:t>The following four components comprise the Research Portfolio</w:t>
      </w:r>
      <w:r w:rsidR="001372E1" w:rsidRPr="00FB6D45">
        <w:rPr>
          <w:rStyle w:val="Hyperlink"/>
          <w:rFonts w:ascii="Times New Roman" w:hAnsi="Times New Roman"/>
          <w:szCs w:val="24"/>
          <w:u w:val="none"/>
        </w:rPr>
        <w:t>:</w:t>
      </w:r>
    </w:p>
    <w:p w14:paraId="044C05CB" w14:textId="09AC89EA" w:rsidR="0026418E" w:rsidRPr="009C6406" w:rsidRDefault="0026418E" w:rsidP="00920280">
      <w:pPr>
        <w:numPr>
          <w:ilvl w:val="0"/>
          <w:numId w:val="25"/>
        </w:numPr>
        <w:spacing w:before="120" w:after="120"/>
        <w:rPr>
          <w:rFonts w:ascii="Times New Roman" w:hAnsi="Times New Roman"/>
          <w:szCs w:val="24"/>
        </w:rPr>
      </w:pPr>
      <w:r w:rsidRPr="009C6406">
        <w:rPr>
          <w:rFonts w:ascii="Times New Roman" w:hAnsi="Times New Roman"/>
          <w:szCs w:val="24"/>
        </w:rPr>
        <w:t xml:space="preserve">Research </w:t>
      </w:r>
      <w:r w:rsidR="00B22B2A">
        <w:rPr>
          <w:rFonts w:ascii="Times New Roman" w:hAnsi="Times New Roman"/>
          <w:szCs w:val="24"/>
        </w:rPr>
        <w:t>p</w:t>
      </w:r>
      <w:r w:rsidRPr="009C6406">
        <w:rPr>
          <w:rFonts w:ascii="Times New Roman" w:hAnsi="Times New Roman"/>
          <w:szCs w:val="24"/>
        </w:rPr>
        <w:t xml:space="preserve">roposal </w:t>
      </w:r>
      <w:r w:rsidR="00B22B2A">
        <w:rPr>
          <w:rFonts w:ascii="Times New Roman" w:hAnsi="Times New Roman"/>
          <w:szCs w:val="24"/>
        </w:rPr>
        <w:t xml:space="preserve">passed with Research </w:t>
      </w:r>
      <w:r w:rsidR="00037271">
        <w:rPr>
          <w:rFonts w:ascii="Times New Roman" w:hAnsi="Times New Roman"/>
          <w:szCs w:val="24"/>
        </w:rPr>
        <w:t xml:space="preserve">Competency </w:t>
      </w:r>
      <w:r w:rsidR="00B22B2A">
        <w:rPr>
          <w:rFonts w:ascii="Times New Roman" w:hAnsi="Times New Roman"/>
          <w:szCs w:val="24"/>
        </w:rPr>
        <w:t>Portfolio Rating Sheet Section 1 (Research Proposal) completed by both the primary and secondary mentors, and submitted to the Program Coordinator and PD.</w:t>
      </w:r>
    </w:p>
    <w:p w14:paraId="7386DD30" w14:textId="77777777" w:rsidR="0026418E" w:rsidRPr="009C6406" w:rsidRDefault="0026418E" w:rsidP="00920280">
      <w:pPr>
        <w:numPr>
          <w:ilvl w:val="0"/>
          <w:numId w:val="25"/>
        </w:numPr>
        <w:spacing w:before="120" w:after="120"/>
        <w:rPr>
          <w:rFonts w:ascii="Times New Roman" w:hAnsi="Times New Roman"/>
          <w:szCs w:val="24"/>
        </w:rPr>
      </w:pPr>
      <w:r w:rsidRPr="009C6406">
        <w:rPr>
          <w:rFonts w:ascii="Times New Roman" w:hAnsi="Times New Roman"/>
          <w:szCs w:val="24"/>
        </w:rPr>
        <w:t>IRB application/approval</w:t>
      </w:r>
    </w:p>
    <w:p w14:paraId="17E06D3B" w14:textId="77777777" w:rsidR="0026418E" w:rsidRPr="009C6406" w:rsidRDefault="0026418E" w:rsidP="00920280">
      <w:pPr>
        <w:numPr>
          <w:ilvl w:val="0"/>
          <w:numId w:val="25"/>
        </w:numPr>
        <w:spacing w:before="120" w:after="120"/>
        <w:rPr>
          <w:rFonts w:ascii="Times New Roman" w:hAnsi="Times New Roman"/>
          <w:szCs w:val="24"/>
        </w:rPr>
      </w:pPr>
      <w:r w:rsidRPr="009C6406">
        <w:rPr>
          <w:rFonts w:ascii="Times New Roman" w:hAnsi="Times New Roman"/>
          <w:szCs w:val="24"/>
        </w:rPr>
        <w:t xml:space="preserve">Conference Presentation </w:t>
      </w:r>
    </w:p>
    <w:p w14:paraId="17CB2E67" w14:textId="77777777" w:rsidR="0026418E" w:rsidRPr="009C6406" w:rsidRDefault="0026418E" w:rsidP="00920280">
      <w:pPr>
        <w:numPr>
          <w:ilvl w:val="0"/>
          <w:numId w:val="25"/>
        </w:numPr>
        <w:spacing w:before="120"/>
        <w:rPr>
          <w:rFonts w:ascii="Times New Roman" w:hAnsi="Times New Roman"/>
          <w:szCs w:val="24"/>
        </w:rPr>
      </w:pPr>
      <w:r w:rsidRPr="009C6406">
        <w:rPr>
          <w:rFonts w:ascii="Times New Roman" w:hAnsi="Times New Roman"/>
          <w:szCs w:val="24"/>
        </w:rPr>
        <w:t>Journal manuscript (submission-worthy, though submission is not required)</w:t>
      </w:r>
    </w:p>
    <w:p w14:paraId="68BFE135" w14:textId="4A6A75D1" w:rsidR="0026418E" w:rsidRPr="00067C12" w:rsidRDefault="0026418E" w:rsidP="0026418E">
      <w:pPr>
        <w:pStyle w:val="Heading5"/>
        <w:spacing w:before="240"/>
      </w:pPr>
      <w:bookmarkStart w:id="136" w:name="_Toc206661144"/>
      <w:r w:rsidRPr="00067C12">
        <w:t>Component 1:  Research Proposal</w:t>
      </w:r>
      <w:bookmarkEnd w:id="136"/>
    </w:p>
    <w:p w14:paraId="09BE4CD3" w14:textId="4C14D4F8" w:rsidR="002E5F14" w:rsidRDefault="002E5F14" w:rsidP="002E5F14">
      <w:pPr>
        <w:ind w:left="720"/>
        <w:rPr>
          <w:rFonts w:ascii="Times New Roman" w:hAnsi="Times New Roman"/>
          <w:szCs w:val="24"/>
        </w:rPr>
      </w:pPr>
      <w:r w:rsidRPr="008B16CD">
        <w:rPr>
          <w:rFonts w:ascii="Times New Roman" w:hAnsi="Times New Roman"/>
          <w:szCs w:val="24"/>
        </w:rPr>
        <w:t xml:space="preserve">The research proposal must be </w:t>
      </w:r>
      <w:r w:rsidR="00BF0A13">
        <w:rPr>
          <w:rFonts w:ascii="Times New Roman" w:hAnsi="Times New Roman"/>
          <w:szCs w:val="24"/>
        </w:rPr>
        <w:t xml:space="preserve">approved (with supporting paperwork submitted to the Program Coordinator and PD) </w:t>
      </w:r>
      <w:r w:rsidRPr="008B16CD">
        <w:rPr>
          <w:rFonts w:ascii="Times New Roman" w:hAnsi="Times New Roman"/>
          <w:szCs w:val="24"/>
        </w:rPr>
        <w:t>by the student’s chosen primary mentor and secondary member prior to conducting research.</w:t>
      </w:r>
      <w:r w:rsidR="00E50531">
        <w:rPr>
          <w:rFonts w:ascii="Times New Roman" w:hAnsi="Times New Roman"/>
          <w:szCs w:val="24"/>
        </w:rPr>
        <w:t xml:space="preserve"> </w:t>
      </w:r>
      <w:r w:rsidRPr="008B16CD">
        <w:rPr>
          <w:rFonts w:ascii="Times New Roman" w:hAnsi="Times New Roman"/>
          <w:szCs w:val="24"/>
        </w:rPr>
        <w:t>The research proposal should include the following:</w:t>
      </w:r>
      <w:r w:rsidRPr="008B16CD" w:rsidDel="00573A0F">
        <w:rPr>
          <w:rFonts w:ascii="Times New Roman" w:hAnsi="Times New Roman"/>
          <w:szCs w:val="24"/>
        </w:rPr>
        <w:t xml:space="preserve"> </w:t>
      </w:r>
    </w:p>
    <w:p w14:paraId="6495FA1E" w14:textId="77777777" w:rsidR="002E5F14" w:rsidRDefault="002E5F14" w:rsidP="002E5F14">
      <w:pPr>
        <w:rPr>
          <w:rFonts w:ascii="Times New Roman" w:hAnsi="Times New Roman"/>
          <w:szCs w:val="24"/>
        </w:rPr>
      </w:pPr>
    </w:p>
    <w:p w14:paraId="68A93BF6" w14:textId="77777777" w:rsidR="002E5F14" w:rsidRPr="008B16CD" w:rsidRDefault="002E5F14" w:rsidP="00920280">
      <w:pPr>
        <w:pStyle w:val="ListParagraph"/>
        <w:numPr>
          <w:ilvl w:val="0"/>
          <w:numId w:val="74"/>
        </w:numPr>
        <w:ind w:left="1080"/>
        <w:rPr>
          <w:rFonts w:ascii="Times New Roman" w:hAnsi="Times New Roman"/>
          <w:szCs w:val="24"/>
        </w:rPr>
      </w:pPr>
      <w:r w:rsidRPr="008B16CD">
        <w:rPr>
          <w:rFonts w:ascii="Times New Roman" w:hAnsi="Times New Roman"/>
          <w:szCs w:val="24"/>
        </w:rPr>
        <w:t>Title page</w:t>
      </w:r>
    </w:p>
    <w:p w14:paraId="3F6E2C93" w14:textId="1C692884" w:rsidR="002E5F14" w:rsidRDefault="002E5F14" w:rsidP="0017467D">
      <w:pPr>
        <w:ind w:left="360"/>
        <w:rPr>
          <w:rFonts w:ascii="Times New Roman" w:hAnsi="Times New Roman"/>
          <w:szCs w:val="24"/>
        </w:rPr>
      </w:pPr>
    </w:p>
    <w:p w14:paraId="00B0E5F0" w14:textId="77777777" w:rsidR="002E5F14" w:rsidRPr="00573A0F" w:rsidRDefault="002E5F14" w:rsidP="00920280">
      <w:pPr>
        <w:pStyle w:val="ListParagraph"/>
        <w:numPr>
          <w:ilvl w:val="0"/>
          <w:numId w:val="74"/>
        </w:numPr>
        <w:ind w:left="1080"/>
      </w:pPr>
      <w:r w:rsidRPr="00573A0F">
        <w:t>Abstract (200-300 words, written in future tense</w:t>
      </w:r>
      <w:r>
        <w:t>, s</w:t>
      </w:r>
      <w:r w:rsidRPr="00573A0F">
        <w:t xml:space="preserve">hould be on its own page) </w:t>
      </w:r>
    </w:p>
    <w:p w14:paraId="3D2636B9" w14:textId="7948F3F4" w:rsidR="00B917D4" w:rsidRDefault="002E5F14" w:rsidP="0017467D">
      <w:pPr>
        <w:spacing w:before="120" w:after="120"/>
        <w:ind w:left="1080"/>
        <w:rPr>
          <w:rFonts w:ascii="Times New Roman" w:hAnsi="Times New Roman"/>
          <w:szCs w:val="24"/>
        </w:rPr>
      </w:pPr>
      <w:r w:rsidRPr="008B16CD">
        <w:rPr>
          <w:rFonts w:ascii="Times New Roman" w:hAnsi="Times New Roman"/>
          <w:szCs w:val="24"/>
        </w:rPr>
        <w:t>The abstract should succinctly describe the issue you are addressing and the significance of this issue, your hypotheses or research question, your proposed research design and methods, and the implications that may w</w:t>
      </w:r>
      <w:r w:rsidR="001C7BCC">
        <w:rPr>
          <w:rFonts w:ascii="Times New Roman" w:hAnsi="Times New Roman"/>
          <w:szCs w:val="24"/>
        </w:rPr>
        <w:t>e</w:t>
      </w:r>
      <w:r w:rsidRPr="008B16CD">
        <w:rPr>
          <w:rFonts w:ascii="Times New Roman" w:hAnsi="Times New Roman"/>
          <w:szCs w:val="24"/>
        </w:rPr>
        <w:t xml:space="preserve">ll come from your results. </w:t>
      </w:r>
    </w:p>
    <w:p w14:paraId="333303DF" w14:textId="77777777" w:rsidR="002E5F14" w:rsidRPr="008B16CD" w:rsidRDefault="002E5F14" w:rsidP="00920280">
      <w:pPr>
        <w:pStyle w:val="ListParagraph"/>
        <w:numPr>
          <w:ilvl w:val="0"/>
          <w:numId w:val="74"/>
        </w:numPr>
        <w:spacing w:before="120" w:after="120"/>
        <w:ind w:left="1080"/>
        <w:rPr>
          <w:rFonts w:ascii="Times New Roman" w:hAnsi="Times New Roman"/>
          <w:szCs w:val="24"/>
        </w:rPr>
      </w:pPr>
      <w:r w:rsidRPr="008B16CD">
        <w:rPr>
          <w:rFonts w:ascii="Times New Roman" w:hAnsi="Times New Roman"/>
          <w:szCs w:val="24"/>
        </w:rPr>
        <w:t xml:space="preserve">Introduction (3-5 pages) </w:t>
      </w:r>
    </w:p>
    <w:p w14:paraId="472860D5" w14:textId="77777777" w:rsidR="002E5F14" w:rsidRPr="008B16CD" w:rsidRDefault="002E5F14" w:rsidP="0017467D">
      <w:pPr>
        <w:spacing w:before="120" w:after="120"/>
        <w:ind w:left="1080"/>
        <w:rPr>
          <w:rFonts w:ascii="Times New Roman" w:hAnsi="Times New Roman"/>
          <w:szCs w:val="24"/>
        </w:rPr>
      </w:pPr>
      <w:r w:rsidRPr="008B16CD">
        <w:rPr>
          <w:rFonts w:ascii="Times New Roman" w:hAnsi="Times New Roman"/>
          <w:szCs w:val="24"/>
        </w:rPr>
        <w:t xml:space="preserve">Through a literature review, describe the background of issues/topic and any previous research that has led to your proposed research (e.g., previous findings, relevant theory). In describing and critically evaluating the existing literature, identify the gap in knowledge that your study is intended to fill. Include hypotheses or research questions that will be addressed. </w:t>
      </w:r>
    </w:p>
    <w:p w14:paraId="7317B344" w14:textId="77777777" w:rsidR="002E5F14" w:rsidRPr="008B16CD" w:rsidRDefault="002E5F14" w:rsidP="00920280">
      <w:pPr>
        <w:pStyle w:val="ListParagraph"/>
        <w:numPr>
          <w:ilvl w:val="0"/>
          <w:numId w:val="74"/>
        </w:numPr>
        <w:spacing w:before="120" w:after="120"/>
        <w:ind w:left="1080"/>
        <w:rPr>
          <w:rFonts w:ascii="Times New Roman" w:hAnsi="Times New Roman"/>
          <w:szCs w:val="24"/>
        </w:rPr>
      </w:pPr>
      <w:r w:rsidRPr="008B16CD">
        <w:rPr>
          <w:rFonts w:ascii="Times New Roman" w:hAnsi="Times New Roman"/>
          <w:szCs w:val="24"/>
        </w:rPr>
        <w:t xml:space="preserve">Method (3-5 pages) </w:t>
      </w:r>
    </w:p>
    <w:p w14:paraId="6F451ECD" w14:textId="77777777" w:rsidR="002E5F14" w:rsidRPr="00A94A61" w:rsidRDefault="002E5F14" w:rsidP="0017467D">
      <w:pPr>
        <w:ind w:left="1080"/>
      </w:pPr>
      <w:r w:rsidRPr="00A94A61">
        <w:t>This section should concisely describe the proposed study method and subsections should be consistent with journal manuscript subsections typically found in your area of study. These may include</w:t>
      </w:r>
      <w:r>
        <w:t>:</w:t>
      </w:r>
    </w:p>
    <w:p w14:paraId="49BB9C47" w14:textId="77777777" w:rsidR="002E5F14" w:rsidRPr="00D04E43" w:rsidRDefault="002E5F14" w:rsidP="00920280">
      <w:pPr>
        <w:numPr>
          <w:ilvl w:val="0"/>
          <w:numId w:val="75"/>
        </w:numPr>
        <w:ind w:left="1800"/>
        <w:rPr>
          <w:rFonts w:ascii="Times New Roman" w:hAnsi="Times New Roman"/>
          <w:szCs w:val="24"/>
        </w:rPr>
      </w:pPr>
      <w:r w:rsidRPr="008B16CD">
        <w:rPr>
          <w:rFonts w:ascii="Times New Roman" w:hAnsi="Times New Roman"/>
          <w:szCs w:val="24"/>
        </w:rPr>
        <w:t>Participants</w:t>
      </w:r>
    </w:p>
    <w:p w14:paraId="3D6728BC" w14:textId="77777777" w:rsidR="002E5F14" w:rsidRPr="00D04E43" w:rsidRDefault="002E5F14" w:rsidP="00920280">
      <w:pPr>
        <w:numPr>
          <w:ilvl w:val="0"/>
          <w:numId w:val="75"/>
        </w:numPr>
        <w:ind w:left="1800"/>
        <w:rPr>
          <w:rFonts w:ascii="Times New Roman" w:hAnsi="Times New Roman"/>
          <w:szCs w:val="24"/>
        </w:rPr>
      </w:pPr>
      <w:r w:rsidRPr="008B16CD">
        <w:rPr>
          <w:rFonts w:ascii="Times New Roman" w:hAnsi="Times New Roman"/>
          <w:szCs w:val="24"/>
        </w:rPr>
        <w:t>Participant recruitment and sampling procedures</w:t>
      </w:r>
    </w:p>
    <w:p w14:paraId="39927F13" w14:textId="77777777" w:rsidR="002E5F14" w:rsidRPr="00D04E43" w:rsidRDefault="002E5F14" w:rsidP="00920280">
      <w:pPr>
        <w:numPr>
          <w:ilvl w:val="0"/>
          <w:numId w:val="75"/>
        </w:numPr>
        <w:ind w:left="1800"/>
        <w:rPr>
          <w:rFonts w:ascii="Times New Roman" w:hAnsi="Times New Roman"/>
          <w:szCs w:val="24"/>
        </w:rPr>
      </w:pPr>
      <w:r w:rsidRPr="008B16CD">
        <w:rPr>
          <w:rFonts w:ascii="Times New Roman" w:hAnsi="Times New Roman"/>
          <w:szCs w:val="24"/>
        </w:rPr>
        <w:t>Assessments, measures, interventions</w:t>
      </w:r>
    </w:p>
    <w:p w14:paraId="4421E062" w14:textId="77777777" w:rsidR="002E5F14" w:rsidRPr="008B16CD" w:rsidRDefault="002E5F14" w:rsidP="00920280">
      <w:pPr>
        <w:numPr>
          <w:ilvl w:val="0"/>
          <w:numId w:val="75"/>
        </w:numPr>
        <w:ind w:left="1800"/>
        <w:rPr>
          <w:rFonts w:ascii="Times New Roman" w:hAnsi="Times New Roman"/>
          <w:szCs w:val="24"/>
        </w:rPr>
      </w:pPr>
      <w:r w:rsidRPr="008B16CD">
        <w:rPr>
          <w:rFonts w:ascii="Times New Roman" w:hAnsi="Times New Roman"/>
          <w:iCs/>
          <w:szCs w:val="24"/>
        </w:rPr>
        <w:t xml:space="preserve">Data collection methods  </w:t>
      </w:r>
    </w:p>
    <w:p w14:paraId="62A9D954" w14:textId="77777777" w:rsidR="002E5F14" w:rsidRPr="008B16CD" w:rsidRDefault="002E5F14" w:rsidP="00920280">
      <w:pPr>
        <w:numPr>
          <w:ilvl w:val="0"/>
          <w:numId w:val="75"/>
        </w:numPr>
        <w:ind w:left="1800"/>
        <w:rPr>
          <w:rFonts w:ascii="Times New Roman" w:hAnsi="Times New Roman"/>
          <w:szCs w:val="24"/>
        </w:rPr>
      </w:pPr>
      <w:r w:rsidRPr="008B16CD">
        <w:rPr>
          <w:rFonts w:ascii="Times New Roman" w:hAnsi="Times New Roman"/>
          <w:szCs w:val="24"/>
        </w:rPr>
        <w:t>Data management</w:t>
      </w:r>
    </w:p>
    <w:p w14:paraId="29036188" w14:textId="77777777" w:rsidR="002E5F14" w:rsidRPr="008B16CD" w:rsidRDefault="002E5F14" w:rsidP="00920280">
      <w:pPr>
        <w:numPr>
          <w:ilvl w:val="0"/>
          <w:numId w:val="75"/>
        </w:numPr>
        <w:ind w:left="1800"/>
        <w:rPr>
          <w:rFonts w:ascii="Times New Roman" w:hAnsi="Times New Roman"/>
          <w:szCs w:val="24"/>
        </w:rPr>
      </w:pPr>
      <w:r w:rsidRPr="008B16CD">
        <w:rPr>
          <w:rFonts w:ascii="Times New Roman" w:hAnsi="Times New Roman"/>
          <w:szCs w:val="24"/>
        </w:rPr>
        <w:t>Data analysis plan</w:t>
      </w:r>
    </w:p>
    <w:p w14:paraId="01C1551C" w14:textId="77777777" w:rsidR="002E5F14" w:rsidRPr="009C6406" w:rsidRDefault="002E5F14" w:rsidP="00920280">
      <w:pPr>
        <w:numPr>
          <w:ilvl w:val="0"/>
          <w:numId w:val="75"/>
        </w:numPr>
        <w:ind w:left="1800"/>
        <w:rPr>
          <w:rFonts w:ascii="Times New Roman" w:hAnsi="Times New Roman"/>
          <w:szCs w:val="24"/>
        </w:rPr>
      </w:pPr>
      <w:r w:rsidRPr="009C6406">
        <w:rPr>
          <w:rFonts w:ascii="Times New Roman" w:hAnsi="Times New Roman"/>
          <w:szCs w:val="24"/>
        </w:rPr>
        <w:t xml:space="preserve">Sample size determination, </w:t>
      </w:r>
      <w:r>
        <w:rPr>
          <w:rFonts w:ascii="Times New Roman" w:hAnsi="Times New Roman"/>
          <w:szCs w:val="24"/>
        </w:rPr>
        <w:t>p</w:t>
      </w:r>
      <w:r w:rsidRPr="009C6406">
        <w:rPr>
          <w:rFonts w:ascii="Times New Roman" w:hAnsi="Times New Roman"/>
          <w:szCs w:val="24"/>
        </w:rPr>
        <w:t>ower calculations</w:t>
      </w:r>
    </w:p>
    <w:p w14:paraId="77837A9E" w14:textId="77777777" w:rsidR="002E5F14" w:rsidRPr="008B16CD" w:rsidRDefault="002E5F14" w:rsidP="00920280">
      <w:pPr>
        <w:pStyle w:val="ListParagraph"/>
        <w:numPr>
          <w:ilvl w:val="0"/>
          <w:numId w:val="74"/>
        </w:numPr>
        <w:spacing w:before="120" w:after="120"/>
        <w:ind w:left="1080"/>
        <w:rPr>
          <w:rFonts w:ascii="Times New Roman" w:hAnsi="Times New Roman"/>
          <w:szCs w:val="24"/>
        </w:rPr>
      </w:pPr>
      <w:r w:rsidRPr="008B16CD">
        <w:rPr>
          <w:rFonts w:ascii="Times New Roman" w:hAnsi="Times New Roman"/>
          <w:szCs w:val="24"/>
        </w:rPr>
        <w:t xml:space="preserve">References (APA style; as many pages as necessary) </w:t>
      </w:r>
    </w:p>
    <w:p w14:paraId="0A03F4D1" w14:textId="77777777" w:rsidR="002E5F14" w:rsidRPr="008B16CD" w:rsidRDefault="002E5F14" w:rsidP="002E5F14">
      <w:pPr>
        <w:spacing w:before="120" w:after="120"/>
        <w:ind w:left="720"/>
        <w:rPr>
          <w:rFonts w:ascii="Times New Roman" w:hAnsi="Times New Roman"/>
          <w:szCs w:val="24"/>
        </w:rPr>
      </w:pPr>
      <w:r w:rsidRPr="008B16CD">
        <w:rPr>
          <w:rFonts w:ascii="Times New Roman" w:hAnsi="Times New Roman"/>
          <w:bCs/>
          <w:i/>
        </w:rPr>
        <w:lastRenderedPageBreak/>
        <w:t>Formatting</w:t>
      </w:r>
      <w:r w:rsidRPr="008B16CD">
        <w:rPr>
          <w:rFonts w:ascii="Times New Roman" w:hAnsi="Times New Roman"/>
          <w:szCs w:val="24"/>
        </w:rPr>
        <w:t>:</w:t>
      </w:r>
    </w:p>
    <w:p w14:paraId="54D39B50" w14:textId="77777777" w:rsidR="002E5F14" w:rsidRPr="009171B4" w:rsidRDefault="002E5F14" w:rsidP="002E5F14">
      <w:pPr>
        <w:spacing w:before="120"/>
        <w:ind w:left="720"/>
      </w:pPr>
      <w:r w:rsidRPr="008B16CD">
        <w:rPr>
          <w:rFonts w:ascii="Times New Roman" w:hAnsi="Times New Roman"/>
          <w:szCs w:val="24"/>
        </w:rPr>
        <w:t xml:space="preserve">The research proposal should be in </w:t>
      </w:r>
      <w:proofErr w:type="gramStart"/>
      <w:r w:rsidRPr="008B16CD">
        <w:rPr>
          <w:rFonts w:ascii="Times New Roman" w:hAnsi="Times New Roman"/>
          <w:szCs w:val="24"/>
        </w:rPr>
        <w:t>11-12 point</w:t>
      </w:r>
      <w:proofErr w:type="gramEnd"/>
      <w:r w:rsidRPr="008B16CD">
        <w:rPr>
          <w:rFonts w:ascii="Times New Roman" w:hAnsi="Times New Roman"/>
          <w:szCs w:val="24"/>
        </w:rPr>
        <w:t xml:space="preserve"> font, double-spaced, have 1-inch margins, include a running head with page numbers, and a title page. </w:t>
      </w:r>
    </w:p>
    <w:p w14:paraId="59060BEF" w14:textId="77777777" w:rsidR="002E5F14" w:rsidRDefault="002E5F14" w:rsidP="0026418E">
      <w:pPr>
        <w:pStyle w:val="Heading5"/>
        <w:spacing w:after="120"/>
      </w:pPr>
    </w:p>
    <w:p w14:paraId="0438E517" w14:textId="536EB441" w:rsidR="0026418E" w:rsidRPr="009C6406" w:rsidRDefault="0026418E" w:rsidP="00B917D4">
      <w:pPr>
        <w:pStyle w:val="Heading5"/>
        <w:spacing w:before="120" w:after="120"/>
      </w:pPr>
      <w:bookmarkStart w:id="137" w:name="_Toc206661145"/>
      <w:r w:rsidRPr="009C6406">
        <w:t>Component 2:  IRB Application</w:t>
      </w:r>
      <w:bookmarkEnd w:id="137"/>
    </w:p>
    <w:p w14:paraId="2F8EDB8C" w14:textId="77777777" w:rsidR="002E5F14" w:rsidRPr="009C6406" w:rsidRDefault="002E5F14" w:rsidP="00B917D4">
      <w:pPr>
        <w:spacing w:before="120" w:after="120"/>
        <w:ind w:left="720"/>
        <w:rPr>
          <w:rFonts w:ascii="Times New Roman" w:hAnsi="Times New Roman"/>
          <w:szCs w:val="24"/>
        </w:rPr>
      </w:pPr>
      <w:r w:rsidRPr="009C6406">
        <w:rPr>
          <w:rFonts w:ascii="Times New Roman" w:hAnsi="Times New Roman"/>
          <w:szCs w:val="24"/>
        </w:rPr>
        <w:t xml:space="preserve">All students are required to have completed the Collaborative IRB Training Initiative (CITI) Human Subjects Research Educational Program. </w:t>
      </w:r>
    </w:p>
    <w:p w14:paraId="168957DD" w14:textId="4E52CF2D" w:rsidR="002E5F14" w:rsidRPr="009C6406" w:rsidRDefault="002E5F14" w:rsidP="002E5F14">
      <w:pPr>
        <w:spacing w:before="120" w:after="120"/>
        <w:ind w:left="720"/>
        <w:rPr>
          <w:rFonts w:ascii="Times New Roman" w:hAnsi="Times New Roman"/>
          <w:szCs w:val="24"/>
        </w:rPr>
      </w:pPr>
      <w:r w:rsidRPr="009C6406">
        <w:rPr>
          <w:rFonts w:ascii="Times New Roman" w:hAnsi="Times New Roman"/>
          <w:szCs w:val="24"/>
        </w:rPr>
        <w:t xml:space="preserve">Students conducting research that involves human subjects are required to submit all protocols and materials for review and approval by entities that provide this research integrity oversight; including, but not limited to the UAA Institutional Review Board. To do this, students will need to register to create an account with their </w:t>
      </w:r>
      <w:proofErr w:type="spellStart"/>
      <w:r w:rsidRPr="009C6406">
        <w:rPr>
          <w:rFonts w:ascii="Times New Roman" w:hAnsi="Times New Roman"/>
          <w:szCs w:val="24"/>
        </w:rPr>
        <w:t>IRBnet</w:t>
      </w:r>
      <w:proofErr w:type="spellEnd"/>
      <w:r w:rsidRPr="009C6406">
        <w:rPr>
          <w:rFonts w:ascii="Times New Roman" w:hAnsi="Times New Roman"/>
          <w:szCs w:val="24"/>
        </w:rPr>
        <w:t>.</w:t>
      </w:r>
      <w:r>
        <w:rPr>
          <w:rFonts w:ascii="Times New Roman" w:hAnsi="Times New Roman"/>
          <w:szCs w:val="24"/>
        </w:rPr>
        <w:t xml:space="preserve">  </w:t>
      </w:r>
    </w:p>
    <w:p w14:paraId="2DFC7022" w14:textId="77777777" w:rsidR="002E5F14" w:rsidRDefault="002E5F14" w:rsidP="002E5F14">
      <w:pPr>
        <w:spacing w:before="120"/>
        <w:ind w:left="720"/>
        <w:rPr>
          <w:rFonts w:ascii="Times New Roman" w:hAnsi="Times New Roman"/>
          <w:szCs w:val="24"/>
        </w:rPr>
      </w:pPr>
      <w:r w:rsidRPr="009C6406">
        <w:rPr>
          <w:rFonts w:ascii="Times New Roman" w:hAnsi="Times New Roman"/>
          <w:szCs w:val="24"/>
        </w:rPr>
        <w:t xml:space="preserve">Students should submit all IRB forms required for their </w:t>
      </w:r>
      <w:proofErr w:type="gramStart"/>
      <w:r w:rsidRPr="009C6406">
        <w:rPr>
          <w:rFonts w:ascii="Times New Roman" w:hAnsi="Times New Roman"/>
          <w:szCs w:val="24"/>
        </w:rPr>
        <w:t>particular study</w:t>
      </w:r>
      <w:proofErr w:type="gramEnd"/>
      <w:r w:rsidRPr="009C6406">
        <w:rPr>
          <w:rFonts w:ascii="Times New Roman" w:hAnsi="Times New Roman"/>
          <w:szCs w:val="24"/>
        </w:rPr>
        <w:t xml:space="preserve">. Students working on a research project subsumed in an existing research protocol do not need to submit IRB forms, </w:t>
      </w:r>
      <w:proofErr w:type="gramStart"/>
      <w:r w:rsidRPr="009C6406">
        <w:rPr>
          <w:rFonts w:ascii="Times New Roman" w:hAnsi="Times New Roman"/>
          <w:szCs w:val="24"/>
        </w:rPr>
        <w:t>as long as</w:t>
      </w:r>
      <w:proofErr w:type="gramEnd"/>
      <w:r w:rsidRPr="009C6406">
        <w:rPr>
          <w:rFonts w:ascii="Times New Roman" w:hAnsi="Times New Roman"/>
          <w:szCs w:val="24"/>
        </w:rPr>
        <w:t xml:space="preserve"> the student is on the protocol and the study fits within the approved scope of the existing IRB. </w:t>
      </w:r>
    </w:p>
    <w:p w14:paraId="01570CB7" w14:textId="47538840" w:rsidR="00B917D4" w:rsidRDefault="002E5F14" w:rsidP="009D7822">
      <w:pPr>
        <w:spacing w:before="120" w:after="240"/>
        <w:ind w:left="720"/>
      </w:pPr>
      <w:r>
        <w:rPr>
          <w:rFonts w:ascii="Times New Roman" w:hAnsi="Times New Roman"/>
          <w:szCs w:val="24"/>
        </w:rPr>
        <w:t xml:space="preserve">If students are using an existing thesis to complete their research </w:t>
      </w:r>
      <w:proofErr w:type="gramStart"/>
      <w:r>
        <w:rPr>
          <w:rFonts w:ascii="Times New Roman" w:hAnsi="Times New Roman"/>
          <w:szCs w:val="24"/>
        </w:rPr>
        <w:t>project</w:t>
      </w:r>
      <w:proofErr w:type="gramEnd"/>
      <w:r>
        <w:rPr>
          <w:rFonts w:ascii="Times New Roman" w:hAnsi="Times New Roman"/>
          <w:szCs w:val="24"/>
        </w:rPr>
        <w:t xml:space="preserve"> they should submit documentation of their IRB approval for the project and should have an up-to-date CITI training certificate.</w:t>
      </w:r>
    </w:p>
    <w:p w14:paraId="7EED4622" w14:textId="7E0E3012" w:rsidR="0026418E" w:rsidRPr="009C6406" w:rsidRDefault="0026418E" w:rsidP="009D7822">
      <w:pPr>
        <w:pStyle w:val="Heading5"/>
        <w:spacing w:before="120"/>
      </w:pPr>
      <w:bookmarkStart w:id="138" w:name="_Toc206661146"/>
      <w:r w:rsidRPr="009C6406">
        <w:t>Component 3:</w:t>
      </w:r>
      <w:r>
        <w:t xml:space="preserve">  </w:t>
      </w:r>
      <w:r w:rsidRPr="009C6406">
        <w:t>Conference Presentation</w:t>
      </w:r>
      <w:bookmarkEnd w:id="138"/>
    </w:p>
    <w:p w14:paraId="6C978CB2" w14:textId="77777777" w:rsidR="002E5F14" w:rsidRDefault="002E5F14" w:rsidP="009D7822">
      <w:pPr>
        <w:spacing w:before="120"/>
        <w:ind w:left="720"/>
        <w:rPr>
          <w:rFonts w:ascii="Times New Roman" w:hAnsi="Times New Roman"/>
          <w:szCs w:val="24"/>
        </w:rPr>
      </w:pPr>
      <w:r w:rsidRPr="009C6406">
        <w:rPr>
          <w:rFonts w:ascii="Times New Roman" w:hAnsi="Times New Roman"/>
          <w:szCs w:val="24"/>
        </w:rPr>
        <w:t xml:space="preserve">Students who have completed their </w:t>
      </w:r>
      <w:r>
        <w:rPr>
          <w:rFonts w:ascii="Times New Roman" w:hAnsi="Times New Roman"/>
          <w:szCs w:val="24"/>
        </w:rPr>
        <w:t>r</w:t>
      </w:r>
      <w:r w:rsidRPr="009C6406">
        <w:rPr>
          <w:rFonts w:ascii="Times New Roman" w:hAnsi="Times New Roman"/>
          <w:szCs w:val="24"/>
        </w:rPr>
        <w:t xml:space="preserve">esearch </w:t>
      </w:r>
      <w:r>
        <w:rPr>
          <w:rFonts w:ascii="Times New Roman" w:hAnsi="Times New Roman"/>
          <w:szCs w:val="24"/>
        </w:rPr>
        <w:t>p</w:t>
      </w:r>
      <w:r w:rsidRPr="009C6406">
        <w:rPr>
          <w:rFonts w:ascii="Times New Roman" w:hAnsi="Times New Roman"/>
          <w:szCs w:val="24"/>
        </w:rPr>
        <w:t xml:space="preserve">roject will present (as a poster or oral presentation) their research process, findings, and the implications of their work during a conference. </w:t>
      </w:r>
      <w:r>
        <w:rPr>
          <w:rFonts w:ascii="Times New Roman" w:hAnsi="Times New Roman"/>
          <w:szCs w:val="24"/>
        </w:rPr>
        <w:t xml:space="preserve">Students may present this work at an international, national, regional, or local </w:t>
      </w:r>
      <w:r w:rsidRPr="009C6406">
        <w:rPr>
          <w:rFonts w:ascii="Times New Roman" w:hAnsi="Times New Roman"/>
          <w:szCs w:val="24"/>
        </w:rPr>
        <w:t xml:space="preserve">conference </w:t>
      </w:r>
      <w:r>
        <w:rPr>
          <w:rFonts w:ascii="Times New Roman" w:hAnsi="Times New Roman"/>
          <w:szCs w:val="24"/>
        </w:rPr>
        <w:t>(</w:t>
      </w:r>
      <w:r w:rsidRPr="009C6406">
        <w:rPr>
          <w:rFonts w:ascii="Times New Roman" w:hAnsi="Times New Roman"/>
          <w:szCs w:val="24"/>
        </w:rPr>
        <w:t xml:space="preserve">such as </w:t>
      </w:r>
      <w:r>
        <w:rPr>
          <w:rFonts w:ascii="Times New Roman" w:hAnsi="Times New Roman"/>
          <w:szCs w:val="24"/>
        </w:rPr>
        <w:t xml:space="preserve">the </w:t>
      </w:r>
      <w:r w:rsidRPr="009C6406">
        <w:rPr>
          <w:rFonts w:ascii="Times New Roman" w:hAnsi="Times New Roman"/>
          <w:szCs w:val="24"/>
        </w:rPr>
        <w:t>B</w:t>
      </w:r>
      <w:r>
        <w:rPr>
          <w:rFonts w:ascii="Times New Roman" w:hAnsi="Times New Roman"/>
          <w:szCs w:val="24"/>
        </w:rPr>
        <w:t xml:space="preserve">ehavioral </w:t>
      </w:r>
      <w:r w:rsidRPr="009C6406">
        <w:rPr>
          <w:rFonts w:ascii="Times New Roman" w:hAnsi="Times New Roman"/>
          <w:szCs w:val="24"/>
        </w:rPr>
        <w:t>S</w:t>
      </w:r>
      <w:r>
        <w:rPr>
          <w:rFonts w:ascii="Times New Roman" w:hAnsi="Times New Roman"/>
          <w:szCs w:val="24"/>
        </w:rPr>
        <w:t xml:space="preserve">cience </w:t>
      </w:r>
      <w:r w:rsidRPr="009C6406">
        <w:rPr>
          <w:rFonts w:ascii="Times New Roman" w:hAnsi="Times New Roman"/>
          <w:szCs w:val="24"/>
        </w:rPr>
        <w:t>C</w:t>
      </w:r>
      <w:r>
        <w:rPr>
          <w:rFonts w:ascii="Times New Roman" w:hAnsi="Times New Roman"/>
          <w:szCs w:val="24"/>
        </w:rPr>
        <w:t xml:space="preserve">onference of the </w:t>
      </w:r>
      <w:r w:rsidRPr="009C6406">
        <w:rPr>
          <w:rFonts w:ascii="Times New Roman" w:hAnsi="Times New Roman"/>
          <w:szCs w:val="24"/>
        </w:rPr>
        <w:t>N</w:t>
      </w:r>
      <w:r>
        <w:rPr>
          <w:rFonts w:ascii="Times New Roman" w:hAnsi="Times New Roman"/>
          <w:szCs w:val="24"/>
        </w:rPr>
        <w:t>orth)</w:t>
      </w:r>
      <w:r w:rsidRPr="009C6406">
        <w:rPr>
          <w:rFonts w:ascii="Times New Roman" w:hAnsi="Times New Roman"/>
          <w:szCs w:val="24"/>
        </w:rPr>
        <w:t xml:space="preserve">. </w:t>
      </w:r>
    </w:p>
    <w:p w14:paraId="0CFD6B59" w14:textId="77777777" w:rsidR="002E5F14" w:rsidRDefault="002E5F14" w:rsidP="009D7822">
      <w:pPr>
        <w:spacing w:before="240" w:after="240"/>
        <w:ind w:left="720"/>
        <w:rPr>
          <w:rFonts w:ascii="Times New Roman" w:hAnsi="Times New Roman"/>
          <w:szCs w:val="24"/>
        </w:rPr>
      </w:pPr>
      <w:r>
        <w:rPr>
          <w:rFonts w:ascii="Times New Roman" w:hAnsi="Times New Roman"/>
          <w:szCs w:val="24"/>
        </w:rPr>
        <w:t>For students who are using an existing thesis to complete their research project, they must likewise provide documentation that their project was presented at a conference. This may have been completed prior to beginning the program or after matriculation.</w:t>
      </w:r>
    </w:p>
    <w:p w14:paraId="363389A4" w14:textId="77777777" w:rsidR="0026418E" w:rsidRPr="009C6406" w:rsidRDefault="0026418E" w:rsidP="009D7822">
      <w:pPr>
        <w:pStyle w:val="Heading5"/>
        <w:spacing w:before="120"/>
      </w:pPr>
      <w:bookmarkStart w:id="139" w:name="_Toc206661147"/>
      <w:r w:rsidRPr="009C6406">
        <w:t>Component 4:  Journal Manuscript</w:t>
      </w:r>
      <w:bookmarkEnd w:id="139"/>
    </w:p>
    <w:p w14:paraId="1FC394A6" w14:textId="4217D60F" w:rsidR="002E5F14" w:rsidRPr="009C6406" w:rsidRDefault="002E5F14" w:rsidP="009D7822">
      <w:pPr>
        <w:spacing w:before="120"/>
        <w:ind w:left="720"/>
        <w:rPr>
          <w:szCs w:val="24"/>
        </w:rPr>
      </w:pPr>
      <w:r w:rsidRPr="009C6406">
        <w:rPr>
          <w:szCs w:val="24"/>
        </w:rPr>
        <w:t xml:space="preserve">With the </w:t>
      </w:r>
      <w:r w:rsidR="00BF0A13">
        <w:rPr>
          <w:szCs w:val="24"/>
        </w:rPr>
        <w:t>primary mentor</w:t>
      </w:r>
      <w:r w:rsidRPr="009C6406">
        <w:rPr>
          <w:szCs w:val="24"/>
        </w:rPr>
        <w:t xml:space="preserve">, </w:t>
      </w:r>
      <w:r w:rsidR="00BF0A13">
        <w:rPr>
          <w:szCs w:val="24"/>
        </w:rPr>
        <w:t xml:space="preserve">the </w:t>
      </w:r>
      <w:r w:rsidRPr="009C6406">
        <w:rPr>
          <w:szCs w:val="24"/>
        </w:rPr>
        <w:t>students will</w:t>
      </w:r>
      <w:r>
        <w:rPr>
          <w:szCs w:val="24"/>
        </w:rPr>
        <w:t>:</w:t>
      </w:r>
      <w:r w:rsidRPr="009C6406">
        <w:rPr>
          <w:szCs w:val="24"/>
        </w:rPr>
        <w:t xml:space="preserve"> </w:t>
      </w:r>
    </w:p>
    <w:p w14:paraId="2D2A6472" w14:textId="605B5787" w:rsidR="002E5F14" w:rsidRPr="00D31E9C" w:rsidRDefault="002E5F14" w:rsidP="00920280">
      <w:pPr>
        <w:numPr>
          <w:ilvl w:val="0"/>
          <w:numId w:val="24"/>
        </w:numPr>
        <w:tabs>
          <w:tab w:val="clear" w:pos="288"/>
        </w:tabs>
        <w:ind w:left="1080" w:hanging="360"/>
        <w:rPr>
          <w:rFonts w:ascii="Times New Roman" w:hAnsi="Times New Roman"/>
          <w:szCs w:val="24"/>
        </w:rPr>
      </w:pPr>
      <w:r w:rsidRPr="00D31E9C">
        <w:rPr>
          <w:rFonts w:ascii="Times New Roman" w:hAnsi="Times New Roman"/>
          <w:szCs w:val="24"/>
        </w:rPr>
        <w:t xml:space="preserve">Identify a journal to which the manuscript </w:t>
      </w:r>
      <w:r w:rsidR="00832669" w:rsidRPr="00D31E9C">
        <w:rPr>
          <w:rFonts w:ascii="Times New Roman" w:hAnsi="Times New Roman"/>
          <w:szCs w:val="24"/>
        </w:rPr>
        <w:t>could be</w:t>
      </w:r>
      <w:r w:rsidRPr="00D31E9C">
        <w:rPr>
          <w:rFonts w:ascii="Times New Roman" w:hAnsi="Times New Roman"/>
          <w:szCs w:val="24"/>
        </w:rPr>
        <w:t xml:space="preserve"> submitted, and</w:t>
      </w:r>
    </w:p>
    <w:p w14:paraId="4E5C2F79" w14:textId="66ABC853" w:rsidR="002E5F14" w:rsidRDefault="002E5F14" w:rsidP="00920280">
      <w:pPr>
        <w:numPr>
          <w:ilvl w:val="0"/>
          <w:numId w:val="24"/>
        </w:numPr>
        <w:tabs>
          <w:tab w:val="clear" w:pos="288"/>
        </w:tabs>
        <w:ind w:left="1080" w:hanging="360"/>
        <w:rPr>
          <w:rFonts w:ascii="Times New Roman" w:hAnsi="Times New Roman"/>
          <w:szCs w:val="24"/>
        </w:rPr>
      </w:pPr>
      <w:r w:rsidRPr="00D31E9C">
        <w:rPr>
          <w:rFonts w:ascii="Times New Roman" w:hAnsi="Times New Roman"/>
          <w:szCs w:val="24"/>
        </w:rPr>
        <w:t xml:space="preserve">Develop </w:t>
      </w:r>
      <w:r w:rsidR="00BF0A13">
        <w:rPr>
          <w:rFonts w:ascii="Times New Roman" w:hAnsi="Times New Roman"/>
          <w:szCs w:val="24"/>
        </w:rPr>
        <w:t xml:space="preserve">a </w:t>
      </w:r>
      <w:r w:rsidRPr="00D31E9C">
        <w:rPr>
          <w:rFonts w:ascii="Times New Roman" w:hAnsi="Times New Roman"/>
          <w:szCs w:val="24"/>
        </w:rPr>
        <w:t>manuscript per the journal’s author guidelines.</w:t>
      </w:r>
    </w:p>
    <w:p w14:paraId="33CE24C6" w14:textId="65F52A70" w:rsidR="002E5F14" w:rsidRPr="009C6406" w:rsidRDefault="002E5F14" w:rsidP="002E5F14">
      <w:pPr>
        <w:spacing w:before="120" w:after="120"/>
        <w:ind w:left="720"/>
        <w:rPr>
          <w:szCs w:val="24"/>
        </w:rPr>
      </w:pPr>
      <w:r w:rsidRPr="009C6406">
        <w:rPr>
          <w:szCs w:val="24"/>
        </w:rPr>
        <w:t xml:space="preserve">The proposed guidelines detailed below provide a general outline for the manuscript.  </w:t>
      </w:r>
      <w:r w:rsidRPr="009C6406">
        <w:rPr>
          <w:i/>
          <w:szCs w:val="24"/>
        </w:rPr>
        <w:t>Please note:</w:t>
      </w:r>
      <w:r w:rsidRPr="009C6406">
        <w:rPr>
          <w:szCs w:val="24"/>
        </w:rPr>
        <w:t xml:space="preserve"> When submitting an article to a specific journal, be sure to carefully follow their specific Author Guidelines (usually found on their website or in the actual journal).</w:t>
      </w:r>
      <w:r w:rsidR="00B917D4">
        <w:rPr>
          <w:szCs w:val="24"/>
        </w:rPr>
        <w:t xml:space="preserve"> </w:t>
      </w:r>
      <w:r w:rsidRPr="009C6406">
        <w:rPr>
          <w:szCs w:val="24"/>
        </w:rPr>
        <w:t xml:space="preserve">It is helpful to look at other articles already published in the journal to see how they are structured.  </w:t>
      </w:r>
    </w:p>
    <w:p w14:paraId="06659E58" w14:textId="77777777" w:rsidR="002E5F14" w:rsidRPr="009C6406" w:rsidRDefault="002E5F14" w:rsidP="002E5F14">
      <w:pPr>
        <w:spacing w:before="120" w:after="120"/>
        <w:ind w:left="720"/>
        <w:rPr>
          <w:szCs w:val="24"/>
        </w:rPr>
      </w:pPr>
      <w:r w:rsidRPr="009C6406">
        <w:rPr>
          <w:szCs w:val="24"/>
          <w:u w:val="single"/>
        </w:rPr>
        <w:t>Cover page</w:t>
      </w:r>
      <w:r w:rsidRPr="009C6406">
        <w:rPr>
          <w:szCs w:val="24"/>
        </w:rPr>
        <w:t>:  Title and authorship, key words</w:t>
      </w:r>
    </w:p>
    <w:p w14:paraId="0378445A" w14:textId="77777777" w:rsidR="002E5F14" w:rsidRPr="009C6406" w:rsidRDefault="002E5F14" w:rsidP="002E5F14">
      <w:pPr>
        <w:spacing w:before="120" w:after="120"/>
        <w:ind w:left="720"/>
        <w:rPr>
          <w:szCs w:val="24"/>
        </w:rPr>
      </w:pPr>
      <w:r w:rsidRPr="009C6406">
        <w:rPr>
          <w:iCs/>
          <w:szCs w:val="24"/>
          <w:u w:val="single"/>
        </w:rPr>
        <w:lastRenderedPageBreak/>
        <w:t>Abstract</w:t>
      </w:r>
      <w:r w:rsidRPr="009C6406">
        <w:rPr>
          <w:szCs w:val="24"/>
          <w:u w:val="single"/>
        </w:rPr>
        <w:t> (usually 150-200 words, on its own page).</w:t>
      </w:r>
      <w:r w:rsidRPr="009C6406">
        <w:rPr>
          <w:szCs w:val="24"/>
        </w:rPr>
        <w:t xml:space="preserve"> Might be unstructured or structured (e.g., </w:t>
      </w:r>
      <w:r>
        <w:rPr>
          <w:szCs w:val="24"/>
        </w:rPr>
        <w:t>o</w:t>
      </w:r>
      <w:r w:rsidRPr="009C6406">
        <w:rPr>
          <w:szCs w:val="24"/>
        </w:rPr>
        <w:t xml:space="preserve">bjective, </w:t>
      </w:r>
      <w:r>
        <w:rPr>
          <w:szCs w:val="24"/>
        </w:rPr>
        <w:t>d</w:t>
      </w:r>
      <w:r w:rsidRPr="009C6406">
        <w:rPr>
          <w:szCs w:val="24"/>
        </w:rPr>
        <w:t xml:space="preserve">esign or </w:t>
      </w:r>
      <w:r>
        <w:rPr>
          <w:szCs w:val="24"/>
        </w:rPr>
        <w:t>s</w:t>
      </w:r>
      <w:r w:rsidRPr="009C6406">
        <w:rPr>
          <w:szCs w:val="24"/>
        </w:rPr>
        <w:t xml:space="preserve">etting, </w:t>
      </w:r>
      <w:r>
        <w:rPr>
          <w:szCs w:val="24"/>
        </w:rPr>
        <w:t>p</w:t>
      </w:r>
      <w:r w:rsidRPr="009C6406">
        <w:rPr>
          <w:szCs w:val="24"/>
        </w:rPr>
        <w:t xml:space="preserve">articipants, </w:t>
      </w:r>
      <w:r>
        <w:rPr>
          <w:szCs w:val="24"/>
        </w:rPr>
        <w:t>c</w:t>
      </w:r>
      <w:r w:rsidRPr="009C6406">
        <w:rPr>
          <w:szCs w:val="24"/>
        </w:rPr>
        <w:t>onclusions) or non-structured</w:t>
      </w:r>
      <w:r>
        <w:rPr>
          <w:szCs w:val="24"/>
        </w:rPr>
        <w:t xml:space="preserve"> depending on the selected journal</w:t>
      </w:r>
      <w:r w:rsidRPr="009C6406">
        <w:rPr>
          <w:szCs w:val="24"/>
        </w:rPr>
        <w:t>.</w:t>
      </w:r>
    </w:p>
    <w:p w14:paraId="18D940D2" w14:textId="665A3E65" w:rsidR="002E5F14" w:rsidRPr="009C6406" w:rsidRDefault="002E5F14" w:rsidP="002E5F14">
      <w:pPr>
        <w:spacing w:before="120" w:after="120"/>
        <w:ind w:left="720"/>
        <w:rPr>
          <w:szCs w:val="24"/>
        </w:rPr>
      </w:pPr>
      <w:r w:rsidRPr="009C6406">
        <w:rPr>
          <w:iCs/>
          <w:szCs w:val="24"/>
          <w:u w:val="single"/>
        </w:rPr>
        <w:t>Introduction</w:t>
      </w:r>
      <w:r w:rsidR="00B917D4">
        <w:rPr>
          <w:iCs/>
          <w:szCs w:val="24"/>
          <w:u w:val="single"/>
        </w:rPr>
        <w:t xml:space="preserve">. </w:t>
      </w:r>
      <w:r w:rsidRPr="009C6406">
        <w:rPr>
          <w:szCs w:val="24"/>
        </w:rPr>
        <w:t xml:space="preserve">Provide an overview of the topic. Here, students </w:t>
      </w:r>
      <w:r>
        <w:rPr>
          <w:szCs w:val="24"/>
        </w:rPr>
        <w:t xml:space="preserve">should </w:t>
      </w:r>
      <w:r w:rsidRPr="009C6406">
        <w:rPr>
          <w:szCs w:val="24"/>
        </w:rPr>
        <w:t xml:space="preserve">set the stage for their research by providing a rationale for the study, and how it broadly relates to the literature. Describe </w:t>
      </w:r>
      <w:r>
        <w:rPr>
          <w:szCs w:val="24"/>
        </w:rPr>
        <w:t xml:space="preserve">hypotheses </w:t>
      </w:r>
      <w:r w:rsidRPr="009C6406">
        <w:rPr>
          <w:szCs w:val="24"/>
        </w:rPr>
        <w:t>or questions that will be addressed in the manuscript.</w:t>
      </w:r>
    </w:p>
    <w:p w14:paraId="61986D09" w14:textId="77777777" w:rsidR="002E5F14" w:rsidRPr="009C6406" w:rsidRDefault="002E5F14" w:rsidP="002E5F14">
      <w:pPr>
        <w:spacing w:before="120" w:after="120"/>
        <w:ind w:left="720"/>
        <w:rPr>
          <w:rFonts w:ascii="Times New Roman" w:hAnsi="Times New Roman"/>
          <w:i/>
          <w:iCs/>
          <w:szCs w:val="24"/>
        </w:rPr>
      </w:pPr>
      <w:r w:rsidRPr="009C6406">
        <w:rPr>
          <w:rFonts w:ascii="Times New Roman" w:hAnsi="Times New Roman"/>
          <w:iCs/>
          <w:szCs w:val="24"/>
          <w:u w:val="single"/>
        </w:rPr>
        <w:t>Method/Design</w:t>
      </w:r>
    </w:p>
    <w:p w14:paraId="2F9BEDAE" w14:textId="77777777" w:rsidR="002E5F14" w:rsidRPr="00290757" w:rsidRDefault="002E5F14" w:rsidP="00920280">
      <w:pPr>
        <w:numPr>
          <w:ilvl w:val="0"/>
          <w:numId w:val="24"/>
        </w:numPr>
        <w:tabs>
          <w:tab w:val="clear" w:pos="288"/>
        </w:tabs>
        <w:ind w:left="1080" w:hanging="360"/>
        <w:rPr>
          <w:rFonts w:ascii="Times New Roman" w:hAnsi="Times New Roman"/>
          <w:szCs w:val="24"/>
        </w:rPr>
      </w:pPr>
      <w:r w:rsidRPr="008B16CD">
        <w:rPr>
          <w:rFonts w:ascii="Times New Roman" w:hAnsi="Times New Roman"/>
          <w:szCs w:val="24"/>
        </w:rPr>
        <w:t>Participants</w:t>
      </w:r>
    </w:p>
    <w:p w14:paraId="0BF9E5E9" w14:textId="77777777" w:rsidR="002E5F14" w:rsidRPr="00290757" w:rsidRDefault="002E5F14" w:rsidP="00920280">
      <w:pPr>
        <w:numPr>
          <w:ilvl w:val="0"/>
          <w:numId w:val="24"/>
        </w:numPr>
        <w:tabs>
          <w:tab w:val="clear" w:pos="288"/>
        </w:tabs>
        <w:ind w:left="1080" w:hanging="360"/>
        <w:rPr>
          <w:rFonts w:ascii="Times New Roman" w:hAnsi="Times New Roman"/>
          <w:szCs w:val="24"/>
        </w:rPr>
      </w:pPr>
      <w:r w:rsidRPr="008B16CD">
        <w:rPr>
          <w:rFonts w:ascii="Times New Roman" w:hAnsi="Times New Roman"/>
          <w:szCs w:val="24"/>
        </w:rPr>
        <w:t>Participant recruitment and sampling procedures</w:t>
      </w:r>
    </w:p>
    <w:p w14:paraId="0CF5C9E1" w14:textId="77777777" w:rsidR="002E5F14" w:rsidRPr="00D04E43" w:rsidRDefault="002E5F14" w:rsidP="00920280">
      <w:pPr>
        <w:numPr>
          <w:ilvl w:val="0"/>
          <w:numId w:val="24"/>
        </w:numPr>
        <w:tabs>
          <w:tab w:val="clear" w:pos="288"/>
        </w:tabs>
        <w:ind w:left="1080" w:hanging="360"/>
        <w:rPr>
          <w:rFonts w:ascii="Times New Roman" w:hAnsi="Times New Roman"/>
          <w:szCs w:val="24"/>
        </w:rPr>
      </w:pPr>
      <w:r w:rsidRPr="008B16CD">
        <w:rPr>
          <w:rFonts w:ascii="Times New Roman" w:hAnsi="Times New Roman"/>
          <w:szCs w:val="24"/>
        </w:rPr>
        <w:t>Assessments, measures, interventions</w:t>
      </w:r>
    </w:p>
    <w:p w14:paraId="4C4E72FC" w14:textId="77777777" w:rsidR="002E5F14" w:rsidRPr="008B16CD" w:rsidRDefault="002E5F14" w:rsidP="00920280">
      <w:pPr>
        <w:numPr>
          <w:ilvl w:val="0"/>
          <w:numId w:val="24"/>
        </w:numPr>
        <w:tabs>
          <w:tab w:val="clear" w:pos="288"/>
        </w:tabs>
        <w:ind w:left="1080" w:hanging="360"/>
        <w:rPr>
          <w:rFonts w:ascii="Times New Roman" w:hAnsi="Times New Roman"/>
          <w:szCs w:val="24"/>
        </w:rPr>
      </w:pPr>
      <w:r w:rsidRPr="008B16CD">
        <w:rPr>
          <w:rFonts w:ascii="Times New Roman" w:hAnsi="Times New Roman"/>
          <w:iCs/>
          <w:szCs w:val="24"/>
        </w:rPr>
        <w:t xml:space="preserve">Data collection methods  </w:t>
      </w:r>
    </w:p>
    <w:p w14:paraId="789E1ADD" w14:textId="77777777" w:rsidR="002E5F14" w:rsidRPr="008B16CD" w:rsidRDefault="002E5F14" w:rsidP="00920280">
      <w:pPr>
        <w:numPr>
          <w:ilvl w:val="0"/>
          <w:numId w:val="24"/>
        </w:numPr>
        <w:tabs>
          <w:tab w:val="clear" w:pos="288"/>
        </w:tabs>
        <w:ind w:left="1080" w:hanging="360"/>
        <w:rPr>
          <w:rFonts w:ascii="Times New Roman" w:hAnsi="Times New Roman"/>
          <w:szCs w:val="24"/>
        </w:rPr>
      </w:pPr>
      <w:r w:rsidRPr="008B16CD">
        <w:rPr>
          <w:rFonts w:ascii="Times New Roman" w:hAnsi="Times New Roman"/>
          <w:szCs w:val="24"/>
        </w:rPr>
        <w:t>Data management</w:t>
      </w:r>
    </w:p>
    <w:p w14:paraId="64799103" w14:textId="77777777" w:rsidR="002E5F14" w:rsidRPr="008B16CD" w:rsidRDefault="002E5F14" w:rsidP="00920280">
      <w:pPr>
        <w:numPr>
          <w:ilvl w:val="0"/>
          <w:numId w:val="24"/>
        </w:numPr>
        <w:tabs>
          <w:tab w:val="clear" w:pos="288"/>
        </w:tabs>
        <w:ind w:left="1080" w:hanging="360"/>
        <w:rPr>
          <w:rFonts w:ascii="Times New Roman" w:hAnsi="Times New Roman"/>
          <w:szCs w:val="24"/>
        </w:rPr>
      </w:pPr>
      <w:r w:rsidRPr="008B16CD">
        <w:rPr>
          <w:rFonts w:ascii="Times New Roman" w:hAnsi="Times New Roman"/>
          <w:szCs w:val="24"/>
        </w:rPr>
        <w:t>Data analysis</w:t>
      </w:r>
    </w:p>
    <w:p w14:paraId="26BCFC54" w14:textId="77777777" w:rsidR="002E5F14" w:rsidRPr="009C6406" w:rsidRDefault="002E5F14" w:rsidP="002E5F14">
      <w:pPr>
        <w:spacing w:before="240" w:after="200" w:line="276" w:lineRule="auto"/>
        <w:ind w:firstLine="720"/>
        <w:rPr>
          <w:rFonts w:ascii="Times New Roman" w:hAnsi="Times New Roman"/>
          <w:i/>
          <w:szCs w:val="24"/>
        </w:rPr>
      </w:pPr>
      <w:r w:rsidRPr="009C6406">
        <w:rPr>
          <w:rFonts w:ascii="Times New Roman" w:hAnsi="Times New Roman"/>
          <w:iCs/>
          <w:szCs w:val="24"/>
          <w:u w:val="single"/>
        </w:rPr>
        <w:t>Results</w:t>
      </w:r>
      <w:r w:rsidRPr="009C6406">
        <w:rPr>
          <w:rFonts w:ascii="Times New Roman" w:hAnsi="Times New Roman"/>
          <w:i/>
          <w:iCs/>
          <w:szCs w:val="24"/>
        </w:rPr>
        <w:t xml:space="preserve"> </w:t>
      </w:r>
    </w:p>
    <w:p w14:paraId="2C18BB3E" w14:textId="05466CC4" w:rsidR="002E5F14" w:rsidRPr="009C6406" w:rsidRDefault="002E5F14" w:rsidP="00B917D4">
      <w:pPr>
        <w:spacing w:before="120" w:after="120"/>
        <w:ind w:left="720"/>
        <w:rPr>
          <w:rFonts w:ascii="Times New Roman" w:hAnsi="Times New Roman"/>
          <w:iCs/>
          <w:szCs w:val="24"/>
        </w:rPr>
      </w:pPr>
      <w:r w:rsidRPr="009C6406">
        <w:rPr>
          <w:rFonts w:ascii="Times New Roman" w:hAnsi="Times New Roman"/>
          <w:iCs/>
          <w:szCs w:val="24"/>
          <w:u w:val="single"/>
        </w:rPr>
        <w:t>Discussion/Conclusion</w:t>
      </w:r>
      <w:r w:rsidR="00B917D4">
        <w:rPr>
          <w:rFonts w:ascii="Times New Roman" w:hAnsi="Times New Roman"/>
          <w:iCs/>
          <w:szCs w:val="24"/>
        </w:rPr>
        <w:t xml:space="preserve">. </w:t>
      </w:r>
      <w:r w:rsidRPr="009C6406">
        <w:rPr>
          <w:rFonts w:ascii="Times New Roman" w:hAnsi="Times New Roman"/>
          <w:iCs/>
          <w:szCs w:val="24"/>
        </w:rPr>
        <w:t xml:space="preserve">Summarize the main </w:t>
      </w:r>
      <w:r w:rsidR="00B917D4" w:rsidRPr="009C6406">
        <w:rPr>
          <w:rFonts w:ascii="Times New Roman" w:hAnsi="Times New Roman"/>
          <w:iCs/>
          <w:szCs w:val="24"/>
        </w:rPr>
        <w:t>findings and</w:t>
      </w:r>
      <w:r w:rsidRPr="009C6406">
        <w:rPr>
          <w:rFonts w:ascii="Times New Roman" w:hAnsi="Times New Roman"/>
          <w:iCs/>
          <w:szCs w:val="24"/>
        </w:rPr>
        <w:t xml:space="preserve"> discuss the findings within the context of existing literature.</w:t>
      </w:r>
      <w:r w:rsidR="00E50531">
        <w:rPr>
          <w:rFonts w:ascii="Times New Roman" w:hAnsi="Times New Roman"/>
          <w:iCs/>
          <w:szCs w:val="24"/>
        </w:rPr>
        <w:t xml:space="preserve"> </w:t>
      </w:r>
      <w:r w:rsidRPr="009C6406">
        <w:rPr>
          <w:rFonts w:ascii="Times New Roman" w:hAnsi="Times New Roman"/>
          <w:iCs/>
          <w:szCs w:val="24"/>
        </w:rPr>
        <w:t>Discuss the strengths and limitations of the research.  Present implications of the study for future research and practice.</w:t>
      </w:r>
      <w:r w:rsidR="00E50531">
        <w:rPr>
          <w:rFonts w:ascii="Times New Roman" w:hAnsi="Times New Roman"/>
          <w:iCs/>
          <w:szCs w:val="24"/>
        </w:rPr>
        <w:t xml:space="preserve"> </w:t>
      </w:r>
      <w:r w:rsidRPr="009C6406">
        <w:rPr>
          <w:rFonts w:ascii="Times New Roman" w:hAnsi="Times New Roman"/>
          <w:iCs/>
          <w:szCs w:val="24"/>
        </w:rPr>
        <w:t>Provide a summary of conclusions.</w:t>
      </w:r>
    </w:p>
    <w:p w14:paraId="252FCF5D" w14:textId="77777777" w:rsidR="00B917D4" w:rsidRDefault="002E5F14" w:rsidP="00B917D4">
      <w:pPr>
        <w:spacing w:before="120" w:after="120"/>
        <w:ind w:left="720"/>
        <w:rPr>
          <w:rFonts w:ascii="Times New Roman" w:hAnsi="Times New Roman"/>
          <w:szCs w:val="24"/>
        </w:rPr>
      </w:pPr>
      <w:r w:rsidRPr="009C6406">
        <w:rPr>
          <w:rFonts w:ascii="Times New Roman" w:hAnsi="Times New Roman"/>
          <w:szCs w:val="24"/>
          <w:u w:val="single"/>
        </w:rPr>
        <w:t>References</w:t>
      </w:r>
      <w:r w:rsidRPr="009C6406">
        <w:rPr>
          <w:rFonts w:ascii="Times New Roman" w:hAnsi="Times New Roman"/>
          <w:i/>
          <w:szCs w:val="24"/>
        </w:rPr>
        <w:t xml:space="preserve"> </w:t>
      </w:r>
      <w:r w:rsidRPr="009C6406">
        <w:rPr>
          <w:rFonts w:ascii="Times New Roman" w:hAnsi="Times New Roman"/>
          <w:szCs w:val="24"/>
        </w:rPr>
        <w:t>(see guidelines for required format, such as APA, Oxford, Harvard, MLA)</w:t>
      </w:r>
      <w:r w:rsidR="00B917D4">
        <w:rPr>
          <w:rFonts w:ascii="Times New Roman" w:hAnsi="Times New Roman"/>
          <w:szCs w:val="24"/>
        </w:rPr>
        <w:t>.</w:t>
      </w:r>
    </w:p>
    <w:p w14:paraId="220607D0" w14:textId="38482EF7" w:rsidR="002E5F14" w:rsidRDefault="002E5F14" w:rsidP="00B917D4">
      <w:pPr>
        <w:spacing w:before="120" w:after="120"/>
        <w:ind w:left="720"/>
        <w:rPr>
          <w:rFonts w:ascii="Times New Roman" w:hAnsi="Times New Roman"/>
          <w:i/>
          <w:szCs w:val="24"/>
        </w:rPr>
      </w:pPr>
      <w:r w:rsidRPr="009C6406">
        <w:rPr>
          <w:rFonts w:ascii="Times New Roman" w:hAnsi="Times New Roman"/>
          <w:szCs w:val="24"/>
          <w:u w:val="single"/>
        </w:rPr>
        <w:t>Tables &amp; Figures</w:t>
      </w:r>
      <w:r w:rsidRPr="009C6406">
        <w:rPr>
          <w:rFonts w:ascii="Times New Roman" w:hAnsi="Times New Roman"/>
          <w:i/>
          <w:szCs w:val="24"/>
        </w:rPr>
        <w:t xml:space="preserve"> </w:t>
      </w:r>
    </w:p>
    <w:p w14:paraId="08121AEF" w14:textId="77777777" w:rsidR="00B917D4" w:rsidRPr="009C6406" w:rsidRDefault="00B917D4" w:rsidP="00B917D4">
      <w:pPr>
        <w:spacing w:before="120" w:after="120"/>
        <w:ind w:left="720"/>
        <w:rPr>
          <w:rFonts w:ascii="Times New Roman" w:hAnsi="Times New Roman"/>
          <w:szCs w:val="24"/>
        </w:rPr>
      </w:pPr>
    </w:p>
    <w:p w14:paraId="29E9B083" w14:textId="77777777" w:rsidR="0026418E" w:rsidRPr="004A2B33" w:rsidRDefault="0026418E" w:rsidP="0026418E">
      <w:pPr>
        <w:pStyle w:val="Heading4"/>
      </w:pPr>
      <w:bookmarkStart w:id="140" w:name="_Toc206661148"/>
      <w:r w:rsidRPr="004A2B33">
        <w:t>Submitting the Final Research Portfolio</w:t>
      </w:r>
      <w:bookmarkEnd w:id="140"/>
      <w:r w:rsidRPr="004A2B33">
        <w:t xml:space="preserve"> </w:t>
      </w:r>
    </w:p>
    <w:p w14:paraId="3750BADC" w14:textId="0BF48AC4" w:rsidR="00037271" w:rsidRDefault="00037271" w:rsidP="0026418E">
      <w:pPr>
        <w:spacing w:before="240"/>
        <w:rPr>
          <w:rFonts w:ascii="Times New Roman" w:hAnsi="Times New Roman"/>
          <w:szCs w:val="24"/>
        </w:rPr>
      </w:pPr>
      <w:r>
        <w:rPr>
          <w:rFonts w:ascii="Times New Roman" w:hAnsi="Times New Roman"/>
          <w:szCs w:val="24"/>
        </w:rPr>
        <w:t xml:space="preserve">Once the primary mentor deems the research project manuscript to be of sufficient quality the student will submit the manuscript draft to the secondary mentor for their review. </w:t>
      </w:r>
      <w:r w:rsidR="00C46963">
        <w:rPr>
          <w:rFonts w:ascii="Times New Roman" w:hAnsi="Times New Roman"/>
          <w:szCs w:val="24"/>
        </w:rPr>
        <w:t>I</w:t>
      </w:r>
      <w:r>
        <w:rPr>
          <w:rFonts w:ascii="Times New Roman" w:hAnsi="Times New Roman"/>
          <w:szCs w:val="24"/>
        </w:rPr>
        <w:t>t may be necessary to complete multiple drafts of the manuscript to obtain consensus between both mentors before final approval</w:t>
      </w:r>
      <w:r w:rsidR="00C46963">
        <w:rPr>
          <w:rFonts w:ascii="Times New Roman" w:hAnsi="Times New Roman"/>
          <w:szCs w:val="24"/>
        </w:rPr>
        <w:t xml:space="preserve"> of the manuscript. When both mentors have approved the project and completed </w:t>
      </w:r>
      <w:r w:rsidR="00C46963">
        <w:rPr>
          <w:rFonts w:ascii="Times New Roman" w:hAnsi="Times New Roman"/>
          <w:color w:val="000000"/>
          <w:szCs w:val="24"/>
        </w:rPr>
        <w:t>the Research Competency Portfolio Rating Sheet, these will be submitted to the Program Coordinator and PD along with the final approved manuscript and a description of where the project was presented.</w:t>
      </w:r>
    </w:p>
    <w:p w14:paraId="7EA0507C" w14:textId="77777777" w:rsidR="0026418E" w:rsidRDefault="0026418E" w:rsidP="0026418E">
      <w:pPr>
        <w:ind w:left="360"/>
        <w:rPr>
          <w:rFonts w:ascii="Times New Roman" w:hAnsi="Times New Roman"/>
          <w:szCs w:val="24"/>
        </w:rPr>
      </w:pPr>
    </w:p>
    <w:p w14:paraId="4506CD7B" w14:textId="77777777" w:rsidR="00FD7D2F" w:rsidRDefault="0026418E" w:rsidP="0026418E">
      <w:pPr>
        <w:spacing w:before="120" w:after="120"/>
        <w:rPr>
          <w:rFonts w:ascii="Times New Roman" w:hAnsi="Times New Roman"/>
          <w:b/>
          <w:szCs w:val="24"/>
        </w:rPr>
      </w:pPr>
      <w:bookmarkStart w:id="141" w:name="_Hlk142302791"/>
      <w:r>
        <w:rPr>
          <w:rFonts w:ascii="Times New Roman" w:hAnsi="Times New Roman"/>
          <w:szCs w:val="24"/>
        </w:rPr>
        <w:t xml:space="preserve">Passing the </w:t>
      </w:r>
      <w:r w:rsidRPr="00965AA6">
        <w:rPr>
          <w:rFonts w:ascii="Times New Roman" w:hAnsi="Times New Roman"/>
          <w:b/>
          <w:szCs w:val="24"/>
        </w:rPr>
        <w:t>Research Portfolio</w:t>
      </w:r>
      <w:r>
        <w:rPr>
          <w:rFonts w:ascii="Times New Roman" w:hAnsi="Times New Roman"/>
          <w:szCs w:val="24"/>
        </w:rPr>
        <w:t xml:space="preserve"> </w:t>
      </w:r>
      <w:r w:rsidRPr="009920E2">
        <w:rPr>
          <w:rFonts w:ascii="Times New Roman" w:hAnsi="Times New Roman"/>
          <w:szCs w:val="24"/>
        </w:rPr>
        <w:t>meets the criteria for having a conditional pass of the comprehensive exam.</w:t>
      </w:r>
      <w:r w:rsidR="00E50531">
        <w:rPr>
          <w:rFonts w:ascii="Times New Roman" w:hAnsi="Times New Roman"/>
          <w:szCs w:val="24"/>
        </w:rPr>
        <w:t xml:space="preserve"> </w:t>
      </w:r>
      <w:r w:rsidRPr="009C6406">
        <w:rPr>
          <w:rFonts w:ascii="Times New Roman" w:hAnsi="Times New Roman"/>
          <w:szCs w:val="24"/>
        </w:rPr>
        <w:t xml:space="preserve">Students are required </w:t>
      </w:r>
      <w:r w:rsidR="002E751B">
        <w:rPr>
          <w:rFonts w:ascii="Times New Roman" w:hAnsi="Times New Roman"/>
          <w:szCs w:val="24"/>
        </w:rPr>
        <w:t xml:space="preserve">to </w:t>
      </w:r>
      <w:r>
        <w:rPr>
          <w:rFonts w:ascii="Times New Roman" w:hAnsi="Times New Roman"/>
          <w:szCs w:val="24"/>
        </w:rPr>
        <w:t>pass</w:t>
      </w:r>
      <w:r w:rsidRPr="009C6406">
        <w:rPr>
          <w:rFonts w:ascii="Times New Roman" w:hAnsi="Times New Roman"/>
          <w:szCs w:val="24"/>
        </w:rPr>
        <w:t xml:space="preserve"> their </w:t>
      </w:r>
      <w:r>
        <w:rPr>
          <w:rFonts w:ascii="Times New Roman" w:hAnsi="Times New Roman"/>
          <w:szCs w:val="24"/>
        </w:rPr>
        <w:t>research portfolio</w:t>
      </w:r>
      <w:r w:rsidRPr="009C6406">
        <w:rPr>
          <w:rFonts w:ascii="Times New Roman" w:hAnsi="Times New Roman"/>
          <w:szCs w:val="24"/>
        </w:rPr>
        <w:t xml:space="preserve"> prior to enrolling in dissertation credits.</w:t>
      </w:r>
      <w:r w:rsidR="00E50531">
        <w:rPr>
          <w:rFonts w:ascii="Times New Roman" w:hAnsi="Times New Roman"/>
          <w:szCs w:val="24"/>
        </w:rPr>
        <w:t xml:space="preserve"> </w:t>
      </w:r>
      <w:r w:rsidR="00150B9B" w:rsidRPr="009C6406">
        <w:rPr>
          <w:rFonts w:ascii="Times New Roman" w:hAnsi="Times New Roman"/>
          <w:b/>
          <w:szCs w:val="24"/>
        </w:rPr>
        <w:t xml:space="preserve">The </w:t>
      </w:r>
      <w:r w:rsidR="00150B9B">
        <w:rPr>
          <w:rFonts w:ascii="Times New Roman" w:hAnsi="Times New Roman"/>
          <w:b/>
          <w:szCs w:val="24"/>
        </w:rPr>
        <w:t xml:space="preserve">research portfolio and </w:t>
      </w:r>
      <w:r w:rsidR="00150B9B" w:rsidRPr="009C6406">
        <w:rPr>
          <w:rFonts w:ascii="Times New Roman" w:hAnsi="Times New Roman"/>
          <w:b/>
          <w:szCs w:val="24"/>
        </w:rPr>
        <w:t xml:space="preserve">clinical portfolio </w:t>
      </w:r>
      <w:r w:rsidR="00150B9B" w:rsidRPr="009C6406">
        <w:rPr>
          <w:rFonts w:ascii="Times New Roman" w:hAnsi="Times New Roman"/>
          <w:b/>
          <w:szCs w:val="24"/>
          <w:u w:val="single"/>
        </w:rPr>
        <w:t>must</w:t>
      </w:r>
      <w:r w:rsidR="00150B9B" w:rsidRPr="009C6406">
        <w:rPr>
          <w:rFonts w:ascii="Times New Roman" w:hAnsi="Times New Roman"/>
          <w:b/>
          <w:szCs w:val="24"/>
        </w:rPr>
        <w:t xml:space="preserve"> be fully </w:t>
      </w:r>
      <w:proofErr w:type="gramStart"/>
      <w:r w:rsidR="00150B9B" w:rsidRPr="009C6406">
        <w:rPr>
          <w:rFonts w:ascii="Times New Roman" w:hAnsi="Times New Roman"/>
          <w:b/>
          <w:szCs w:val="24"/>
        </w:rPr>
        <w:t>passed</w:t>
      </w:r>
      <w:proofErr w:type="gramEnd"/>
      <w:r w:rsidR="00150B9B" w:rsidRPr="009C6406">
        <w:rPr>
          <w:rFonts w:ascii="Times New Roman" w:hAnsi="Times New Roman"/>
          <w:b/>
          <w:szCs w:val="24"/>
        </w:rPr>
        <w:t xml:space="preserve"> </w:t>
      </w:r>
      <w:r w:rsidR="00150B9B">
        <w:rPr>
          <w:rFonts w:ascii="Times New Roman" w:hAnsi="Times New Roman"/>
          <w:b/>
          <w:szCs w:val="24"/>
        </w:rPr>
        <w:t>and the dissertation proposal must be at least conditionally passed</w:t>
      </w:r>
      <w:r w:rsidR="00150B9B" w:rsidRPr="009C6406">
        <w:rPr>
          <w:rFonts w:ascii="Times New Roman" w:hAnsi="Times New Roman"/>
          <w:b/>
          <w:szCs w:val="24"/>
        </w:rPr>
        <w:t xml:space="preserve"> prior to applying to Advance to Internship.</w:t>
      </w:r>
      <w:bookmarkEnd w:id="141"/>
      <w:r w:rsidR="00FD7D2F">
        <w:rPr>
          <w:rFonts w:ascii="Times New Roman" w:hAnsi="Times New Roman"/>
          <w:b/>
          <w:szCs w:val="24"/>
        </w:rPr>
        <w:t xml:space="preserve"> </w:t>
      </w:r>
    </w:p>
    <w:p w14:paraId="061D144D" w14:textId="57BE927E" w:rsidR="00502AE7" w:rsidRPr="009C6406" w:rsidRDefault="00742831" w:rsidP="0026418E">
      <w:pPr>
        <w:spacing w:before="120" w:after="120"/>
        <w:rPr>
          <w:rFonts w:ascii="Times New Roman" w:hAnsi="Times New Roman"/>
          <w:szCs w:val="24"/>
        </w:rPr>
      </w:pPr>
      <w:r>
        <w:rPr>
          <w:szCs w:val="24"/>
        </w:rPr>
        <w:t xml:space="preserve">It is recommended that students pass both their Clinical Portfolio and their Dissertation Proposal Defense prior to the fall semester in which they will seek to Advance to Internship. However, students may opt to either submit their Clinical Portfolio </w:t>
      </w:r>
      <w:r w:rsidRPr="00154C46">
        <w:rPr>
          <w:szCs w:val="24"/>
          <w:u w:val="single"/>
        </w:rPr>
        <w:t>or</w:t>
      </w:r>
      <w:r>
        <w:rPr>
          <w:szCs w:val="24"/>
        </w:rPr>
        <w:t xml:space="preserve"> to defend their dissertation proposal during that fall semester by the request deadlines. T</w:t>
      </w:r>
      <w:r w:rsidRPr="00742831">
        <w:rPr>
          <w:szCs w:val="24"/>
        </w:rPr>
        <w:t xml:space="preserve">o aid students in their efforts to produce </w:t>
      </w:r>
      <w:r w:rsidRPr="00742831">
        <w:rPr>
          <w:szCs w:val="24"/>
        </w:rPr>
        <w:lastRenderedPageBreak/>
        <w:t>quality work and to successfully pass their clinical portfolio and dissertation proposal defense, they are not permitted to submit both their clinical portfolio and defend their dissertation proposal in the same semester in which they seek to Advance to Internship</w:t>
      </w:r>
      <w:r w:rsidRPr="00ED27B2">
        <w:rPr>
          <w:szCs w:val="24"/>
        </w:rPr>
        <w:t>.</w:t>
      </w:r>
    </w:p>
    <w:p w14:paraId="2542F745" w14:textId="7DC81A17" w:rsidR="002E5F14" w:rsidRDefault="002E5F14">
      <w:pPr>
        <w:rPr>
          <w:rFonts w:ascii="Tempus Sans ITC" w:hAnsi="Tempus Sans ITC"/>
          <w:b/>
          <w:smallCaps/>
          <w:sz w:val="32"/>
          <w:szCs w:val="28"/>
        </w:rPr>
      </w:pPr>
    </w:p>
    <w:p w14:paraId="1CFE159A" w14:textId="15DEF3FD" w:rsidR="0026418E" w:rsidRDefault="0026418E" w:rsidP="00C01E3A">
      <w:pPr>
        <w:pStyle w:val="Heading2"/>
      </w:pPr>
      <w:bookmarkStart w:id="142" w:name="_Toc206661149"/>
      <w:r w:rsidRPr="009C6406">
        <w:t>Institutional Review Board</w:t>
      </w:r>
      <w:bookmarkEnd w:id="142"/>
      <w:r w:rsidRPr="009C6406">
        <w:t xml:space="preserve"> </w:t>
      </w:r>
    </w:p>
    <w:p w14:paraId="5A8F7C47" w14:textId="4A702E15" w:rsidR="0026418E" w:rsidRPr="00946E29" w:rsidRDefault="001F2FF7" w:rsidP="00495C18">
      <w:pPr>
        <w:pStyle w:val="Heading4"/>
        <w:spacing w:before="240"/>
      </w:pPr>
      <w:bookmarkStart w:id="143" w:name="_Toc206661150"/>
      <w:r w:rsidRPr="00946E29">
        <w:rPr>
          <w:rFonts w:ascii="Times New Roman" w:hAnsi="Times New Roman"/>
          <w:b w:val="0"/>
          <w:smallCaps w:val="0"/>
        </w:rPr>
        <w:t xml:space="preserve">All </w:t>
      </w:r>
      <w:r w:rsidR="00E4020E" w:rsidRPr="00946E29">
        <w:rPr>
          <w:rFonts w:ascii="Times New Roman" w:hAnsi="Times New Roman"/>
          <w:b w:val="0"/>
          <w:smallCaps w:val="0"/>
        </w:rPr>
        <w:t xml:space="preserve">“human subjects" </w:t>
      </w:r>
      <w:r w:rsidR="00946E29">
        <w:rPr>
          <w:rFonts w:ascii="Times New Roman" w:hAnsi="Times New Roman"/>
          <w:b w:val="0"/>
          <w:smallCaps w:val="0"/>
        </w:rPr>
        <w:t xml:space="preserve">research </w:t>
      </w:r>
      <w:r w:rsidR="00E4020E" w:rsidRPr="00946E29">
        <w:rPr>
          <w:rFonts w:ascii="Times New Roman" w:hAnsi="Times New Roman"/>
          <w:b w:val="0"/>
          <w:smallCaps w:val="0"/>
        </w:rPr>
        <w:t xml:space="preserve">is subject </w:t>
      </w:r>
      <w:r w:rsidRPr="00946E29">
        <w:rPr>
          <w:rFonts w:ascii="Times New Roman" w:hAnsi="Times New Roman"/>
          <w:b w:val="0"/>
          <w:smallCaps w:val="0"/>
        </w:rPr>
        <w:t>to review by the university’s Institutional Review Board</w:t>
      </w:r>
      <w:r w:rsidR="00E55CF8" w:rsidRPr="00946E29">
        <w:rPr>
          <w:rFonts w:ascii="Times New Roman" w:hAnsi="Times New Roman"/>
          <w:b w:val="0"/>
          <w:smallCaps w:val="0"/>
        </w:rPr>
        <w:t xml:space="preserve"> (IRB)</w:t>
      </w:r>
      <w:r w:rsidRPr="00946E29">
        <w:rPr>
          <w:rFonts w:ascii="Times New Roman" w:hAnsi="Times New Roman"/>
          <w:b w:val="0"/>
          <w:smallCaps w:val="0"/>
        </w:rPr>
        <w:t xml:space="preserve">. </w:t>
      </w:r>
      <w:r w:rsidR="00E4020E" w:rsidRPr="00946E29">
        <w:rPr>
          <w:rFonts w:ascii="Times New Roman" w:hAnsi="Times New Roman"/>
          <w:b w:val="0"/>
          <w:smallCaps w:val="0"/>
        </w:rPr>
        <w:t>Research involves a systematic investigation designed to develop or contribute to generalizable knowledge.</w:t>
      </w:r>
      <w:r w:rsidR="00E55CF8" w:rsidRPr="00946E29">
        <w:rPr>
          <w:rFonts w:ascii="Times New Roman" w:hAnsi="Times New Roman"/>
          <w:b w:val="0"/>
          <w:smallCaps w:val="0"/>
        </w:rPr>
        <w:t xml:space="preserve"> Students and faculty </w:t>
      </w:r>
      <w:r w:rsidRPr="00946E29">
        <w:rPr>
          <w:rFonts w:ascii="Times New Roman" w:hAnsi="Times New Roman"/>
          <w:b w:val="0"/>
          <w:smallCaps w:val="0"/>
        </w:rPr>
        <w:t xml:space="preserve">must apply for and receive IRB approval before beginning to interact with human research subjects. </w:t>
      </w:r>
      <w:r w:rsidR="00E55CF8" w:rsidRPr="00946E29">
        <w:rPr>
          <w:rFonts w:ascii="Times New Roman" w:hAnsi="Times New Roman"/>
          <w:b w:val="0"/>
          <w:smallCaps w:val="0"/>
        </w:rPr>
        <w:t xml:space="preserve">To determine if your investigation is research or involves human subjects </w:t>
      </w:r>
      <w:r w:rsidR="00946E29">
        <w:rPr>
          <w:rFonts w:ascii="Times New Roman" w:hAnsi="Times New Roman"/>
          <w:b w:val="0"/>
          <w:smallCaps w:val="0"/>
        </w:rPr>
        <w:t>refer to</w:t>
      </w:r>
      <w:r w:rsidR="00E55CF8" w:rsidRPr="00946E29">
        <w:rPr>
          <w:rFonts w:ascii="Times New Roman" w:hAnsi="Times New Roman"/>
          <w:b w:val="0"/>
          <w:smallCaps w:val="0"/>
        </w:rPr>
        <w:t xml:space="preserve"> the </w:t>
      </w:r>
      <w:hyperlink r:id="rId58" w:history="1">
        <w:r w:rsidR="00E55CF8" w:rsidRPr="00946E29">
          <w:rPr>
            <w:rFonts w:ascii="Times New Roman" w:hAnsi="Times New Roman"/>
            <w:b w:val="0"/>
            <w:smallCaps w:val="0"/>
          </w:rPr>
          <w:t>UAA IRB webpage</w:t>
        </w:r>
      </w:hyperlink>
      <w:r w:rsidR="00E55CF8" w:rsidRPr="00946E29">
        <w:rPr>
          <w:rFonts w:ascii="Times New Roman" w:hAnsi="Times New Roman"/>
          <w:b w:val="0"/>
          <w:smallCaps w:val="0"/>
        </w:rPr>
        <w:t xml:space="preserve"> for more information on making these </w:t>
      </w:r>
      <w:r w:rsidR="00946E29" w:rsidRPr="00946E29">
        <w:rPr>
          <w:rFonts w:ascii="Times New Roman" w:hAnsi="Times New Roman"/>
          <w:b w:val="0"/>
          <w:smallCaps w:val="0"/>
        </w:rPr>
        <w:t>determinations</w:t>
      </w:r>
      <w:r w:rsidR="00E55CF8" w:rsidRPr="00946E29">
        <w:rPr>
          <w:rFonts w:ascii="Times New Roman" w:hAnsi="Times New Roman"/>
          <w:b w:val="0"/>
          <w:smallCaps w:val="0"/>
        </w:rPr>
        <w:t xml:space="preserve">. </w:t>
      </w:r>
      <w:r w:rsidR="00946E29">
        <w:rPr>
          <w:rFonts w:ascii="Times New Roman" w:hAnsi="Times New Roman"/>
          <w:b w:val="0"/>
          <w:smallCaps w:val="0"/>
        </w:rPr>
        <w:br/>
      </w:r>
      <w:r w:rsidR="00946E29">
        <w:rPr>
          <w:rFonts w:ascii="Times New Roman" w:hAnsi="Times New Roman"/>
          <w:b w:val="0"/>
          <w:smallCaps w:val="0"/>
        </w:rPr>
        <w:br/>
      </w:r>
      <w:r w:rsidR="0026418E" w:rsidRPr="00946E29">
        <w:t>CITI Program for the Protection of Human Subjects</w:t>
      </w:r>
      <w:r w:rsidR="000B52E4" w:rsidRPr="00946E29">
        <w:t xml:space="preserve"> Research</w:t>
      </w:r>
      <w:bookmarkEnd w:id="143"/>
    </w:p>
    <w:p w14:paraId="4D9F86A2" w14:textId="77777777" w:rsidR="0026418E" w:rsidRPr="009C6406" w:rsidRDefault="0026418E" w:rsidP="0026418E">
      <w:pPr>
        <w:spacing w:before="240"/>
        <w:rPr>
          <w:rFonts w:ascii="Times New Roman" w:hAnsi="Times New Roman"/>
          <w:szCs w:val="24"/>
        </w:rPr>
      </w:pPr>
      <w:r w:rsidRPr="009C6406">
        <w:rPr>
          <w:rFonts w:ascii="Times New Roman" w:hAnsi="Times New Roman"/>
          <w:szCs w:val="24"/>
        </w:rPr>
        <w:t xml:space="preserve">Before conducting research, all students must complete the mandatory CITI Program for the Protection of Human Research Subjects. </w:t>
      </w:r>
    </w:p>
    <w:p w14:paraId="7BFCE2B1" w14:textId="77777777" w:rsidR="0026418E" w:rsidRPr="00047287" w:rsidRDefault="0026418E" w:rsidP="0026418E">
      <w:pPr>
        <w:rPr>
          <w:rFonts w:ascii="Times New Roman" w:hAnsi="Times New Roman"/>
        </w:rPr>
      </w:pPr>
    </w:p>
    <w:p w14:paraId="2F91AB72" w14:textId="447E8480" w:rsidR="0026418E" w:rsidRPr="009C6406" w:rsidRDefault="0026418E" w:rsidP="0026418E">
      <w:pPr>
        <w:rPr>
          <w:rFonts w:ascii="Times New Roman" w:hAnsi="Times New Roman"/>
          <w:szCs w:val="24"/>
        </w:rPr>
      </w:pPr>
      <w:r w:rsidRPr="009C6406">
        <w:rPr>
          <w:rFonts w:ascii="Times New Roman" w:hAnsi="Times New Roman"/>
          <w:szCs w:val="24"/>
        </w:rPr>
        <w:t xml:space="preserve">The CITI program provides the opportunity for individuals involved in research activities involving human participants to properly document their knowledge and understanding of the basic ethical principles and regulations governing our activities. This is a web-based instructional program that can be accessed via the </w:t>
      </w:r>
      <w:hyperlink r:id="rId59" w:history="1">
        <w:r w:rsidRPr="00067C12">
          <w:rPr>
            <w:rStyle w:val="Hyperlink"/>
            <w:rFonts w:ascii="Times New Roman" w:hAnsi="Times New Roman"/>
            <w:szCs w:val="24"/>
          </w:rPr>
          <w:t>UAA</w:t>
        </w:r>
      </w:hyperlink>
      <w:r w:rsidRPr="009C6406">
        <w:rPr>
          <w:rFonts w:ascii="Times New Roman" w:hAnsi="Times New Roman"/>
          <w:szCs w:val="24"/>
        </w:rPr>
        <w:t xml:space="preserve"> website. </w:t>
      </w:r>
      <w:r w:rsidR="007579BA">
        <w:rPr>
          <w:rFonts w:ascii="Times New Roman" w:hAnsi="Times New Roman"/>
          <w:szCs w:val="24"/>
        </w:rPr>
        <w:t xml:space="preserve">Follow the instructions on the website for registration and choosing the correct course to complete. </w:t>
      </w:r>
      <w:r w:rsidRPr="009C6406">
        <w:rPr>
          <w:rFonts w:ascii="Times New Roman" w:hAnsi="Times New Roman"/>
          <w:szCs w:val="24"/>
        </w:rPr>
        <w:t xml:space="preserve">After completing this program, students need to print two copies of the certificate of completion, one for their own records and one for their official program file housed in the office of the Program Coordinator. </w:t>
      </w:r>
    </w:p>
    <w:p w14:paraId="026AF3BC" w14:textId="77777777" w:rsidR="0026418E" w:rsidRPr="00047287" w:rsidRDefault="0026418E" w:rsidP="0026418E">
      <w:pPr>
        <w:rPr>
          <w:rFonts w:ascii="Times New Roman" w:hAnsi="Times New Roman"/>
        </w:rPr>
      </w:pPr>
    </w:p>
    <w:p w14:paraId="5C151311" w14:textId="6414A90B" w:rsidR="0026418E" w:rsidRPr="009C6406" w:rsidRDefault="0026418E" w:rsidP="0026418E">
      <w:pPr>
        <w:rPr>
          <w:rFonts w:ascii="Times New Roman" w:hAnsi="Times New Roman"/>
          <w:szCs w:val="24"/>
        </w:rPr>
      </w:pPr>
      <w:r w:rsidRPr="009C6406">
        <w:rPr>
          <w:rFonts w:ascii="Times New Roman" w:hAnsi="Times New Roman"/>
          <w:szCs w:val="24"/>
        </w:rPr>
        <w:t xml:space="preserve">Additionally, all students involved in research funded through the National Institutes of Health may be required to complete the </w:t>
      </w:r>
      <w:hyperlink r:id="rId60" w:history="1">
        <w:r w:rsidRPr="00067C12">
          <w:rPr>
            <w:rStyle w:val="Hyperlink"/>
            <w:rFonts w:ascii="Times New Roman" w:hAnsi="Times New Roman"/>
            <w:szCs w:val="24"/>
          </w:rPr>
          <w:t>Protecting Human Research Participants program</w:t>
        </w:r>
      </w:hyperlink>
      <w:r w:rsidRPr="009C6406">
        <w:rPr>
          <w:rFonts w:ascii="Times New Roman" w:hAnsi="Times New Roman"/>
          <w:szCs w:val="24"/>
        </w:rPr>
        <w:t>.</w:t>
      </w:r>
      <w:r w:rsidR="00E50531">
        <w:rPr>
          <w:rFonts w:ascii="Times New Roman" w:hAnsi="Times New Roman"/>
          <w:szCs w:val="24"/>
        </w:rPr>
        <w:t xml:space="preserve"> </w:t>
      </w:r>
      <w:r w:rsidRPr="009C6406">
        <w:rPr>
          <w:rFonts w:ascii="Times New Roman" w:hAnsi="Times New Roman"/>
          <w:szCs w:val="24"/>
        </w:rPr>
        <w:t>As with the CITI Program, the NIH program is a web-based instructional program that presents information about the rights and welfare of human participants in research. If required to complete this program, students need to print two copies of the certificate of completion, one for their own records and one for their official program file housed in the office of the Program Coordinator.  Students involved in research funded through the National Institutes of Health also need to print off a third copy for the PI of the study.</w:t>
      </w:r>
      <w:r w:rsidR="00E50531">
        <w:rPr>
          <w:rFonts w:ascii="Times New Roman" w:hAnsi="Times New Roman"/>
          <w:szCs w:val="24"/>
        </w:rPr>
        <w:t xml:space="preserve"> </w:t>
      </w:r>
      <w:r w:rsidRPr="009C6406">
        <w:rPr>
          <w:rFonts w:ascii="Times New Roman" w:hAnsi="Times New Roman"/>
          <w:szCs w:val="24"/>
        </w:rPr>
        <w:t xml:space="preserve">Students need to check with their assistantship or advisor to determine if they are required to complete this educational program. </w:t>
      </w:r>
    </w:p>
    <w:p w14:paraId="2F894D9E" w14:textId="77777777" w:rsidR="0026418E" w:rsidRPr="009C6406" w:rsidRDefault="0026418E" w:rsidP="0026418E">
      <w:pPr>
        <w:rPr>
          <w:rFonts w:ascii="Times New Roman" w:hAnsi="Times New Roman"/>
          <w:szCs w:val="24"/>
        </w:rPr>
      </w:pPr>
    </w:p>
    <w:p w14:paraId="41737A18" w14:textId="77777777" w:rsidR="0026418E" w:rsidRPr="009C6406" w:rsidRDefault="0026418E" w:rsidP="0026418E">
      <w:pPr>
        <w:pStyle w:val="Heading4"/>
        <w:rPr>
          <w:i/>
        </w:rPr>
      </w:pPr>
      <w:bookmarkStart w:id="144" w:name="_Toc206661151"/>
      <w:r w:rsidRPr="009C6406">
        <w:t>Institutional Review Board Procedures</w:t>
      </w:r>
      <w:bookmarkEnd w:id="144"/>
      <w:r w:rsidRPr="009C6406">
        <w:t xml:space="preserve"> </w:t>
      </w:r>
    </w:p>
    <w:p w14:paraId="061FC071" w14:textId="409ECEC9" w:rsidR="0026418E" w:rsidRPr="008B03C0" w:rsidRDefault="0026418E" w:rsidP="007A1877">
      <w:pPr>
        <w:spacing w:before="240"/>
        <w:rPr>
          <w:rFonts w:ascii="Times New Roman" w:hAnsi="Times New Roman"/>
          <w:szCs w:val="24"/>
        </w:rPr>
      </w:pPr>
      <w:r w:rsidRPr="008B03C0">
        <w:rPr>
          <w:rFonts w:ascii="Times New Roman" w:hAnsi="Times New Roman"/>
          <w:szCs w:val="24"/>
        </w:rPr>
        <w:t xml:space="preserve">The IRB </w:t>
      </w:r>
      <w:r w:rsidR="00AB76CD" w:rsidRPr="008B03C0">
        <w:rPr>
          <w:rFonts w:ascii="Times New Roman" w:hAnsi="Times New Roman"/>
          <w:szCs w:val="24"/>
        </w:rPr>
        <w:t>ha</w:t>
      </w:r>
      <w:r w:rsidR="00AB76CD">
        <w:rPr>
          <w:rFonts w:ascii="Times New Roman" w:hAnsi="Times New Roman"/>
          <w:szCs w:val="24"/>
        </w:rPr>
        <w:t>s</w:t>
      </w:r>
      <w:r w:rsidR="00AB76CD" w:rsidRPr="008B03C0">
        <w:rPr>
          <w:rFonts w:ascii="Times New Roman" w:hAnsi="Times New Roman"/>
          <w:szCs w:val="24"/>
        </w:rPr>
        <w:t xml:space="preserve"> </w:t>
      </w:r>
      <w:r w:rsidRPr="008B03C0">
        <w:rPr>
          <w:rFonts w:ascii="Times New Roman" w:hAnsi="Times New Roman"/>
          <w:szCs w:val="24"/>
        </w:rPr>
        <w:t xml:space="preserve">provided guidance to the Program regarding program evaluation proposals, documents to include in student dissertations, and what entities outside of the university should be giving IRB approval for research proposals. </w:t>
      </w:r>
    </w:p>
    <w:p w14:paraId="0B265ABD" w14:textId="77777777" w:rsidR="0026418E" w:rsidRPr="009C6406" w:rsidRDefault="0026418E" w:rsidP="0026418E">
      <w:pPr>
        <w:ind w:left="1260"/>
      </w:pPr>
    </w:p>
    <w:p w14:paraId="617C30D5" w14:textId="77777777" w:rsidR="00331135" w:rsidRDefault="00331135">
      <w:pPr>
        <w:rPr>
          <w:rFonts w:ascii="Tempus Sans ITC" w:hAnsi="Tempus Sans ITC"/>
          <w:bCs/>
          <w:u w:val="single"/>
        </w:rPr>
      </w:pPr>
      <w:r>
        <w:br w:type="page"/>
      </w:r>
    </w:p>
    <w:p w14:paraId="5973B42A" w14:textId="435CFDAA" w:rsidR="0026418E" w:rsidRPr="009C6406" w:rsidRDefault="0026418E" w:rsidP="0026418E">
      <w:pPr>
        <w:pStyle w:val="Heading5"/>
      </w:pPr>
      <w:bookmarkStart w:id="145" w:name="_Toc206661152"/>
      <w:r w:rsidRPr="009C6406">
        <w:lastRenderedPageBreak/>
        <w:t>IRB Procedures for Program Evaluation Proposals</w:t>
      </w:r>
      <w:bookmarkEnd w:id="145"/>
      <w:r w:rsidRPr="009C6406">
        <w:t xml:space="preserve"> </w:t>
      </w:r>
    </w:p>
    <w:p w14:paraId="46D38F3E" w14:textId="71E58225" w:rsidR="0026418E" w:rsidRPr="009C6406" w:rsidRDefault="0026418E" w:rsidP="0026418E">
      <w:pPr>
        <w:pStyle w:val="ListParagraph"/>
        <w:spacing w:before="240"/>
        <w:contextualSpacing w:val="0"/>
        <w:rPr>
          <w:rFonts w:ascii="Tempus Sans ITC" w:hAnsi="Tempus Sans ITC"/>
        </w:rPr>
      </w:pPr>
      <w:r w:rsidRPr="009C6406">
        <w:t>Federal guidelines stipulate that research is any systematic investigation including research development, testing</w:t>
      </w:r>
      <w:r w:rsidR="00E55CF8">
        <w:t>,</w:t>
      </w:r>
      <w:r w:rsidRPr="009C6406">
        <w:t xml:space="preserve"> and evaluation, designed to develop or contribute to “</w:t>
      </w:r>
      <w:r w:rsidRPr="009C6406">
        <w:rPr>
          <w:rStyle w:val="spelle"/>
        </w:rPr>
        <w:t>generalizable</w:t>
      </w:r>
      <w:r w:rsidRPr="009C6406">
        <w:t xml:space="preserve"> knowledge”. If there is any chance that program evaluation results may eventually be communicated beyond the program evaluation site administrators or classroom audience via public presentations or publication, then IRB review and approval is required prior to the initiation of research. Communication with a broader audience is what defines research products as generalizable knowledge. If research is developed solely for a specific audience (such as program evaluation site administrators) then it falls outside of the IRB purview. However, </w:t>
      </w:r>
      <w:r w:rsidR="00AB76CD">
        <w:t>the</w:t>
      </w:r>
      <w:r w:rsidR="00AB76CD" w:rsidRPr="009C6406">
        <w:t xml:space="preserve"> </w:t>
      </w:r>
      <w:r w:rsidRPr="009C6406">
        <w:t>IRB recognize</w:t>
      </w:r>
      <w:r w:rsidR="00AB76CD">
        <w:t>s</w:t>
      </w:r>
      <w:r w:rsidRPr="009C6406">
        <w:t xml:space="preserve"> that Ph.D. students are developing research portfolios and are likely to share program evaluation results </w:t>
      </w:r>
      <w:r w:rsidR="003E2305" w:rsidRPr="009C6406">
        <w:t>publicly</w:t>
      </w:r>
      <w:r w:rsidRPr="009C6406">
        <w:t xml:space="preserve">. The </w:t>
      </w:r>
      <w:r w:rsidR="00AB76CD" w:rsidRPr="009C6406">
        <w:t xml:space="preserve">IRB </w:t>
      </w:r>
      <w:r w:rsidR="00AB76CD">
        <w:t>is</w:t>
      </w:r>
      <w:r w:rsidR="00AB76CD" w:rsidRPr="009C6406">
        <w:t xml:space="preserve"> </w:t>
      </w:r>
      <w:r w:rsidRPr="009C6406">
        <w:t>very interested in helping support student success and strongly encourage students to submit program evaluation proposals as it is in their best interests to share project evaluations results beyond the specific program administration audience.</w:t>
      </w:r>
      <w:r>
        <w:t xml:space="preserve"> </w:t>
      </w:r>
    </w:p>
    <w:p w14:paraId="3757918A" w14:textId="77777777" w:rsidR="0026418E" w:rsidRPr="009C6406" w:rsidRDefault="0026418E" w:rsidP="009A63D2">
      <w:pPr>
        <w:pStyle w:val="Heading5"/>
        <w:spacing w:before="240"/>
      </w:pPr>
      <w:bookmarkStart w:id="146" w:name="_Toc206661153"/>
      <w:r w:rsidRPr="009C6406">
        <w:t>IRB Documents to be Included in Dissertations</w:t>
      </w:r>
      <w:bookmarkEnd w:id="146"/>
    </w:p>
    <w:p w14:paraId="357721B7" w14:textId="77777777" w:rsidR="0026418E" w:rsidRPr="009C6406" w:rsidRDefault="0026418E" w:rsidP="0026418E">
      <w:pPr>
        <w:pStyle w:val="ListParagraph"/>
        <w:spacing w:before="240"/>
        <w:ind w:left="1170" w:hanging="450"/>
      </w:pPr>
      <w:r w:rsidRPr="009C6406">
        <w:t>At a minimum, dissertations must include:</w:t>
      </w:r>
    </w:p>
    <w:p w14:paraId="3655475E" w14:textId="77777777" w:rsidR="0026418E" w:rsidRPr="009C6406" w:rsidRDefault="0026418E" w:rsidP="008A6589">
      <w:pPr>
        <w:pStyle w:val="ListParagraph"/>
        <w:numPr>
          <w:ilvl w:val="0"/>
          <w:numId w:val="21"/>
        </w:numPr>
        <w:spacing w:line="216" w:lineRule="auto"/>
        <w:ind w:left="1440"/>
        <w:contextualSpacing w:val="0"/>
      </w:pPr>
      <w:r w:rsidRPr="009C6406">
        <w:t xml:space="preserve">the IRB approval </w:t>
      </w:r>
      <w:proofErr w:type="gramStart"/>
      <w:r w:rsidRPr="009C6406">
        <w:t>letter;</w:t>
      </w:r>
      <w:proofErr w:type="gramEnd"/>
      <w:r w:rsidRPr="009C6406">
        <w:t xml:space="preserve"> </w:t>
      </w:r>
    </w:p>
    <w:p w14:paraId="291CF65E" w14:textId="77777777" w:rsidR="00A9406E" w:rsidRDefault="0026418E" w:rsidP="00A9406E">
      <w:pPr>
        <w:pStyle w:val="ListParagraph"/>
        <w:numPr>
          <w:ilvl w:val="0"/>
          <w:numId w:val="21"/>
        </w:numPr>
        <w:spacing w:line="216" w:lineRule="auto"/>
        <w:ind w:left="1440"/>
        <w:contextualSpacing w:val="0"/>
      </w:pPr>
      <w:r w:rsidRPr="009C6406">
        <w:t>the annual IRB re-approval letter; and</w:t>
      </w:r>
    </w:p>
    <w:p w14:paraId="091E8728" w14:textId="5A9534F1" w:rsidR="0026418E" w:rsidRPr="00A9406E" w:rsidRDefault="0026418E" w:rsidP="00A9406E">
      <w:pPr>
        <w:pStyle w:val="ListParagraph"/>
        <w:numPr>
          <w:ilvl w:val="0"/>
          <w:numId w:val="21"/>
        </w:numPr>
        <w:spacing w:line="216" w:lineRule="auto"/>
        <w:ind w:left="1440"/>
        <w:contextualSpacing w:val="0"/>
      </w:pPr>
      <w:r w:rsidRPr="009C6406">
        <w:t>letters of support from community members/agencies (if applicable and required for the IRB submission).</w:t>
      </w:r>
    </w:p>
    <w:p w14:paraId="404C0711" w14:textId="3DE82B62" w:rsidR="0026418E" w:rsidRDefault="0026418E" w:rsidP="009D44F0">
      <w:pPr>
        <w:pStyle w:val="Heading5"/>
        <w:rPr>
          <w:szCs w:val="24"/>
        </w:rPr>
      </w:pPr>
    </w:p>
    <w:p w14:paraId="0D0DCA7E" w14:textId="4B55DB16" w:rsidR="0026418E" w:rsidRPr="00A0571F" w:rsidRDefault="0026418E" w:rsidP="00A0571F">
      <w:pPr>
        <w:pStyle w:val="Heading4"/>
      </w:pPr>
      <w:bookmarkStart w:id="147" w:name="_Toc206661154"/>
      <w:r w:rsidRPr="00BA5500">
        <w:t xml:space="preserve">Working with Alaska Native </w:t>
      </w:r>
      <w:r w:rsidR="001F52B4" w:rsidRPr="00BA5500">
        <w:t>C</w:t>
      </w:r>
      <w:r w:rsidRPr="00BA5500">
        <w:t>ommunities</w:t>
      </w:r>
      <w:bookmarkEnd w:id="147"/>
      <w:r w:rsidRPr="00A0571F">
        <w:t xml:space="preserve"> </w:t>
      </w:r>
    </w:p>
    <w:p w14:paraId="651E008A" w14:textId="7B37C3D9" w:rsidR="0026418E" w:rsidRPr="009C6406" w:rsidRDefault="0026418E" w:rsidP="0026418E">
      <w:pPr>
        <w:pStyle w:val="ListParagraph"/>
        <w:spacing w:before="240"/>
        <w:ind w:left="0"/>
      </w:pPr>
      <w:r w:rsidRPr="009C6406">
        <w:t xml:space="preserve">If students are working with an Alaska Native community, the student should ask the community if they have a research review board; and if they do, the student should follow the community review board’s procedures. These local review boards often negotiate how research results will represent their communities and thus how the research will be presented, what kind of input the community will have, and what information gets disseminated are the important issues to be worked out before submitting a proposal to the IRB. Working with specific Alaska Native communities also requires coordination and possible review with the </w:t>
      </w:r>
      <w:hyperlink r:id="rId61" w:history="1">
        <w:r w:rsidRPr="00067C12">
          <w:rPr>
            <w:rStyle w:val="Hyperlink"/>
          </w:rPr>
          <w:t>Alaska Area IRB</w:t>
        </w:r>
      </w:hyperlink>
      <w:r w:rsidRPr="009C6406">
        <w:t xml:space="preserve">. Research involving Alaska Native students enrolled at any of the main UA campuses typically does not require review by the Alaska Area IRB nor local Alaska Native community research review boards as the students come from a wide range of communities and there is no salient representative review board other than the general review boards represented by the IRB. </w:t>
      </w:r>
    </w:p>
    <w:p w14:paraId="4B0793E3" w14:textId="77777777" w:rsidR="0026418E" w:rsidRPr="009C6406" w:rsidRDefault="0026418E" w:rsidP="0026418E">
      <w:pPr>
        <w:pStyle w:val="ListParagraph"/>
        <w:ind w:left="0"/>
        <w:rPr>
          <w:rFonts w:ascii="Tempus Sans ITC" w:hAnsi="Tempus Sans ITC"/>
        </w:rPr>
      </w:pPr>
    </w:p>
    <w:p w14:paraId="7CC13890" w14:textId="47F9482A" w:rsidR="0026418E" w:rsidRPr="00BE6150" w:rsidRDefault="0026418E" w:rsidP="0026418E">
      <w:pPr>
        <w:pStyle w:val="Heading4"/>
      </w:pPr>
      <w:bookmarkStart w:id="148" w:name="_Toc206661155"/>
      <w:r w:rsidRPr="00BE6150">
        <w:t>Institutional Review Board Procedures</w:t>
      </w:r>
      <w:bookmarkEnd w:id="148"/>
      <w:r w:rsidRPr="00BE6150">
        <w:t xml:space="preserve"> </w:t>
      </w:r>
    </w:p>
    <w:p w14:paraId="1BA3E8FF" w14:textId="4EA4A487" w:rsidR="0026418E" w:rsidRPr="009C6406" w:rsidRDefault="001C7BCC" w:rsidP="0026418E">
      <w:pPr>
        <w:spacing w:before="240"/>
        <w:rPr>
          <w:rFonts w:ascii="Times New Roman" w:hAnsi="Times New Roman"/>
          <w:szCs w:val="24"/>
        </w:rPr>
      </w:pPr>
      <w:bookmarkStart w:id="149" w:name="_Hlk144202557"/>
      <w:r>
        <w:rPr>
          <w:rFonts w:ascii="Times New Roman" w:hAnsi="Times New Roman"/>
          <w:szCs w:val="24"/>
        </w:rPr>
        <w:t xml:space="preserve">UAA’s </w:t>
      </w:r>
      <w:hyperlink r:id="rId62" w:history="1">
        <w:r w:rsidRPr="001C7BCC">
          <w:rPr>
            <w:rStyle w:val="Hyperlink"/>
            <w:rFonts w:ascii="Times New Roman" w:hAnsi="Times New Roman"/>
            <w:szCs w:val="24"/>
          </w:rPr>
          <w:t>Office of Research Integrity and Compliance</w:t>
        </w:r>
      </w:hyperlink>
      <w:bookmarkEnd w:id="149"/>
      <w:r>
        <w:rPr>
          <w:rFonts w:ascii="Times New Roman" w:hAnsi="Times New Roman"/>
          <w:szCs w:val="24"/>
        </w:rPr>
        <w:t xml:space="preserve"> </w:t>
      </w:r>
      <w:r w:rsidR="0026418E" w:rsidRPr="009C6406">
        <w:rPr>
          <w:rFonts w:ascii="Times New Roman" w:hAnsi="Times New Roman"/>
          <w:szCs w:val="24"/>
        </w:rPr>
        <w:t>is committed to protecting the interests of research subjects and promoting the responsible conduct of human subjects research.</w:t>
      </w:r>
    </w:p>
    <w:p w14:paraId="7A2E3BB3" w14:textId="77777777" w:rsidR="0026418E" w:rsidRPr="009C6406" w:rsidRDefault="0026418E" w:rsidP="0026418E">
      <w:pPr>
        <w:pStyle w:val="NormalWeb"/>
        <w:spacing w:before="0" w:beforeAutospacing="0" w:after="0" w:afterAutospacing="0"/>
      </w:pPr>
      <w:r w:rsidRPr="009C6406">
        <w:t>The primary responsibility for ensuring that the research is conducted in the appropriate manner rests with the researcher. To this end, the researcher is responsible for ensuring that:</w:t>
      </w:r>
    </w:p>
    <w:p w14:paraId="5AB543A7" w14:textId="77777777" w:rsidR="0026418E" w:rsidRPr="009C6406" w:rsidRDefault="0026418E" w:rsidP="008A6589">
      <w:pPr>
        <w:numPr>
          <w:ilvl w:val="0"/>
          <w:numId w:val="15"/>
        </w:numPr>
        <w:tabs>
          <w:tab w:val="clear" w:pos="720"/>
        </w:tabs>
        <w:rPr>
          <w:rFonts w:ascii="Times New Roman" w:hAnsi="Times New Roman"/>
          <w:color w:val="000000"/>
          <w:szCs w:val="24"/>
        </w:rPr>
      </w:pPr>
      <w:r w:rsidRPr="009C6406">
        <w:rPr>
          <w:rFonts w:ascii="Times New Roman" w:hAnsi="Times New Roman"/>
          <w:color w:val="000000"/>
          <w:szCs w:val="24"/>
        </w:rPr>
        <w:t xml:space="preserve">The subjects meet selection and eligibility requirements. </w:t>
      </w:r>
    </w:p>
    <w:p w14:paraId="76F140CC" w14:textId="77777777" w:rsidR="0026418E" w:rsidRPr="009C6406" w:rsidRDefault="0026418E" w:rsidP="008A6589">
      <w:pPr>
        <w:numPr>
          <w:ilvl w:val="0"/>
          <w:numId w:val="15"/>
        </w:numPr>
        <w:tabs>
          <w:tab w:val="clear" w:pos="720"/>
        </w:tabs>
        <w:rPr>
          <w:rFonts w:ascii="Times New Roman" w:hAnsi="Times New Roman"/>
          <w:color w:val="000000"/>
          <w:szCs w:val="24"/>
        </w:rPr>
      </w:pPr>
      <w:r w:rsidRPr="009C6406">
        <w:rPr>
          <w:rFonts w:ascii="Times New Roman" w:hAnsi="Times New Roman"/>
          <w:color w:val="000000"/>
          <w:szCs w:val="24"/>
        </w:rPr>
        <w:t xml:space="preserve">The research is approved by the IRB and conducted according to the protocol. </w:t>
      </w:r>
    </w:p>
    <w:p w14:paraId="204FB7DD" w14:textId="77777777" w:rsidR="0026418E" w:rsidRPr="009C6406" w:rsidRDefault="0026418E" w:rsidP="008A6589">
      <w:pPr>
        <w:numPr>
          <w:ilvl w:val="0"/>
          <w:numId w:val="15"/>
        </w:numPr>
        <w:tabs>
          <w:tab w:val="clear" w:pos="720"/>
        </w:tabs>
        <w:rPr>
          <w:rFonts w:ascii="Times New Roman" w:hAnsi="Times New Roman"/>
          <w:color w:val="000000"/>
          <w:szCs w:val="24"/>
        </w:rPr>
      </w:pPr>
      <w:r w:rsidRPr="009C6406">
        <w:rPr>
          <w:rFonts w:ascii="Times New Roman" w:hAnsi="Times New Roman"/>
          <w:color w:val="000000"/>
          <w:szCs w:val="24"/>
        </w:rPr>
        <w:t xml:space="preserve">Subjects' informed consent is appropriately obtained. </w:t>
      </w:r>
    </w:p>
    <w:p w14:paraId="2D4D668A" w14:textId="77777777" w:rsidR="0026418E" w:rsidRPr="009C6406" w:rsidRDefault="0026418E" w:rsidP="008A6589">
      <w:pPr>
        <w:numPr>
          <w:ilvl w:val="0"/>
          <w:numId w:val="15"/>
        </w:numPr>
        <w:tabs>
          <w:tab w:val="clear" w:pos="720"/>
        </w:tabs>
        <w:rPr>
          <w:rFonts w:ascii="Times New Roman" w:hAnsi="Times New Roman"/>
          <w:color w:val="000000"/>
          <w:szCs w:val="24"/>
        </w:rPr>
      </w:pPr>
      <w:r w:rsidRPr="009C6406">
        <w:rPr>
          <w:rFonts w:ascii="Times New Roman" w:hAnsi="Times New Roman"/>
          <w:color w:val="000000"/>
          <w:szCs w:val="24"/>
        </w:rPr>
        <w:lastRenderedPageBreak/>
        <w:t>The study is properly designed and scientifically valid.</w:t>
      </w:r>
    </w:p>
    <w:p w14:paraId="0D637A07" w14:textId="77777777" w:rsidR="0026418E" w:rsidRPr="009C6406" w:rsidRDefault="0026418E" w:rsidP="0026418E">
      <w:pPr>
        <w:ind w:left="720"/>
        <w:rPr>
          <w:rFonts w:ascii="Times New Roman" w:hAnsi="Times New Roman"/>
          <w:color w:val="000000"/>
          <w:szCs w:val="24"/>
        </w:rPr>
      </w:pPr>
    </w:p>
    <w:p w14:paraId="3C4D135E" w14:textId="77777777" w:rsidR="0026418E" w:rsidRPr="009C6406" w:rsidRDefault="0026418E" w:rsidP="0026418E">
      <w:pPr>
        <w:pStyle w:val="NormalWeb"/>
        <w:spacing w:before="0" w:beforeAutospacing="0" w:after="0" w:afterAutospacing="0"/>
      </w:pPr>
      <w:r w:rsidRPr="009C6406">
        <w:t xml:space="preserve">The IRB was established by the Provost and Office of Academic Affairs to protect the interests of research subjects. The main role of the IRB is the review of all human </w:t>
      </w:r>
      <w:proofErr w:type="gramStart"/>
      <w:r w:rsidRPr="009C6406">
        <w:t>subjects</w:t>
      </w:r>
      <w:proofErr w:type="gramEnd"/>
      <w:r w:rsidRPr="009C6406">
        <w:t xml:space="preserve"> research conducted at UAA to ensure that the research fulfills the requirements of the federal regulations.</w:t>
      </w:r>
    </w:p>
    <w:p w14:paraId="73ECD928" w14:textId="77777777" w:rsidR="0026418E" w:rsidRPr="009C6406" w:rsidRDefault="0026418E" w:rsidP="0026418E">
      <w:pPr>
        <w:pStyle w:val="NormalWeb"/>
        <w:spacing w:before="0" w:beforeAutospacing="0" w:after="0" w:afterAutospacing="0"/>
      </w:pPr>
      <w:r w:rsidRPr="009C6406">
        <w:t>The IRB reviews research proposals according to the following criteria:</w:t>
      </w:r>
    </w:p>
    <w:p w14:paraId="6053D5D4" w14:textId="77777777" w:rsidR="0026418E" w:rsidRPr="009C6406" w:rsidRDefault="0026418E" w:rsidP="008A6589">
      <w:pPr>
        <w:numPr>
          <w:ilvl w:val="0"/>
          <w:numId w:val="16"/>
        </w:numPr>
        <w:tabs>
          <w:tab w:val="clear" w:pos="720"/>
        </w:tabs>
        <w:rPr>
          <w:rFonts w:ascii="Times New Roman" w:hAnsi="Times New Roman"/>
          <w:color w:val="000000"/>
          <w:szCs w:val="24"/>
        </w:rPr>
      </w:pPr>
      <w:r w:rsidRPr="009C6406">
        <w:rPr>
          <w:rFonts w:ascii="Times New Roman" w:hAnsi="Times New Roman"/>
          <w:color w:val="000000"/>
          <w:szCs w:val="24"/>
        </w:rPr>
        <w:t xml:space="preserve">Are the risks to subjects minimized? </w:t>
      </w:r>
    </w:p>
    <w:p w14:paraId="0B3F216D" w14:textId="77777777" w:rsidR="0026418E" w:rsidRPr="009C6406" w:rsidRDefault="0026418E" w:rsidP="008A6589">
      <w:pPr>
        <w:numPr>
          <w:ilvl w:val="0"/>
          <w:numId w:val="16"/>
        </w:numPr>
        <w:tabs>
          <w:tab w:val="clear" w:pos="720"/>
        </w:tabs>
        <w:rPr>
          <w:rFonts w:ascii="Times New Roman" w:hAnsi="Times New Roman"/>
          <w:color w:val="000000"/>
          <w:szCs w:val="24"/>
        </w:rPr>
      </w:pPr>
      <w:r w:rsidRPr="009C6406">
        <w:rPr>
          <w:rFonts w:ascii="Times New Roman" w:hAnsi="Times New Roman"/>
          <w:color w:val="000000"/>
          <w:szCs w:val="24"/>
        </w:rPr>
        <w:t xml:space="preserve">Are the risks reasonable in relation to anticipated benefits? </w:t>
      </w:r>
    </w:p>
    <w:p w14:paraId="0FF20C4C" w14:textId="77777777" w:rsidR="0026418E" w:rsidRPr="009C6406" w:rsidRDefault="0026418E" w:rsidP="008A6589">
      <w:pPr>
        <w:numPr>
          <w:ilvl w:val="0"/>
          <w:numId w:val="16"/>
        </w:numPr>
        <w:tabs>
          <w:tab w:val="clear" w:pos="720"/>
        </w:tabs>
        <w:rPr>
          <w:rFonts w:ascii="Times New Roman" w:hAnsi="Times New Roman"/>
          <w:color w:val="000000"/>
          <w:szCs w:val="24"/>
        </w:rPr>
      </w:pPr>
      <w:r w:rsidRPr="009C6406">
        <w:rPr>
          <w:rFonts w:ascii="Times New Roman" w:hAnsi="Times New Roman"/>
          <w:color w:val="000000"/>
          <w:szCs w:val="24"/>
        </w:rPr>
        <w:t>Is the selection of subjects equitable?</w:t>
      </w:r>
    </w:p>
    <w:p w14:paraId="53CE6DD7" w14:textId="77777777" w:rsidR="0026418E" w:rsidRPr="009C6406" w:rsidRDefault="0026418E" w:rsidP="0026418E">
      <w:pPr>
        <w:pStyle w:val="NormalWeb"/>
        <w:spacing w:before="0" w:beforeAutospacing="0" w:after="0" w:afterAutospacing="0"/>
        <w:rPr>
          <w:rStyle w:val="Strong"/>
          <w:sz w:val="20"/>
          <w:szCs w:val="20"/>
        </w:rPr>
      </w:pPr>
    </w:p>
    <w:p w14:paraId="3158ADB8" w14:textId="41523DBD" w:rsidR="0026418E" w:rsidRPr="009C6406" w:rsidRDefault="0026418E" w:rsidP="0026418E">
      <w:pPr>
        <w:pStyle w:val="Heading4"/>
        <w:ind w:left="720"/>
        <w:rPr>
          <w:b w:val="0"/>
          <w:u w:val="single"/>
        </w:rPr>
      </w:pPr>
      <w:bookmarkStart w:id="150" w:name="_Toc181190102"/>
      <w:bookmarkStart w:id="151" w:name="_Toc181774457"/>
      <w:bookmarkStart w:id="152" w:name="_Toc206661156"/>
      <w:r w:rsidRPr="00BE6150">
        <w:rPr>
          <w:rStyle w:val="Heading5Char"/>
        </w:rPr>
        <w:t>The IRB process is as follows</w:t>
      </w:r>
      <w:r w:rsidRPr="009C6406">
        <w:rPr>
          <w:b w:val="0"/>
          <w:u w:val="single"/>
        </w:rPr>
        <w:t>:</w:t>
      </w:r>
      <w:bookmarkEnd w:id="150"/>
      <w:bookmarkEnd w:id="151"/>
      <w:bookmarkEnd w:id="152"/>
    </w:p>
    <w:p w14:paraId="320D32CD" w14:textId="70A42D84" w:rsidR="0026418E" w:rsidRDefault="0026418E" w:rsidP="0026418E">
      <w:pPr>
        <w:spacing w:before="240"/>
        <w:ind w:left="720"/>
        <w:rPr>
          <w:rFonts w:ascii="Times New Roman" w:hAnsi="Times New Roman"/>
          <w:szCs w:val="24"/>
        </w:rPr>
      </w:pPr>
      <w:r w:rsidRPr="009C6406">
        <w:rPr>
          <w:rFonts w:ascii="Times New Roman" w:hAnsi="Times New Roman"/>
          <w:szCs w:val="24"/>
        </w:rPr>
        <w:t xml:space="preserve">To </w:t>
      </w:r>
      <w:hyperlink r:id="rId63" w:history="1">
        <w:r w:rsidRPr="009C6406">
          <w:rPr>
            <w:rStyle w:val="Hyperlink"/>
          </w:rPr>
          <w:t>submit a proposal</w:t>
        </w:r>
      </w:hyperlink>
      <w:r w:rsidRPr="009C6406">
        <w:rPr>
          <w:rFonts w:ascii="Times New Roman" w:hAnsi="Times New Roman"/>
          <w:szCs w:val="24"/>
        </w:rPr>
        <w:t xml:space="preserve"> to the Institutional Review Board (IRB), you need to do the follow the instructions provided for the various levels of review as outlined on the website.</w:t>
      </w:r>
    </w:p>
    <w:p w14:paraId="3F62BCD6" w14:textId="77777777" w:rsidR="0026418E" w:rsidRDefault="0026418E" w:rsidP="0026418E">
      <w:pPr>
        <w:ind w:left="720"/>
        <w:rPr>
          <w:rFonts w:ascii="Times New Roman" w:hAnsi="Times New Roman"/>
          <w:szCs w:val="24"/>
        </w:rPr>
      </w:pPr>
    </w:p>
    <w:p w14:paraId="730A370A" w14:textId="0037B0DD" w:rsidR="0026418E" w:rsidRDefault="0026418E" w:rsidP="009A63D2">
      <w:pPr>
        <w:spacing w:before="240"/>
        <w:ind w:left="720"/>
        <w:rPr>
          <w:rFonts w:ascii="Tempus Sans ITC" w:hAnsi="Tempus Sans ITC"/>
          <w:b/>
          <w:bCs/>
          <w:smallCaps/>
          <w:sz w:val="32"/>
          <w:szCs w:val="24"/>
        </w:rPr>
      </w:pPr>
      <w:r>
        <w:br w:type="page"/>
      </w:r>
    </w:p>
    <w:p w14:paraId="69EE628E" w14:textId="77777777" w:rsidR="0026418E" w:rsidRPr="009C6406" w:rsidRDefault="0026418E" w:rsidP="0026418E">
      <w:pPr>
        <w:pStyle w:val="Heading2"/>
      </w:pPr>
      <w:bookmarkStart w:id="153" w:name="_Clinical_Competency"/>
      <w:bookmarkStart w:id="154" w:name="_Toc206661157"/>
      <w:bookmarkEnd w:id="153"/>
      <w:r w:rsidRPr="009C6406">
        <w:lastRenderedPageBreak/>
        <w:t>Clinical Competency</w:t>
      </w:r>
      <w:bookmarkEnd w:id="154"/>
    </w:p>
    <w:p w14:paraId="7947DF63" w14:textId="1C1589B6" w:rsidR="0026418E" w:rsidRPr="009C6406" w:rsidRDefault="0026418E" w:rsidP="0026418E">
      <w:pPr>
        <w:spacing w:before="240"/>
        <w:rPr>
          <w:rFonts w:ascii="Times New Roman" w:hAnsi="Times New Roman"/>
        </w:rPr>
      </w:pPr>
      <w:r>
        <w:rPr>
          <w:rFonts w:ascii="Times New Roman" w:hAnsi="Times New Roman"/>
        </w:rPr>
        <w:t>Training and development of clinical competency is done in a stepwise, cumulative manner. First, development of foundational skills and knowledge are established.</w:t>
      </w:r>
      <w:r w:rsidR="00E50531">
        <w:rPr>
          <w:rFonts w:ascii="Times New Roman" w:hAnsi="Times New Roman"/>
        </w:rPr>
        <w:t xml:space="preserve"> </w:t>
      </w:r>
      <w:r>
        <w:rPr>
          <w:rFonts w:ascii="Times New Roman" w:hAnsi="Times New Roman"/>
        </w:rPr>
        <w:t>This is followed by supervised clinical practicum in the university training clinic (Clinical Practicum I). Once students have demonstrated a sufficient level of clinical competency in the training clinic, students are then approved for and placed in clinical practicum in community settings (Clinical Practicum II) for further development of clinical competency with more complex cases.</w:t>
      </w:r>
      <w:r w:rsidR="00E50531">
        <w:rPr>
          <w:rFonts w:ascii="Times New Roman" w:hAnsi="Times New Roman"/>
        </w:rPr>
        <w:t xml:space="preserve"> </w:t>
      </w:r>
      <w:r w:rsidRPr="009C6406">
        <w:rPr>
          <w:rFonts w:ascii="Times New Roman" w:hAnsi="Times New Roman"/>
        </w:rPr>
        <w:t xml:space="preserve">All students are required to complete, at a minimum, four semesters of clinical practicum. The </w:t>
      </w:r>
      <w:proofErr w:type="spellStart"/>
      <w:r w:rsidRPr="009C6406">
        <w:rPr>
          <w:rFonts w:ascii="Times New Roman" w:hAnsi="Times New Roman"/>
        </w:rPr>
        <w:t>practica</w:t>
      </w:r>
      <w:proofErr w:type="spellEnd"/>
      <w:r w:rsidRPr="009C6406">
        <w:rPr>
          <w:rFonts w:ascii="Times New Roman" w:hAnsi="Times New Roman"/>
        </w:rPr>
        <w:t xml:space="preserve"> will take place in a professional setting that requires a high degree of commitment, ethical behavior, and professional conduct. The experience requires considerable self-reflection and result in significant personal as well as professional growth. It is both time intensive and emotionally demanding.</w:t>
      </w:r>
    </w:p>
    <w:p w14:paraId="5551D831" w14:textId="77777777" w:rsidR="0026418E" w:rsidRPr="009C6406" w:rsidRDefault="0026418E" w:rsidP="0026418E">
      <w:pPr>
        <w:tabs>
          <w:tab w:val="left" w:pos="3374"/>
        </w:tabs>
        <w:ind w:left="720"/>
        <w:rPr>
          <w:rFonts w:ascii="Times New Roman" w:hAnsi="Times New Roman"/>
        </w:rPr>
      </w:pPr>
      <w:r w:rsidRPr="009C6406">
        <w:rPr>
          <w:rFonts w:ascii="Times New Roman" w:hAnsi="Times New Roman"/>
        </w:rPr>
        <w:tab/>
      </w:r>
    </w:p>
    <w:p w14:paraId="3FDFBA20" w14:textId="2653070A" w:rsidR="0026418E" w:rsidRPr="009C6406" w:rsidRDefault="0026418E" w:rsidP="0026418E">
      <w:pPr>
        <w:rPr>
          <w:rFonts w:ascii="Times New Roman" w:hAnsi="Times New Roman"/>
        </w:rPr>
      </w:pPr>
      <w:r w:rsidRPr="009C6406">
        <w:rPr>
          <w:rFonts w:ascii="Times New Roman" w:hAnsi="Times New Roman"/>
        </w:rPr>
        <w:t xml:space="preserve">Practicum can be an intense experience that often leads to a broad range of emotions that </w:t>
      </w:r>
      <w:proofErr w:type="gramStart"/>
      <w:r w:rsidRPr="009C6406">
        <w:rPr>
          <w:rFonts w:ascii="Times New Roman" w:hAnsi="Times New Roman"/>
        </w:rPr>
        <w:t>include:</w:t>
      </w:r>
      <w:proofErr w:type="gramEnd"/>
      <w:r w:rsidRPr="009C6406">
        <w:rPr>
          <w:rFonts w:ascii="Times New Roman" w:hAnsi="Times New Roman"/>
        </w:rPr>
        <w:t xml:space="preserve"> anxiety, fear, sadness, exhilaration, joy, confusion, or excitement. Whether feelings are positive or negative, they are often strong and can be disconcerting. Fortunately, all students going through the practicum experience will have similar reactions; this gives students the opportunity to process their emotions with their peers in the program.</w:t>
      </w:r>
      <w:r w:rsidR="00E50531">
        <w:rPr>
          <w:rFonts w:ascii="Times New Roman" w:hAnsi="Times New Roman"/>
        </w:rPr>
        <w:t xml:space="preserve"> </w:t>
      </w:r>
      <w:r w:rsidRPr="009C6406">
        <w:rPr>
          <w:rFonts w:ascii="Times New Roman" w:hAnsi="Times New Roman"/>
        </w:rPr>
        <w:t>Students can meet formally or informally to discuss and process their experiences. This kind of mutual support is important and encouraged by faculty members because it is an integral part of the mental health training experience. Students should expect to discuss their reactions in group or individual supervision as well, both on their own initiative and when prompted by their supervisors. Processing reactions to practicum work is an important way to attend to personal needs. It is a helpful way to discover similarities with colleagues and to recognize when personal reactions may be entering into the therapy students conduct with their clients.</w:t>
      </w:r>
      <w:r w:rsidR="009367F7">
        <w:rPr>
          <w:rFonts w:ascii="Times New Roman" w:hAnsi="Times New Roman"/>
        </w:rPr>
        <w:t xml:space="preserve"> </w:t>
      </w:r>
      <w:r w:rsidRPr="009C6406">
        <w:rPr>
          <w:rFonts w:ascii="Times New Roman" w:hAnsi="Times New Roman"/>
        </w:rPr>
        <w:t>Personal self-growth is an essential aspect of becoming a Clinical Community Psychologist.</w:t>
      </w:r>
    </w:p>
    <w:p w14:paraId="04F42DCD" w14:textId="77777777" w:rsidR="0026418E" w:rsidRPr="009C6406" w:rsidRDefault="0026418E" w:rsidP="0026418E">
      <w:pPr>
        <w:rPr>
          <w:rFonts w:ascii="Times New Roman" w:hAnsi="Times New Roman"/>
        </w:rPr>
      </w:pPr>
    </w:p>
    <w:p w14:paraId="268DD296" w14:textId="77777777" w:rsidR="0026418E" w:rsidRPr="009C6406" w:rsidRDefault="0026418E" w:rsidP="0026418E">
      <w:pPr>
        <w:pStyle w:val="Heading3"/>
      </w:pPr>
      <w:bookmarkStart w:id="155" w:name="_Toc206661158"/>
      <w:bookmarkStart w:id="156" w:name="_Hlk210640250"/>
      <w:r w:rsidRPr="009C6406">
        <w:t>Clinical Practicum</w:t>
      </w:r>
      <w:bookmarkEnd w:id="155"/>
    </w:p>
    <w:bookmarkEnd w:id="156"/>
    <w:p w14:paraId="29D4986A" w14:textId="1A349F27" w:rsidR="0026418E" w:rsidRPr="009C6406" w:rsidRDefault="0026418E" w:rsidP="0026418E">
      <w:pPr>
        <w:spacing w:before="240"/>
      </w:pPr>
      <w:r w:rsidRPr="009C6406">
        <w:t>All students enroll in the Clinical Practicum I and II sequence for a minimum of four semesters. Students can repeat Practicum I and/or II to get additional clinical experience; this may also be necessary to meet program requirements as outlined in the Clinical Portfolio.</w:t>
      </w:r>
      <w:r w:rsidR="00E50531">
        <w:t xml:space="preserve"> </w:t>
      </w:r>
      <w:r w:rsidRPr="009C6406">
        <w:t xml:space="preserve">Students must repeat </w:t>
      </w:r>
      <w:proofErr w:type="spellStart"/>
      <w:r w:rsidRPr="009C6406">
        <w:t>practica</w:t>
      </w:r>
      <w:proofErr w:type="spellEnd"/>
      <w:r w:rsidRPr="009C6406">
        <w:t xml:space="preserve"> for which they receive a grade lower than B and may be asked to repeat </w:t>
      </w:r>
      <w:proofErr w:type="spellStart"/>
      <w:r w:rsidRPr="009C6406">
        <w:t>practica</w:t>
      </w:r>
      <w:proofErr w:type="spellEnd"/>
      <w:r w:rsidRPr="009C6406">
        <w:t xml:space="preserve"> not passed with an A.  </w:t>
      </w:r>
    </w:p>
    <w:p w14:paraId="5BE7DEC4" w14:textId="67AF765F" w:rsidR="0026418E" w:rsidRPr="009C6406" w:rsidRDefault="00E0038A" w:rsidP="0026418E">
      <w:pPr>
        <w:spacing w:before="240"/>
      </w:pPr>
      <w:r>
        <w:t>The</w:t>
      </w:r>
      <w:r w:rsidRPr="009C6406">
        <w:rPr>
          <w:rFonts w:ascii="Times New Roman" w:hAnsi="Times New Roman"/>
          <w:szCs w:val="24"/>
        </w:rPr>
        <w:t xml:space="preserve"> </w:t>
      </w:r>
      <w:r w:rsidRPr="008D213C">
        <w:rPr>
          <w:i/>
        </w:rPr>
        <w:t>Clinical Practicum Evaluation</w:t>
      </w:r>
      <w:r w:rsidR="0026418E" w:rsidRPr="009C6406">
        <w:rPr>
          <w:rFonts w:ascii="Times New Roman" w:hAnsi="Times New Roman"/>
          <w:szCs w:val="24"/>
        </w:rPr>
        <w:t xml:space="preserve"> </w:t>
      </w:r>
      <w:r w:rsidR="00386AE9">
        <w:rPr>
          <w:rFonts w:ascii="Times New Roman" w:hAnsi="Times New Roman"/>
          <w:szCs w:val="24"/>
        </w:rPr>
        <w:t xml:space="preserve">form </w:t>
      </w:r>
      <w:r w:rsidR="0026418E" w:rsidRPr="009C6406">
        <w:rPr>
          <w:rFonts w:ascii="Times New Roman" w:hAnsi="Times New Roman"/>
          <w:szCs w:val="24"/>
        </w:rPr>
        <w:t>must be completed by the supervisor twice a semester for each Clinical Practicum evaluating the current level of progress and competence in the practicum site</w:t>
      </w:r>
      <w:r>
        <w:rPr>
          <w:rFonts w:ascii="Times New Roman" w:hAnsi="Times New Roman"/>
          <w:szCs w:val="24"/>
        </w:rPr>
        <w:t xml:space="preserve"> (see </w:t>
      </w:r>
      <w:hyperlink r:id="rId64" w:history="1">
        <w:r w:rsidRPr="00E0038A">
          <w:rPr>
            <w:rStyle w:val="Hyperlink"/>
            <w:rFonts w:ascii="Times New Roman" w:hAnsi="Times New Roman"/>
            <w:szCs w:val="24"/>
          </w:rPr>
          <w:t>Program’s Blackboard</w:t>
        </w:r>
      </w:hyperlink>
      <w:r w:rsidR="008D213C">
        <w:rPr>
          <w:rFonts w:ascii="Times New Roman" w:hAnsi="Times New Roman"/>
          <w:szCs w:val="24"/>
        </w:rPr>
        <w:t xml:space="preserve"> under Clinical Competency</w:t>
      </w:r>
      <w:r w:rsidR="008D213C" w:rsidRPr="008D213C">
        <w:rPr>
          <w:rFonts w:ascii="Times New Roman" w:hAnsi="Times New Roman"/>
          <w:szCs w:val="24"/>
        </w:rPr>
        <w:t xml:space="preserve"> </w:t>
      </w:r>
      <w:r w:rsidR="008D213C">
        <w:rPr>
          <w:rFonts w:ascii="Times New Roman" w:hAnsi="Times New Roman"/>
          <w:szCs w:val="24"/>
        </w:rPr>
        <w:t xml:space="preserve">for </w:t>
      </w:r>
      <w:r w:rsidR="008D213C" w:rsidRPr="008D213C">
        <w:rPr>
          <w:rFonts w:ascii="Times New Roman" w:hAnsi="Times New Roman"/>
          <w:i/>
          <w:iCs/>
          <w:szCs w:val="24"/>
        </w:rPr>
        <w:t>Clinical Practicum Evaluation</w:t>
      </w:r>
      <w:r w:rsidR="008D213C">
        <w:rPr>
          <w:rFonts w:ascii="Times New Roman" w:hAnsi="Times New Roman"/>
          <w:i/>
          <w:iCs/>
          <w:szCs w:val="24"/>
        </w:rPr>
        <w:t xml:space="preserve"> </w:t>
      </w:r>
      <w:r w:rsidR="008D213C" w:rsidRPr="008D213C">
        <w:rPr>
          <w:rFonts w:ascii="Times New Roman" w:hAnsi="Times New Roman"/>
          <w:szCs w:val="24"/>
        </w:rPr>
        <w:t>form</w:t>
      </w:r>
      <w:r>
        <w:rPr>
          <w:rFonts w:ascii="Times New Roman" w:hAnsi="Times New Roman"/>
          <w:szCs w:val="24"/>
        </w:rPr>
        <w:t>)</w:t>
      </w:r>
      <w:r w:rsidR="0026418E" w:rsidRPr="009C6406">
        <w:rPr>
          <w:rFonts w:ascii="Times New Roman" w:hAnsi="Times New Roman"/>
          <w:szCs w:val="24"/>
        </w:rPr>
        <w:t>.</w:t>
      </w:r>
      <w:r w:rsidR="00E50531">
        <w:t xml:space="preserve"> </w:t>
      </w:r>
      <w:r w:rsidR="0026418E" w:rsidRPr="009C6406">
        <w:rPr>
          <w:rFonts w:ascii="Times New Roman" w:hAnsi="Times New Roman"/>
          <w:szCs w:val="24"/>
        </w:rPr>
        <w:t>Completed evaluations are to be signed by the supervisor and the student. A copy of the signed document is to be placed in the trainee’s permanent program file</w:t>
      </w:r>
      <w:r w:rsidR="0026418E" w:rsidRPr="009C6406">
        <w:t>.</w:t>
      </w:r>
      <w:r w:rsidR="00E50531">
        <w:t xml:space="preserve"> </w:t>
      </w:r>
      <w:r w:rsidR="0026418E" w:rsidRPr="009C6406">
        <w:t xml:space="preserve">It is expected that students gain their primary clinical experience through Clinical Practicum I and II; however, students may want to gain clinical experiences through other courses as well. For example, as part of Group Therapy, students may be placed at an agency conducting groups; as part of Family Therapy, students may participate in family therapy experiences at local agencies. Such clinical hours can be counted toward totals required in the Clinical Portfolio.  </w:t>
      </w:r>
    </w:p>
    <w:p w14:paraId="6959F13F" w14:textId="53D489BF" w:rsidR="0026418E" w:rsidRPr="009C6406" w:rsidRDefault="0026418E" w:rsidP="0026418E">
      <w:pPr>
        <w:pStyle w:val="ListParagraph"/>
        <w:autoSpaceDE w:val="0"/>
        <w:autoSpaceDN w:val="0"/>
        <w:spacing w:before="120" w:after="120"/>
        <w:ind w:left="0"/>
      </w:pPr>
      <w:r w:rsidRPr="009C6406">
        <w:lastRenderedPageBreak/>
        <w:t xml:space="preserve">The program encourages students to use </w:t>
      </w:r>
      <w:hyperlink r:id="rId65" w:history="1">
        <w:r w:rsidR="00972A16" w:rsidRPr="00972A16">
          <w:rPr>
            <w:rStyle w:val="Hyperlink"/>
          </w:rPr>
          <w:t>Time2Track</w:t>
        </w:r>
      </w:hyperlink>
      <w:r w:rsidR="00972A16">
        <w:t xml:space="preserve">, </w:t>
      </w:r>
      <w:hyperlink r:id="rId66" w:history="1">
        <w:proofErr w:type="spellStart"/>
        <w:r w:rsidR="00972A16" w:rsidRPr="00972A16">
          <w:rPr>
            <w:rStyle w:val="Hyperlink"/>
          </w:rPr>
          <w:t>PsyKey</w:t>
        </w:r>
        <w:proofErr w:type="spellEnd"/>
      </w:hyperlink>
      <w:r w:rsidR="00972A16">
        <w:t>, or other database of their choosing (</w:t>
      </w:r>
      <w:r w:rsidR="00E0038A">
        <w:t>e.g., MS Excel</w:t>
      </w:r>
      <w:r w:rsidR="00E0038A">
        <w:rPr>
          <w:rFonts w:ascii="Times New Roman" w:hAnsi="Times New Roman"/>
          <w:szCs w:val="24"/>
        </w:rPr>
        <w:t xml:space="preserve">, see </w:t>
      </w:r>
      <w:hyperlink r:id="rId67" w:history="1">
        <w:r w:rsidR="009367F7" w:rsidRPr="00E0038A">
          <w:rPr>
            <w:rStyle w:val="Hyperlink"/>
            <w:rFonts w:ascii="Times New Roman" w:hAnsi="Times New Roman"/>
            <w:szCs w:val="24"/>
          </w:rPr>
          <w:t>Program’s Blackboard</w:t>
        </w:r>
      </w:hyperlink>
      <w:r w:rsidR="009367F7">
        <w:rPr>
          <w:rFonts w:ascii="Times New Roman" w:hAnsi="Times New Roman"/>
          <w:szCs w:val="24"/>
        </w:rPr>
        <w:t xml:space="preserve"> under Clinical Competency</w:t>
      </w:r>
      <w:r w:rsidR="009367F7" w:rsidRPr="008D213C">
        <w:rPr>
          <w:rFonts w:ascii="Times New Roman" w:hAnsi="Times New Roman"/>
          <w:szCs w:val="24"/>
        </w:rPr>
        <w:t xml:space="preserve"> </w:t>
      </w:r>
      <w:r w:rsidR="009367F7">
        <w:rPr>
          <w:rFonts w:ascii="Times New Roman" w:hAnsi="Times New Roman"/>
          <w:szCs w:val="24"/>
        </w:rPr>
        <w:t xml:space="preserve">for </w:t>
      </w:r>
      <w:r w:rsidR="00AD1954" w:rsidRPr="009367F7">
        <w:rPr>
          <w:i/>
          <w:iCs/>
        </w:rPr>
        <w:t>Clinical Practicum Hours Lo</w:t>
      </w:r>
      <w:r w:rsidR="00C14BE7" w:rsidRPr="009367F7">
        <w:rPr>
          <w:i/>
          <w:iCs/>
        </w:rPr>
        <w:t>g</w:t>
      </w:r>
      <w:r w:rsidR="00972A16">
        <w:t xml:space="preserve">) </w:t>
      </w:r>
      <w:r w:rsidRPr="009C6406">
        <w:t xml:space="preserve">for practicum hours to get logged and placed in correct categories as outlined on the APPIC application; however students are not required to </w:t>
      </w:r>
      <w:r w:rsidR="00972A16">
        <w:t>use either one of these services</w:t>
      </w:r>
      <w:r w:rsidRPr="009C6406">
        <w:t xml:space="preserve">. </w:t>
      </w:r>
    </w:p>
    <w:p w14:paraId="3A88FB3E" w14:textId="46BFEAF0" w:rsidR="0026418E" w:rsidRDefault="0026418E" w:rsidP="0026418E">
      <w:pPr>
        <w:rPr>
          <w:rFonts w:ascii="Times New Roman" w:hAnsi="Times New Roman"/>
          <w:szCs w:val="24"/>
        </w:rPr>
      </w:pPr>
      <w:r w:rsidRPr="009C6406">
        <w:rPr>
          <w:rFonts w:ascii="Times New Roman" w:hAnsi="Times New Roman"/>
          <w:szCs w:val="24"/>
        </w:rPr>
        <w:t xml:space="preserve">Only direct contact hours with actual clients count toward </w:t>
      </w:r>
      <w:r w:rsidR="00F6743B">
        <w:rPr>
          <w:rFonts w:ascii="Times New Roman" w:hAnsi="Times New Roman"/>
          <w:szCs w:val="24"/>
        </w:rPr>
        <w:t>the required 600 direct contact hour</w:t>
      </w:r>
      <w:r w:rsidR="00F6743B" w:rsidRPr="009C6406">
        <w:rPr>
          <w:rFonts w:ascii="Times New Roman" w:hAnsi="Times New Roman"/>
          <w:szCs w:val="24"/>
        </w:rPr>
        <w:t xml:space="preserve"> </w:t>
      </w:r>
      <w:r w:rsidRPr="009C6406">
        <w:rPr>
          <w:rFonts w:ascii="Times New Roman" w:hAnsi="Times New Roman"/>
          <w:szCs w:val="24"/>
        </w:rPr>
        <w:t>minimum; practice or mock therapy are not to be included.</w:t>
      </w:r>
      <w:r w:rsidR="00E50531">
        <w:rPr>
          <w:rFonts w:ascii="Times New Roman" w:hAnsi="Times New Roman"/>
          <w:szCs w:val="24"/>
        </w:rPr>
        <w:t xml:space="preserve"> </w:t>
      </w:r>
      <w:r w:rsidR="0023674A">
        <w:rPr>
          <w:rFonts w:ascii="Times New Roman" w:hAnsi="Times New Roman"/>
          <w:szCs w:val="24"/>
        </w:rPr>
        <w:t>In most circumstances these hours are accrued during clinical practicum (PSY A652 and PSY A653)</w:t>
      </w:r>
      <w:r w:rsidR="004A3FFD">
        <w:rPr>
          <w:rFonts w:ascii="Times New Roman" w:hAnsi="Times New Roman"/>
          <w:szCs w:val="24"/>
        </w:rPr>
        <w:t xml:space="preserve"> and involve intervention or assessment</w:t>
      </w:r>
      <w:r w:rsidR="006E1302">
        <w:rPr>
          <w:rFonts w:ascii="Times New Roman" w:hAnsi="Times New Roman"/>
          <w:szCs w:val="24"/>
        </w:rPr>
        <w:t xml:space="preserve"> </w:t>
      </w:r>
      <w:r w:rsidR="006E1302" w:rsidRPr="006E1302">
        <w:rPr>
          <w:rFonts w:ascii="Times New Roman" w:hAnsi="Times New Roman"/>
          <w:szCs w:val="24"/>
        </w:rPr>
        <w:t xml:space="preserve">(see </w:t>
      </w:r>
      <w:r w:rsidR="006E1302" w:rsidRPr="00A4102B">
        <w:t>APPIC and Clinical Portfolio Categories table below)</w:t>
      </w:r>
      <w:r w:rsidR="0023674A">
        <w:rPr>
          <w:rFonts w:ascii="Times New Roman" w:hAnsi="Times New Roman"/>
          <w:szCs w:val="24"/>
        </w:rPr>
        <w:t xml:space="preserve">. </w:t>
      </w:r>
      <w:r>
        <w:rPr>
          <w:rFonts w:ascii="Times New Roman" w:hAnsi="Times New Roman"/>
          <w:szCs w:val="24"/>
        </w:rPr>
        <w:t>A practicum hour is defined as a clock hour, not a semester/quarter hour.</w:t>
      </w:r>
      <w:r w:rsidR="00E50531">
        <w:rPr>
          <w:rFonts w:ascii="Times New Roman" w:hAnsi="Times New Roman"/>
          <w:szCs w:val="24"/>
        </w:rPr>
        <w:t xml:space="preserve"> </w:t>
      </w:r>
      <w:r>
        <w:rPr>
          <w:rFonts w:ascii="Times New Roman" w:hAnsi="Times New Roman"/>
          <w:szCs w:val="24"/>
        </w:rPr>
        <w:t>A 45-50-minute client/patient hour may be counted as one practicum hour.</w:t>
      </w:r>
      <w:r w:rsidR="00E50531">
        <w:rPr>
          <w:rFonts w:ascii="Times New Roman" w:hAnsi="Times New Roman"/>
          <w:szCs w:val="24"/>
        </w:rPr>
        <w:t xml:space="preserve"> </w:t>
      </w:r>
      <w:r>
        <w:rPr>
          <w:rFonts w:ascii="Times New Roman" w:hAnsi="Times New Roman"/>
          <w:szCs w:val="24"/>
        </w:rPr>
        <w:t>When calculating practicum hours for time less than 45 minutes or more than 1-hour round to the nearest quarter hour.</w:t>
      </w:r>
      <w:r w:rsidR="00E50531">
        <w:rPr>
          <w:rFonts w:ascii="Times New Roman" w:hAnsi="Times New Roman"/>
          <w:szCs w:val="24"/>
        </w:rPr>
        <w:t xml:space="preserve"> </w:t>
      </w:r>
      <w:r>
        <w:rPr>
          <w:rFonts w:ascii="Times New Roman" w:hAnsi="Times New Roman"/>
          <w:szCs w:val="24"/>
        </w:rPr>
        <w:t>Sum hours should be rounded to the nearest whole hour.</w:t>
      </w:r>
      <w:r w:rsidR="00E50531">
        <w:rPr>
          <w:rFonts w:ascii="Times New Roman" w:hAnsi="Times New Roman"/>
          <w:szCs w:val="24"/>
        </w:rPr>
        <w:t xml:space="preserve"> </w:t>
      </w:r>
      <w:r>
        <w:rPr>
          <w:rFonts w:ascii="Times New Roman" w:hAnsi="Times New Roman"/>
          <w:szCs w:val="24"/>
        </w:rPr>
        <w:t xml:space="preserve">For example, 1:45 would be recorded as 2 hours; 8 minutes of client contact would be rounded to 15 minutes and 23 minutes would be rounded to 30 minutes. </w:t>
      </w:r>
    </w:p>
    <w:p w14:paraId="341B4EF1" w14:textId="77777777" w:rsidR="0026418E" w:rsidRDefault="0026418E" w:rsidP="0026418E">
      <w:pPr>
        <w:rPr>
          <w:rFonts w:ascii="Times New Roman" w:hAnsi="Times New Roman"/>
          <w:szCs w:val="24"/>
        </w:rPr>
      </w:pPr>
    </w:p>
    <w:p w14:paraId="16B05017" w14:textId="30B8C4B4" w:rsidR="0026418E" w:rsidRPr="009C6406" w:rsidRDefault="0026418E" w:rsidP="0026418E">
      <w:pPr>
        <w:rPr>
          <w:rFonts w:ascii="Times New Roman" w:hAnsi="Times New Roman"/>
          <w:szCs w:val="24"/>
        </w:rPr>
      </w:pPr>
      <w:r w:rsidRPr="009C6406">
        <w:rPr>
          <w:rFonts w:ascii="Times New Roman" w:hAnsi="Times New Roman"/>
          <w:szCs w:val="24"/>
        </w:rPr>
        <w:t xml:space="preserve">To obtain this level of client contact hours, students must carefully plan their clinical practicum experiences. For most students who are new to clinical practice, it will be most realistic to assure </w:t>
      </w:r>
      <w:proofErr w:type="gramStart"/>
      <w:r w:rsidRPr="009C6406">
        <w:rPr>
          <w:rFonts w:ascii="Times New Roman" w:hAnsi="Times New Roman"/>
          <w:szCs w:val="24"/>
        </w:rPr>
        <w:t>a sufficient number of</w:t>
      </w:r>
      <w:proofErr w:type="gramEnd"/>
      <w:r w:rsidRPr="009C6406">
        <w:rPr>
          <w:rFonts w:ascii="Times New Roman" w:hAnsi="Times New Roman"/>
          <w:szCs w:val="24"/>
        </w:rPr>
        <w:t xml:space="preserve"> contact hours through the completion of a minimum of five clinical </w:t>
      </w:r>
      <w:proofErr w:type="spellStart"/>
      <w:r w:rsidRPr="009C6406">
        <w:rPr>
          <w:rFonts w:ascii="Times New Roman" w:hAnsi="Times New Roman"/>
          <w:szCs w:val="24"/>
        </w:rPr>
        <w:t>practica</w:t>
      </w:r>
      <w:proofErr w:type="spellEnd"/>
      <w:r w:rsidRPr="009C6406">
        <w:rPr>
          <w:rFonts w:ascii="Times New Roman" w:hAnsi="Times New Roman"/>
          <w:szCs w:val="24"/>
        </w:rPr>
        <w:t xml:space="preserve"> (i.e., repeating Clinical Practicum I or II.)</w:t>
      </w:r>
      <w:r w:rsidR="00E50531">
        <w:rPr>
          <w:rFonts w:ascii="Times New Roman" w:hAnsi="Times New Roman"/>
          <w:szCs w:val="24"/>
        </w:rPr>
        <w:t>.</w:t>
      </w:r>
      <w:r w:rsidRPr="009C6406">
        <w:rPr>
          <w:rFonts w:ascii="Times New Roman" w:hAnsi="Times New Roman"/>
          <w:szCs w:val="24"/>
        </w:rPr>
        <w:t xml:space="preserve"> Students with some clinical experience may attempt to gather all their hours through four clinical </w:t>
      </w:r>
      <w:proofErr w:type="spellStart"/>
      <w:r w:rsidRPr="009C6406">
        <w:rPr>
          <w:rFonts w:ascii="Times New Roman" w:hAnsi="Times New Roman"/>
          <w:szCs w:val="24"/>
        </w:rPr>
        <w:t>practica</w:t>
      </w:r>
      <w:proofErr w:type="spellEnd"/>
      <w:r w:rsidRPr="009C6406">
        <w:rPr>
          <w:rFonts w:ascii="Times New Roman" w:hAnsi="Times New Roman"/>
          <w:szCs w:val="24"/>
        </w:rPr>
        <w:t xml:space="preserve"> by carrying heavy caseloads during their </w:t>
      </w:r>
      <w:proofErr w:type="spellStart"/>
      <w:r w:rsidRPr="009C6406">
        <w:rPr>
          <w:rFonts w:ascii="Times New Roman" w:hAnsi="Times New Roman"/>
          <w:szCs w:val="24"/>
        </w:rPr>
        <w:t>practica</w:t>
      </w:r>
      <w:proofErr w:type="spellEnd"/>
      <w:r w:rsidRPr="009C6406">
        <w:rPr>
          <w:rFonts w:ascii="Times New Roman" w:hAnsi="Times New Roman"/>
          <w:szCs w:val="24"/>
        </w:rPr>
        <w:t xml:space="preserve">. </w:t>
      </w:r>
    </w:p>
    <w:p w14:paraId="04FD4259" w14:textId="77777777" w:rsidR="0026418E" w:rsidRPr="009C6406" w:rsidRDefault="0026418E" w:rsidP="0026418E">
      <w:pPr>
        <w:rPr>
          <w:rFonts w:ascii="Times New Roman" w:hAnsi="Times New Roman"/>
          <w:szCs w:val="24"/>
        </w:rPr>
      </w:pPr>
    </w:p>
    <w:p w14:paraId="02E70875" w14:textId="45EA8806" w:rsidR="0026418E" w:rsidRDefault="0026418E" w:rsidP="0026418E">
      <w:pPr>
        <w:rPr>
          <w:rFonts w:ascii="Times New Roman" w:hAnsi="Times New Roman"/>
          <w:szCs w:val="24"/>
        </w:rPr>
      </w:pPr>
      <w:r w:rsidRPr="009C6406">
        <w:rPr>
          <w:rFonts w:ascii="Times New Roman" w:hAnsi="Times New Roman"/>
          <w:b/>
          <w:szCs w:val="24"/>
        </w:rPr>
        <w:t>Currently, practicum supervisors recommend that students plan on 17 weeks of at least 15 hours of work per week for each clinical practicum, with a minimum of 40% of that time spent in direct client contact and a recommended 50% to 60% of that time spent in direct client contact</w:t>
      </w:r>
      <w:r w:rsidRPr="009C6406">
        <w:rPr>
          <w:rFonts w:ascii="Times New Roman" w:hAnsi="Times New Roman"/>
          <w:szCs w:val="24"/>
        </w:rPr>
        <w:t>.</w:t>
      </w:r>
      <w:r w:rsidR="00E50531">
        <w:rPr>
          <w:rFonts w:ascii="Times New Roman" w:hAnsi="Times New Roman"/>
          <w:szCs w:val="24"/>
        </w:rPr>
        <w:t xml:space="preserve"> </w:t>
      </w:r>
      <w:r w:rsidRPr="009C6406">
        <w:rPr>
          <w:rFonts w:ascii="Times New Roman" w:hAnsi="Times New Roman"/>
          <w:szCs w:val="24"/>
        </w:rPr>
        <w:t xml:space="preserve">As noted in the 300-hour example below, obtaining all contact hours during two </w:t>
      </w:r>
      <w:proofErr w:type="spellStart"/>
      <w:r w:rsidRPr="009C6406">
        <w:rPr>
          <w:rFonts w:ascii="Times New Roman" w:hAnsi="Times New Roman"/>
          <w:szCs w:val="24"/>
        </w:rPr>
        <w:t>practica</w:t>
      </w:r>
      <w:proofErr w:type="spellEnd"/>
      <w:r w:rsidRPr="009C6406">
        <w:rPr>
          <w:rFonts w:ascii="Times New Roman" w:hAnsi="Times New Roman"/>
          <w:szCs w:val="24"/>
        </w:rPr>
        <w:t xml:space="preserve"> is possible if the student maintains a heavy client contact load and/or spends more than the minimum15 hours per week in practicum. Given these recommendations, the following contact hours can be reasonably expected depending on students’ choices about caseloads:</w:t>
      </w:r>
    </w:p>
    <w:p w14:paraId="63A6C2DB" w14:textId="77777777" w:rsidR="00230331" w:rsidRDefault="00230331" w:rsidP="0026418E">
      <w:pPr>
        <w:rPr>
          <w:rFonts w:ascii="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2337"/>
        <w:gridCol w:w="2338"/>
        <w:gridCol w:w="2338"/>
      </w:tblGrid>
      <w:tr w:rsidR="0026418E" w:rsidRPr="00230331" w14:paraId="20EDB047" w14:textId="77777777" w:rsidTr="0026418E">
        <w:tc>
          <w:tcPr>
            <w:tcW w:w="1250" w:type="pct"/>
          </w:tcPr>
          <w:p w14:paraId="743C25DA" w14:textId="77777777" w:rsidR="0026418E" w:rsidRPr="00230331" w:rsidRDefault="0026418E" w:rsidP="0026418E">
            <w:pPr>
              <w:rPr>
                <w:rFonts w:ascii="Times New Roman" w:hAnsi="Times New Roman"/>
                <w:i/>
                <w:sz w:val="20"/>
              </w:rPr>
            </w:pPr>
            <w:r w:rsidRPr="00230331">
              <w:rPr>
                <w:rFonts w:ascii="Times New Roman" w:hAnsi="Times New Roman"/>
                <w:i/>
                <w:sz w:val="20"/>
              </w:rPr>
              <w:t>Number of weeks</w:t>
            </w:r>
          </w:p>
        </w:tc>
        <w:tc>
          <w:tcPr>
            <w:tcW w:w="1250" w:type="pct"/>
            <w:vAlign w:val="bottom"/>
          </w:tcPr>
          <w:p w14:paraId="428502A0" w14:textId="77777777" w:rsidR="0026418E" w:rsidRPr="00230331" w:rsidRDefault="0026418E" w:rsidP="0026418E">
            <w:pPr>
              <w:jc w:val="right"/>
              <w:rPr>
                <w:rFonts w:ascii="Times New Roman" w:hAnsi="Times New Roman"/>
                <w:sz w:val="20"/>
              </w:rPr>
            </w:pPr>
            <w:r w:rsidRPr="00230331">
              <w:rPr>
                <w:rFonts w:ascii="Times New Roman" w:hAnsi="Times New Roman"/>
                <w:sz w:val="20"/>
              </w:rPr>
              <w:t>17</w:t>
            </w:r>
          </w:p>
        </w:tc>
        <w:tc>
          <w:tcPr>
            <w:tcW w:w="1250" w:type="pct"/>
            <w:vAlign w:val="bottom"/>
          </w:tcPr>
          <w:p w14:paraId="03C28A39" w14:textId="77777777" w:rsidR="0026418E" w:rsidRPr="00230331" w:rsidRDefault="0026418E" w:rsidP="0026418E">
            <w:pPr>
              <w:jc w:val="right"/>
              <w:rPr>
                <w:rFonts w:ascii="Times New Roman" w:hAnsi="Times New Roman"/>
                <w:sz w:val="20"/>
              </w:rPr>
            </w:pPr>
            <w:r w:rsidRPr="00230331">
              <w:rPr>
                <w:rFonts w:ascii="Times New Roman" w:hAnsi="Times New Roman"/>
                <w:sz w:val="20"/>
              </w:rPr>
              <w:t>16</w:t>
            </w:r>
          </w:p>
        </w:tc>
        <w:tc>
          <w:tcPr>
            <w:tcW w:w="1250" w:type="pct"/>
            <w:vAlign w:val="bottom"/>
          </w:tcPr>
          <w:p w14:paraId="593D54DE" w14:textId="77777777" w:rsidR="0026418E" w:rsidRPr="00230331" w:rsidRDefault="0026418E" w:rsidP="0026418E">
            <w:pPr>
              <w:jc w:val="right"/>
              <w:rPr>
                <w:rFonts w:ascii="Times New Roman" w:hAnsi="Times New Roman"/>
                <w:sz w:val="20"/>
              </w:rPr>
            </w:pPr>
            <w:r w:rsidRPr="00230331">
              <w:rPr>
                <w:rFonts w:ascii="Times New Roman" w:hAnsi="Times New Roman"/>
                <w:sz w:val="20"/>
              </w:rPr>
              <w:t>15</w:t>
            </w:r>
          </w:p>
        </w:tc>
      </w:tr>
      <w:tr w:rsidR="0026418E" w:rsidRPr="00230331" w14:paraId="14254584" w14:textId="77777777" w:rsidTr="0026418E">
        <w:tc>
          <w:tcPr>
            <w:tcW w:w="1250" w:type="pct"/>
          </w:tcPr>
          <w:p w14:paraId="59904F49" w14:textId="77777777" w:rsidR="0026418E" w:rsidRPr="00230331" w:rsidRDefault="0026418E" w:rsidP="0026418E">
            <w:pPr>
              <w:rPr>
                <w:rFonts w:ascii="Times New Roman" w:hAnsi="Times New Roman"/>
                <w:i/>
                <w:sz w:val="20"/>
              </w:rPr>
            </w:pPr>
            <w:r w:rsidRPr="00230331">
              <w:rPr>
                <w:rFonts w:ascii="Times New Roman" w:hAnsi="Times New Roman"/>
                <w:i/>
                <w:sz w:val="20"/>
              </w:rPr>
              <w:t>Total hours per week</w:t>
            </w:r>
          </w:p>
        </w:tc>
        <w:tc>
          <w:tcPr>
            <w:tcW w:w="1250" w:type="pct"/>
            <w:vAlign w:val="bottom"/>
          </w:tcPr>
          <w:p w14:paraId="103E85E7" w14:textId="77777777" w:rsidR="0026418E" w:rsidRPr="00230331" w:rsidRDefault="0026418E" w:rsidP="0026418E">
            <w:pPr>
              <w:jc w:val="right"/>
              <w:rPr>
                <w:rFonts w:ascii="Times New Roman" w:hAnsi="Times New Roman"/>
                <w:sz w:val="20"/>
              </w:rPr>
            </w:pPr>
            <w:r w:rsidRPr="00230331">
              <w:rPr>
                <w:rFonts w:ascii="Times New Roman" w:hAnsi="Times New Roman"/>
                <w:sz w:val="20"/>
              </w:rPr>
              <w:t>15</w:t>
            </w:r>
          </w:p>
        </w:tc>
        <w:tc>
          <w:tcPr>
            <w:tcW w:w="1250" w:type="pct"/>
            <w:vAlign w:val="bottom"/>
          </w:tcPr>
          <w:p w14:paraId="49A3B55A" w14:textId="77777777" w:rsidR="0026418E" w:rsidRPr="00230331" w:rsidRDefault="0026418E" w:rsidP="0026418E">
            <w:pPr>
              <w:jc w:val="right"/>
              <w:rPr>
                <w:rFonts w:ascii="Times New Roman" w:hAnsi="Times New Roman"/>
                <w:sz w:val="20"/>
              </w:rPr>
            </w:pPr>
            <w:r w:rsidRPr="00230331">
              <w:rPr>
                <w:rFonts w:ascii="Times New Roman" w:hAnsi="Times New Roman"/>
                <w:sz w:val="20"/>
              </w:rPr>
              <w:t>15</w:t>
            </w:r>
          </w:p>
        </w:tc>
        <w:tc>
          <w:tcPr>
            <w:tcW w:w="1250" w:type="pct"/>
            <w:vAlign w:val="bottom"/>
          </w:tcPr>
          <w:p w14:paraId="28710DA5" w14:textId="77777777" w:rsidR="0026418E" w:rsidRPr="00230331" w:rsidRDefault="0026418E" w:rsidP="0026418E">
            <w:pPr>
              <w:jc w:val="right"/>
              <w:rPr>
                <w:rFonts w:ascii="Times New Roman" w:hAnsi="Times New Roman"/>
                <w:sz w:val="20"/>
              </w:rPr>
            </w:pPr>
            <w:r w:rsidRPr="00230331">
              <w:rPr>
                <w:rFonts w:ascii="Times New Roman" w:hAnsi="Times New Roman"/>
                <w:sz w:val="20"/>
              </w:rPr>
              <w:t>15</w:t>
            </w:r>
          </w:p>
        </w:tc>
      </w:tr>
      <w:tr w:rsidR="0026418E" w:rsidRPr="00230331" w14:paraId="7177903C" w14:textId="77777777" w:rsidTr="0026418E">
        <w:tc>
          <w:tcPr>
            <w:tcW w:w="1250" w:type="pct"/>
          </w:tcPr>
          <w:p w14:paraId="74E892DF" w14:textId="77777777" w:rsidR="0026418E" w:rsidRPr="00230331" w:rsidRDefault="0026418E" w:rsidP="0026418E">
            <w:pPr>
              <w:rPr>
                <w:rFonts w:ascii="Times New Roman" w:hAnsi="Times New Roman"/>
                <w:i/>
                <w:sz w:val="20"/>
              </w:rPr>
            </w:pPr>
            <w:r w:rsidRPr="00230331">
              <w:rPr>
                <w:rFonts w:ascii="Times New Roman" w:hAnsi="Times New Roman"/>
                <w:i/>
                <w:sz w:val="20"/>
              </w:rPr>
              <w:t>40% client contact</w:t>
            </w:r>
          </w:p>
        </w:tc>
        <w:tc>
          <w:tcPr>
            <w:tcW w:w="1250" w:type="pct"/>
            <w:vAlign w:val="bottom"/>
          </w:tcPr>
          <w:p w14:paraId="19575E83" w14:textId="77777777" w:rsidR="0026418E" w:rsidRPr="00230331" w:rsidRDefault="0026418E" w:rsidP="0026418E">
            <w:pPr>
              <w:jc w:val="right"/>
              <w:rPr>
                <w:rFonts w:ascii="Times New Roman" w:hAnsi="Times New Roman"/>
                <w:b/>
                <w:sz w:val="20"/>
              </w:rPr>
            </w:pPr>
            <w:r w:rsidRPr="00230331">
              <w:rPr>
                <w:rFonts w:ascii="Times New Roman" w:hAnsi="Times New Roman"/>
                <w:b/>
                <w:sz w:val="20"/>
              </w:rPr>
              <w:t>102</w:t>
            </w:r>
          </w:p>
        </w:tc>
        <w:tc>
          <w:tcPr>
            <w:tcW w:w="1250" w:type="pct"/>
            <w:vAlign w:val="bottom"/>
          </w:tcPr>
          <w:p w14:paraId="47D197D7" w14:textId="77777777" w:rsidR="0026418E" w:rsidRPr="00230331" w:rsidRDefault="0026418E" w:rsidP="0026418E">
            <w:pPr>
              <w:jc w:val="right"/>
              <w:rPr>
                <w:rFonts w:ascii="Times New Roman" w:hAnsi="Times New Roman"/>
                <w:b/>
                <w:sz w:val="20"/>
              </w:rPr>
            </w:pPr>
            <w:r w:rsidRPr="00230331">
              <w:rPr>
                <w:rFonts w:ascii="Times New Roman" w:hAnsi="Times New Roman"/>
                <w:b/>
                <w:sz w:val="20"/>
              </w:rPr>
              <w:t>96</w:t>
            </w:r>
          </w:p>
        </w:tc>
        <w:tc>
          <w:tcPr>
            <w:tcW w:w="1250" w:type="pct"/>
            <w:vAlign w:val="bottom"/>
          </w:tcPr>
          <w:p w14:paraId="4EBADB30" w14:textId="77777777" w:rsidR="0026418E" w:rsidRPr="00230331" w:rsidRDefault="0026418E" w:rsidP="0026418E">
            <w:pPr>
              <w:jc w:val="right"/>
              <w:rPr>
                <w:rFonts w:ascii="Times New Roman" w:hAnsi="Times New Roman"/>
                <w:b/>
                <w:sz w:val="20"/>
              </w:rPr>
            </w:pPr>
            <w:r w:rsidRPr="00230331">
              <w:rPr>
                <w:rFonts w:ascii="Times New Roman" w:hAnsi="Times New Roman"/>
                <w:b/>
                <w:sz w:val="20"/>
              </w:rPr>
              <w:t>90</w:t>
            </w:r>
          </w:p>
        </w:tc>
      </w:tr>
      <w:tr w:rsidR="0026418E" w:rsidRPr="00230331" w14:paraId="3C22A704" w14:textId="77777777" w:rsidTr="0026418E">
        <w:tc>
          <w:tcPr>
            <w:tcW w:w="1250" w:type="pct"/>
          </w:tcPr>
          <w:p w14:paraId="12E538CC" w14:textId="77777777" w:rsidR="0026418E" w:rsidRPr="00230331" w:rsidRDefault="0026418E" w:rsidP="0026418E">
            <w:pPr>
              <w:rPr>
                <w:rFonts w:ascii="Times New Roman" w:hAnsi="Times New Roman"/>
                <w:i/>
                <w:sz w:val="20"/>
              </w:rPr>
            </w:pPr>
            <w:r w:rsidRPr="00230331">
              <w:rPr>
                <w:rFonts w:ascii="Times New Roman" w:hAnsi="Times New Roman"/>
                <w:i/>
                <w:sz w:val="20"/>
              </w:rPr>
              <w:t>50% client contact</w:t>
            </w:r>
          </w:p>
        </w:tc>
        <w:tc>
          <w:tcPr>
            <w:tcW w:w="1250" w:type="pct"/>
            <w:vAlign w:val="bottom"/>
          </w:tcPr>
          <w:p w14:paraId="7EC0AC44" w14:textId="77777777" w:rsidR="0026418E" w:rsidRPr="00230331" w:rsidRDefault="0026418E" w:rsidP="0026418E">
            <w:pPr>
              <w:jc w:val="right"/>
              <w:rPr>
                <w:rFonts w:ascii="Times New Roman" w:hAnsi="Times New Roman"/>
                <w:b/>
                <w:sz w:val="20"/>
              </w:rPr>
            </w:pPr>
            <w:r w:rsidRPr="00230331">
              <w:rPr>
                <w:rFonts w:ascii="Times New Roman" w:hAnsi="Times New Roman"/>
                <w:b/>
                <w:sz w:val="20"/>
              </w:rPr>
              <w:t>127.5</w:t>
            </w:r>
          </w:p>
        </w:tc>
        <w:tc>
          <w:tcPr>
            <w:tcW w:w="1250" w:type="pct"/>
            <w:vAlign w:val="bottom"/>
          </w:tcPr>
          <w:p w14:paraId="409DBBD1" w14:textId="77777777" w:rsidR="0026418E" w:rsidRPr="00230331" w:rsidRDefault="0026418E" w:rsidP="0026418E">
            <w:pPr>
              <w:jc w:val="right"/>
              <w:rPr>
                <w:rFonts w:ascii="Times New Roman" w:hAnsi="Times New Roman"/>
                <w:b/>
                <w:sz w:val="20"/>
              </w:rPr>
            </w:pPr>
            <w:r w:rsidRPr="00230331">
              <w:rPr>
                <w:rFonts w:ascii="Times New Roman" w:hAnsi="Times New Roman"/>
                <w:b/>
                <w:sz w:val="20"/>
              </w:rPr>
              <w:t>120</w:t>
            </w:r>
          </w:p>
        </w:tc>
        <w:tc>
          <w:tcPr>
            <w:tcW w:w="1250" w:type="pct"/>
            <w:vAlign w:val="bottom"/>
          </w:tcPr>
          <w:p w14:paraId="7E3B185D" w14:textId="77777777" w:rsidR="0026418E" w:rsidRPr="00230331" w:rsidRDefault="0026418E" w:rsidP="0026418E">
            <w:pPr>
              <w:jc w:val="right"/>
              <w:rPr>
                <w:rFonts w:ascii="Times New Roman" w:hAnsi="Times New Roman"/>
                <w:b/>
                <w:sz w:val="20"/>
              </w:rPr>
            </w:pPr>
            <w:r w:rsidRPr="00230331">
              <w:rPr>
                <w:rFonts w:ascii="Times New Roman" w:hAnsi="Times New Roman"/>
                <w:b/>
                <w:sz w:val="20"/>
              </w:rPr>
              <w:t>112.5</w:t>
            </w:r>
          </w:p>
        </w:tc>
      </w:tr>
      <w:tr w:rsidR="0026418E" w:rsidRPr="00230331" w14:paraId="47D58F2E" w14:textId="77777777" w:rsidTr="0026418E">
        <w:tc>
          <w:tcPr>
            <w:tcW w:w="1250" w:type="pct"/>
          </w:tcPr>
          <w:p w14:paraId="186E086A" w14:textId="77777777" w:rsidR="0026418E" w:rsidRPr="00230331" w:rsidRDefault="0026418E" w:rsidP="0026418E">
            <w:pPr>
              <w:rPr>
                <w:rFonts w:ascii="Times New Roman" w:hAnsi="Times New Roman"/>
                <w:i/>
                <w:sz w:val="20"/>
              </w:rPr>
            </w:pPr>
            <w:r w:rsidRPr="00230331">
              <w:rPr>
                <w:rFonts w:ascii="Times New Roman" w:hAnsi="Times New Roman"/>
                <w:i/>
                <w:sz w:val="20"/>
              </w:rPr>
              <w:t>60% client contact</w:t>
            </w:r>
          </w:p>
        </w:tc>
        <w:tc>
          <w:tcPr>
            <w:tcW w:w="1250" w:type="pct"/>
            <w:vAlign w:val="bottom"/>
          </w:tcPr>
          <w:p w14:paraId="50459AAE" w14:textId="77777777" w:rsidR="0026418E" w:rsidRPr="00230331" w:rsidRDefault="0026418E" w:rsidP="0026418E">
            <w:pPr>
              <w:jc w:val="right"/>
              <w:rPr>
                <w:rFonts w:ascii="Times New Roman" w:hAnsi="Times New Roman"/>
                <w:b/>
                <w:sz w:val="20"/>
              </w:rPr>
            </w:pPr>
            <w:r w:rsidRPr="00230331">
              <w:rPr>
                <w:rFonts w:ascii="Times New Roman" w:hAnsi="Times New Roman"/>
                <w:b/>
                <w:sz w:val="20"/>
              </w:rPr>
              <w:t>153</w:t>
            </w:r>
          </w:p>
        </w:tc>
        <w:tc>
          <w:tcPr>
            <w:tcW w:w="1250" w:type="pct"/>
            <w:vAlign w:val="bottom"/>
          </w:tcPr>
          <w:p w14:paraId="194BECB1" w14:textId="77777777" w:rsidR="0026418E" w:rsidRPr="00230331" w:rsidRDefault="0026418E" w:rsidP="0026418E">
            <w:pPr>
              <w:jc w:val="right"/>
              <w:rPr>
                <w:rFonts w:ascii="Times New Roman" w:hAnsi="Times New Roman"/>
                <w:b/>
                <w:sz w:val="20"/>
              </w:rPr>
            </w:pPr>
            <w:r w:rsidRPr="00230331">
              <w:rPr>
                <w:rFonts w:ascii="Times New Roman" w:hAnsi="Times New Roman"/>
                <w:b/>
                <w:sz w:val="20"/>
              </w:rPr>
              <w:t>144</w:t>
            </w:r>
          </w:p>
        </w:tc>
        <w:tc>
          <w:tcPr>
            <w:tcW w:w="1250" w:type="pct"/>
            <w:vAlign w:val="bottom"/>
          </w:tcPr>
          <w:p w14:paraId="10C3EFDC" w14:textId="77777777" w:rsidR="0026418E" w:rsidRPr="00230331" w:rsidRDefault="0026418E" w:rsidP="0026418E">
            <w:pPr>
              <w:jc w:val="right"/>
              <w:rPr>
                <w:rFonts w:ascii="Times New Roman" w:hAnsi="Times New Roman"/>
                <w:b/>
                <w:sz w:val="20"/>
              </w:rPr>
            </w:pPr>
            <w:r w:rsidRPr="00230331">
              <w:rPr>
                <w:rFonts w:ascii="Times New Roman" w:hAnsi="Times New Roman"/>
                <w:b/>
                <w:sz w:val="20"/>
              </w:rPr>
              <w:t>135</w:t>
            </w:r>
          </w:p>
        </w:tc>
      </w:tr>
      <w:tr w:rsidR="0026418E" w:rsidRPr="00230331" w14:paraId="4FA36C7A" w14:textId="77777777" w:rsidTr="0026418E">
        <w:tc>
          <w:tcPr>
            <w:tcW w:w="1250" w:type="pct"/>
          </w:tcPr>
          <w:p w14:paraId="66E2C3C1" w14:textId="77777777" w:rsidR="0026418E" w:rsidRPr="00230331" w:rsidRDefault="0026418E" w:rsidP="0026418E">
            <w:pPr>
              <w:rPr>
                <w:rFonts w:ascii="Times New Roman" w:hAnsi="Times New Roman"/>
                <w:sz w:val="20"/>
              </w:rPr>
            </w:pPr>
            <w:r w:rsidRPr="00230331">
              <w:rPr>
                <w:rFonts w:ascii="Times New Roman" w:hAnsi="Times New Roman"/>
                <w:sz w:val="20"/>
              </w:rPr>
              <w:t xml:space="preserve">   </w:t>
            </w:r>
          </w:p>
        </w:tc>
        <w:tc>
          <w:tcPr>
            <w:tcW w:w="1250" w:type="pct"/>
            <w:vAlign w:val="bottom"/>
          </w:tcPr>
          <w:p w14:paraId="247CC078" w14:textId="77777777" w:rsidR="0026418E" w:rsidRPr="00230331" w:rsidRDefault="0026418E" w:rsidP="0026418E">
            <w:pPr>
              <w:jc w:val="right"/>
              <w:rPr>
                <w:rFonts w:ascii="Times New Roman" w:hAnsi="Times New Roman"/>
                <w:b/>
                <w:sz w:val="20"/>
              </w:rPr>
            </w:pPr>
          </w:p>
        </w:tc>
        <w:tc>
          <w:tcPr>
            <w:tcW w:w="1250" w:type="pct"/>
            <w:vAlign w:val="bottom"/>
          </w:tcPr>
          <w:p w14:paraId="60F09103" w14:textId="77777777" w:rsidR="0026418E" w:rsidRPr="00230331" w:rsidRDefault="0026418E" w:rsidP="0026418E">
            <w:pPr>
              <w:jc w:val="right"/>
              <w:rPr>
                <w:rFonts w:ascii="Times New Roman" w:hAnsi="Times New Roman"/>
                <w:b/>
                <w:sz w:val="20"/>
              </w:rPr>
            </w:pPr>
          </w:p>
        </w:tc>
        <w:tc>
          <w:tcPr>
            <w:tcW w:w="1250" w:type="pct"/>
            <w:vAlign w:val="bottom"/>
          </w:tcPr>
          <w:p w14:paraId="07F7FCA1" w14:textId="77777777" w:rsidR="0026418E" w:rsidRPr="00230331" w:rsidRDefault="0026418E" w:rsidP="0026418E">
            <w:pPr>
              <w:jc w:val="right"/>
              <w:rPr>
                <w:rFonts w:ascii="Times New Roman" w:hAnsi="Times New Roman"/>
                <w:b/>
                <w:sz w:val="20"/>
              </w:rPr>
            </w:pPr>
          </w:p>
        </w:tc>
      </w:tr>
      <w:tr w:rsidR="0026418E" w:rsidRPr="00230331" w14:paraId="3DACD60C" w14:textId="77777777" w:rsidTr="0026418E">
        <w:tc>
          <w:tcPr>
            <w:tcW w:w="1250" w:type="pct"/>
          </w:tcPr>
          <w:p w14:paraId="4B8562CE" w14:textId="77777777" w:rsidR="0026418E" w:rsidRPr="00230331" w:rsidRDefault="0026418E" w:rsidP="0026418E">
            <w:pPr>
              <w:rPr>
                <w:rFonts w:ascii="Times New Roman" w:hAnsi="Times New Roman"/>
                <w:sz w:val="20"/>
              </w:rPr>
            </w:pPr>
            <w:r w:rsidRPr="00230331">
              <w:rPr>
                <w:rFonts w:ascii="Times New Roman" w:hAnsi="Times New Roman"/>
                <w:sz w:val="20"/>
              </w:rPr>
              <w:t>Portfolio Requirement</w:t>
            </w:r>
          </w:p>
        </w:tc>
        <w:tc>
          <w:tcPr>
            <w:tcW w:w="1250" w:type="pct"/>
            <w:vAlign w:val="bottom"/>
          </w:tcPr>
          <w:p w14:paraId="572C548C" w14:textId="77777777" w:rsidR="0026418E" w:rsidRPr="00230331" w:rsidRDefault="0026418E" w:rsidP="0026418E">
            <w:pPr>
              <w:jc w:val="right"/>
              <w:rPr>
                <w:rFonts w:ascii="Times New Roman" w:hAnsi="Times New Roman"/>
                <w:b/>
                <w:sz w:val="20"/>
              </w:rPr>
            </w:pPr>
            <w:r w:rsidRPr="00230331">
              <w:rPr>
                <w:rFonts w:ascii="Times New Roman" w:hAnsi="Times New Roman"/>
                <w:b/>
                <w:sz w:val="20"/>
              </w:rPr>
              <w:t>600</w:t>
            </w:r>
          </w:p>
        </w:tc>
        <w:tc>
          <w:tcPr>
            <w:tcW w:w="1250" w:type="pct"/>
            <w:vAlign w:val="bottom"/>
          </w:tcPr>
          <w:p w14:paraId="5AB46549" w14:textId="77777777" w:rsidR="0026418E" w:rsidRPr="00230331" w:rsidRDefault="0026418E" w:rsidP="0026418E">
            <w:pPr>
              <w:jc w:val="right"/>
              <w:rPr>
                <w:rFonts w:ascii="Times New Roman" w:hAnsi="Times New Roman"/>
                <w:b/>
                <w:sz w:val="20"/>
              </w:rPr>
            </w:pPr>
            <w:r w:rsidRPr="00230331">
              <w:rPr>
                <w:rFonts w:ascii="Times New Roman" w:hAnsi="Times New Roman"/>
                <w:b/>
                <w:sz w:val="20"/>
              </w:rPr>
              <w:t>600</w:t>
            </w:r>
          </w:p>
        </w:tc>
        <w:tc>
          <w:tcPr>
            <w:tcW w:w="1250" w:type="pct"/>
            <w:vAlign w:val="bottom"/>
          </w:tcPr>
          <w:p w14:paraId="559E86F9" w14:textId="77777777" w:rsidR="0026418E" w:rsidRPr="00230331" w:rsidRDefault="0026418E" w:rsidP="0026418E">
            <w:pPr>
              <w:jc w:val="right"/>
              <w:rPr>
                <w:rFonts w:ascii="Times New Roman" w:hAnsi="Times New Roman"/>
                <w:b/>
                <w:sz w:val="20"/>
              </w:rPr>
            </w:pPr>
            <w:r w:rsidRPr="00230331">
              <w:rPr>
                <w:rFonts w:ascii="Times New Roman" w:hAnsi="Times New Roman"/>
                <w:b/>
                <w:sz w:val="20"/>
              </w:rPr>
              <w:t>600</w:t>
            </w:r>
          </w:p>
        </w:tc>
      </w:tr>
      <w:tr w:rsidR="0026418E" w:rsidRPr="00230331" w14:paraId="38E42C2C" w14:textId="77777777" w:rsidTr="0026418E">
        <w:tc>
          <w:tcPr>
            <w:tcW w:w="1250" w:type="pct"/>
          </w:tcPr>
          <w:p w14:paraId="2A9C712A" w14:textId="77777777" w:rsidR="0026418E" w:rsidRPr="00230331" w:rsidRDefault="0026418E" w:rsidP="0026418E">
            <w:pPr>
              <w:rPr>
                <w:rFonts w:ascii="Times New Roman" w:hAnsi="Times New Roman"/>
                <w:sz w:val="20"/>
              </w:rPr>
            </w:pPr>
            <w:r w:rsidRPr="00230331">
              <w:rPr>
                <w:rFonts w:ascii="Times New Roman" w:hAnsi="Times New Roman"/>
                <w:sz w:val="20"/>
              </w:rPr>
              <w:t>Conclusions</w:t>
            </w:r>
          </w:p>
        </w:tc>
        <w:tc>
          <w:tcPr>
            <w:tcW w:w="1250" w:type="pct"/>
            <w:vAlign w:val="bottom"/>
          </w:tcPr>
          <w:p w14:paraId="4EAE13D3" w14:textId="77777777" w:rsidR="0026418E" w:rsidRPr="00230331" w:rsidRDefault="0026418E" w:rsidP="0026418E">
            <w:pPr>
              <w:jc w:val="right"/>
              <w:rPr>
                <w:rFonts w:ascii="Times New Roman" w:hAnsi="Times New Roman"/>
                <w:sz w:val="20"/>
              </w:rPr>
            </w:pPr>
            <w:r w:rsidRPr="00230331">
              <w:rPr>
                <w:rFonts w:ascii="Times New Roman" w:hAnsi="Times New Roman"/>
                <w:sz w:val="20"/>
              </w:rPr>
              <w:t xml:space="preserve">Four </w:t>
            </w:r>
            <w:proofErr w:type="spellStart"/>
            <w:r w:rsidRPr="00230331">
              <w:rPr>
                <w:rFonts w:ascii="Times New Roman" w:hAnsi="Times New Roman"/>
                <w:sz w:val="20"/>
              </w:rPr>
              <w:t>practica</w:t>
            </w:r>
            <w:proofErr w:type="spellEnd"/>
            <w:r w:rsidRPr="00230331">
              <w:rPr>
                <w:rFonts w:ascii="Times New Roman" w:hAnsi="Times New Roman"/>
                <w:sz w:val="20"/>
              </w:rPr>
              <w:t xml:space="preserve"> needed if client contact is 60%; supplemental hours* necessary if client contact falls below 60% </w:t>
            </w:r>
          </w:p>
        </w:tc>
        <w:tc>
          <w:tcPr>
            <w:tcW w:w="1250" w:type="pct"/>
            <w:vAlign w:val="bottom"/>
          </w:tcPr>
          <w:p w14:paraId="073B6F01" w14:textId="77777777" w:rsidR="0026418E" w:rsidRPr="00230331" w:rsidRDefault="0026418E" w:rsidP="0026418E">
            <w:pPr>
              <w:jc w:val="right"/>
              <w:rPr>
                <w:rFonts w:ascii="Times New Roman" w:hAnsi="Times New Roman"/>
                <w:sz w:val="20"/>
              </w:rPr>
            </w:pPr>
            <w:r w:rsidRPr="00230331">
              <w:rPr>
                <w:rFonts w:ascii="Times New Roman" w:hAnsi="Times New Roman"/>
                <w:sz w:val="20"/>
              </w:rPr>
              <w:t xml:space="preserve">Four </w:t>
            </w:r>
            <w:proofErr w:type="spellStart"/>
            <w:r w:rsidRPr="00230331">
              <w:rPr>
                <w:rFonts w:ascii="Times New Roman" w:hAnsi="Times New Roman"/>
                <w:sz w:val="20"/>
              </w:rPr>
              <w:t>practica</w:t>
            </w:r>
            <w:proofErr w:type="spellEnd"/>
            <w:r w:rsidRPr="00230331">
              <w:rPr>
                <w:rFonts w:ascii="Times New Roman" w:hAnsi="Times New Roman"/>
                <w:sz w:val="20"/>
              </w:rPr>
              <w:t xml:space="preserve"> and supplemental hours* or five </w:t>
            </w:r>
            <w:proofErr w:type="spellStart"/>
            <w:r w:rsidRPr="00230331">
              <w:rPr>
                <w:rFonts w:ascii="Times New Roman" w:hAnsi="Times New Roman"/>
                <w:sz w:val="20"/>
              </w:rPr>
              <w:t>practica</w:t>
            </w:r>
            <w:proofErr w:type="spellEnd"/>
            <w:r w:rsidRPr="00230331">
              <w:rPr>
                <w:rFonts w:ascii="Times New Roman" w:hAnsi="Times New Roman"/>
                <w:sz w:val="20"/>
              </w:rPr>
              <w:t xml:space="preserve"> needed depending on client contact percentage </w:t>
            </w:r>
          </w:p>
        </w:tc>
        <w:tc>
          <w:tcPr>
            <w:tcW w:w="1250" w:type="pct"/>
            <w:vAlign w:val="bottom"/>
          </w:tcPr>
          <w:p w14:paraId="0E1E3BAE" w14:textId="77777777" w:rsidR="0026418E" w:rsidRPr="00230331" w:rsidRDefault="0026418E" w:rsidP="0026418E">
            <w:pPr>
              <w:jc w:val="center"/>
              <w:rPr>
                <w:rFonts w:ascii="Times New Roman" w:hAnsi="Times New Roman"/>
                <w:sz w:val="20"/>
              </w:rPr>
            </w:pPr>
            <w:r w:rsidRPr="00230331">
              <w:rPr>
                <w:rFonts w:ascii="Times New Roman" w:hAnsi="Times New Roman"/>
                <w:sz w:val="20"/>
              </w:rPr>
              <w:t xml:space="preserve">At least five </w:t>
            </w:r>
            <w:proofErr w:type="spellStart"/>
            <w:r w:rsidRPr="00230331">
              <w:rPr>
                <w:rFonts w:ascii="Times New Roman" w:hAnsi="Times New Roman"/>
                <w:sz w:val="20"/>
              </w:rPr>
              <w:t>practica</w:t>
            </w:r>
            <w:proofErr w:type="spellEnd"/>
            <w:r w:rsidRPr="00230331">
              <w:rPr>
                <w:rFonts w:ascii="Times New Roman" w:hAnsi="Times New Roman"/>
                <w:sz w:val="20"/>
              </w:rPr>
              <w:t xml:space="preserve"> needed; supplemental hours* also needed if client contact falls below 40%</w:t>
            </w:r>
          </w:p>
        </w:tc>
      </w:tr>
    </w:tbl>
    <w:p w14:paraId="247F6309" w14:textId="511C6F79" w:rsidR="0026418E" w:rsidRPr="00230331" w:rsidRDefault="0026418E" w:rsidP="0026418E">
      <w:pPr>
        <w:rPr>
          <w:rFonts w:ascii="Times New Roman" w:hAnsi="Times New Roman"/>
          <w:sz w:val="16"/>
          <w:szCs w:val="16"/>
        </w:rPr>
      </w:pPr>
      <w:r w:rsidRPr="00230331">
        <w:rPr>
          <w:rFonts w:ascii="Times New Roman" w:hAnsi="Times New Roman"/>
          <w:sz w:val="16"/>
          <w:szCs w:val="16"/>
        </w:rPr>
        <w:t xml:space="preserve">* </w:t>
      </w:r>
      <w:proofErr w:type="gramStart"/>
      <w:r w:rsidRPr="00230331">
        <w:rPr>
          <w:rFonts w:ascii="Times New Roman" w:hAnsi="Times New Roman"/>
          <w:sz w:val="16"/>
          <w:szCs w:val="16"/>
        </w:rPr>
        <w:t>spending</w:t>
      </w:r>
      <w:proofErr w:type="gramEnd"/>
      <w:r w:rsidRPr="00230331">
        <w:rPr>
          <w:rFonts w:ascii="Times New Roman" w:hAnsi="Times New Roman"/>
          <w:sz w:val="16"/>
          <w:szCs w:val="16"/>
        </w:rPr>
        <w:t xml:space="preserve"> additional hours each week beyond the minimum of 15 and/or supervised clinical hours in a clinical setting obtained through clinical courses other than practicum (e.g., group therapy, family therapy) or in some cases, clinical research activities that have been pre-approved by the </w:t>
      </w:r>
      <w:r w:rsidR="0074633B">
        <w:rPr>
          <w:rFonts w:ascii="Times New Roman" w:hAnsi="Times New Roman"/>
          <w:sz w:val="16"/>
          <w:szCs w:val="16"/>
        </w:rPr>
        <w:t>PD</w:t>
      </w:r>
      <w:r w:rsidRPr="00230331">
        <w:rPr>
          <w:rFonts w:ascii="Times New Roman" w:hAnsi="Times New Roman"/>
          <w:sz w:val="16"/>
          <w:szCs w:val="16"/>
        </w:rPr>
        <w:t xml:space="preserve">. </w:t>
      </w:r>
    </w:p>
    <w:p w14:paraId="2776F903" w14:textId="20245540" w:rsidR="00245414" w:rsidRDefault="00245414" w:rsidP="00245414"/>
    <w:p w14:paraId="17F2D160" w14:textId="77777777" w:rsidR="00E3723C" w:rsidRDefault="00E3723C" w:rsidP="005C2002">
      <w:pPr>
        <w:pStyle w:val="Heading4"/>
      </w:pPr>
      <w:bookmarkStart w:id="157" w:name="_Toc206661159"/>
    </w:p>
    <w:p w14:paraId="4FE5B126" w14:textId="77777777" w:rsidR="00E3723C" w:rsidRDefault="00E3723C" w:rsidP="005C2002">
      <w:pPr>
        <w:pStyle w:val="Heading4"/>
      </w:pPr>
    </w:p>
    <w:p w14:paraId="1A3BBEC9" w14:textId="6F028CEF" w:rsidR="00245414" w:rsidRDefault="005C2002" w:rsidP="005C2002">
      <w:pPr>
        <w:pStyle w:val="Heading4"/>
      </w:pPr>
      <w:r>
        <w:lastRenderedPageBreak/>
        <w:t>Tracking Clinical Hours</w:t>
      </w:r>
      <w:bookmarkEnd w:id="157"/>
    </w:p>
    <w:p w14:paraId="36CE0606" w14:textId="77777777" w:rsidR="001162D9" w:rsidRPr="001162D9" w:rsidRDefault="001162D9" w:rsidP="001162D9">
      <w:pPr>
        <w:pStyle w:val="Heading6"/>
      </w:pPr>
    </w:p>
    <w:p w14:paraId="0112DE92" w14:textId="6AA3FDC6" w:rsidR="00245414" w:rsidRDefault="00245414" w:rsidP="00245414">
      <w:r>
        <w:t xml:space="preserve">It is imperative that students track </w:t>
      </w:r>
      <w:r w:rsidRPr="00B941A4">
        <w:rPr>
          <w:b/>
        </w:rPr>
        <w:t>ALL</w:t>
      </w:r>
      <w:r>
        <w:t xml:space="preserve"> of their clinical hours accrued through Practicum I and II, including (a) face-to-face intervention, (b) face-to-face assessment, (c) supervision, and (d) support hours (i.e., all of the hours students spend at their practicum site in </w:t>
      </w:r>
      <w:proofErr w:type="gramStart"/>
      <w:r>
        <w:t>clinically-related</w:t>
      </w:r>
      <w:proofErr w:type="gramEnd"/>
      <w:r>
        <w:t xml:space="preserve"> activities that do not involve their interaction with clients). Students are expected to accrue 75 hours TOTAL per credit students register for in Clinical Practicum I and II, and at least 40% of these hours should be face-to-face intervention or assessment. The other hours can include supervision, consultation group, and support hours at their site. </w:t>
      </w:r>
      <w:r w:rsidRPr="00110107">
        <w:rPr>
          <w:u w:val="single"/>
        </w:rPr>
        <w:t>To receive a grade in Clinical Practicum I and II, students must provide evidence that they have met the minimum number of hours required for the credits for which they have registered</w:t>
      </w:r>
      <w:r>
        <w:t xml:space="preserve">. For example, a typical student registered in three credits of practicum must accrue 225 total hours. </w:t>
      </w:r>
    </w:p>
    <w:p w14:paraId="4BF12755" w14:textId="77777777" w:rsidR="00245414" w:rsidRDefault="00245414" w:rsidP="00245414"/>
    <w:p w14:paraId="7D7ECCBB" w14:textId="37A1B70F" w:rsidR="00245414" w:rsidRDefault="00245414" w:rsidP="00245414">
      <w:r>
        <w:t xml:space="preserve">In addition to tracking their hours, students will need to track the settings where they accrue their hours and demographic characteristics of their clients. Consequently, as aforementioned, the program encourages students to use </w:t>
      </w:r>
      <w:hyperlink r:id="rId68" w:history="1">
        <w:r w:rsidRPr="00245414">
          <w:rPr>
            <w:rStyle w:val="Hyperlink"/>
          </w:rPr>
          <w:t>Time2Track</w:t>
        </w:r>
      </w:hyperlink>
      <w:r>
        <w:t xml:space="preserve">, </w:t>
      </w:r>
      <w:hyperlink r:id="rId69" w:history="1">
        <w:proofErr w:type="spellStart"/>
        <w:r w:rsidRPr="00245414">
          <w:rPr>
            <w:rStyle w:val="Hyperlink"/>
          </w:rPr>
          <w:t>PsyKey</w:t>
        </w:r>
        <w:proofErr w:type="spellEnd"/>
      </w:hyperlink>
      <w:r>
        <w:t xml:space="preserve">, or other database of their choosing </w:t>
      </w:r>
      <w:r w:rsidR="009367F7">
        <w:t>(e.g., MS Excel</w:t>
      </w:r>
      <w:r w:rsidR="009367F7">
        <w:rPr>
          <w:rFonts w:ascii="Times New Roman" w:hAnsi="Times New Roman"/>
          <w:szCs w:val="24"/>
        </w:rPr>
        <w:t xml:space="preserve">, see </w:t>
      </w:r>
      <w:hyperlink r:id="rId70" w:history="1">
        <w:r w:rsidR="009367F7" w:rsidRPr="00E0038A">
          <w:rPr>
            <w:rStyle w:val="Hyperlink"/>
            <w:rFonts w:ascii="Times New Roman" w:hAnsi="Times New Roman"/>
            <w:szCs w:val="24"/>
          </w:rPr>
          <w:t>Program’s Blackboard</w:t>
        </w:r>
      </w:hyperlink>
      <w:r w:rsidR="009367F7">
        <w:rPr>
          <w:rFonts w:ascii="Times New Roman" w:hAnsi="Times New Roman"/>
          <w:szCs w:val="24"/>
        </w:rPr>
        <w:t xml:space="preserve"> under Clinical Competency</w:t>
      </w:r>
      <w:r w:rsidR="009367F7" w:rsidRPr="008D213C">
        <w:rPr>
          <w:rFonts w:ascii="Times New Roman" w:hAnsi="Times New Roman"/>
          <w:szCs w:val="24"/>
        </w:rPr>
        <w:t xml:space="preserve"> </w:t>
      </w:r>
      <w:r w:rsidR="009367F7">
        <w:rPr>
          <w:rFonts w:ascii="Times New Roman" w:hAnsi="Times New Roman"/>
          <w:szCs w:val="24"/>
        </w:rPr>
        <w:t xml:space="preserve">for </w:t>
      </w:r>
      <w:r w:rsidR="009367F7" w:rsidRPr="009367F7">
        <w:rPr>
          <w:i/>
          <w:iCs/>
        </w:rPr>
        <w:t>Clinical Practicum Hours Log</w:t>
      </w:r>
      <w:r w:rsidR="009367F7">
        <w:t xml:space="preserve">). </w:t>
      </w:r>
      <w:r>
        <w:t xml:space="preserve">Students who choose to calculate hours on their own should carefully reference the below guidelines to make sure they are tracking hours appropriately. </w:t>
      </w:r>
    </w:p>
    <w:p w14:paraId="048119F9" w14:textId="77777777" w:rsidR="00245414" w:rsidRDefault="00245414" w:rsidP="00245414"/>
    <w:p w14:paraId="67CE18A2" w14:textId="06E5AE30" w:rsidR="00245414" w:rsidRDefault="00245414" w:rsidP="00245414">
      <w:r>
        <w:t xml:space="preserve">Students will need to have their hours tracked by the following categories for their clinical portfolio and APPIC application: </w:t>
      </w:r>
    </w:p>
    <w:p w14:paraId="34580E2D" w14:textId="48AD9AB3" w:rsidR="00D62D8B" w:rsidRDefault="00D62D8B" w:rsidP="00245414"/>
    <w:p w14:paraId="4714A35D" w14:textId="77777777" w:rsidR="00D62D8B" w:rsidRDefault="00D62D8B" w:rsidP="00245414"/>
    <w:tbl>
      <w:tblPr>
        <w:tblStyle w:val="TableGrid"/>
        <w:tblW w:w="0" w:type="auto"/>
        <w:tblLook w:val="04A0" w:firstRow="1" w:lastRow="0" w:firstColumn="1" w:lastColumn="0" w:noHBand="0" w:noVBand="1"/>
        <w:tblCaption w:val="APPIC and Clinical Portfolio Categories"/>
        <w:tblDescription w:val="List providing categories that students will need for tracking clinical hours"/>
      </w:tblPr>
      <w:tblGrid>
        <w:gridCol w:w="4675"/>
        <w:gridCol w:w="4675"/>
      </w:tblGrid>
      <w:tr w:rsidR="00F53532" w14:paraId="58E6A467" w14:textId="77777777" w:rsidTr="00F53532">
        <w:trPr>
          <w:tblHeader/>
        </w:trPr>
        <w:tc>
          <w:tcPr>
            <w:tcW w:w="9350" w:type="dxa"/>
            <w:gridSpan w:val="2"/>
          </w:tcPr>
          <w:p w14:paraId="2B6B92AC" w14:textId="2DDB06A0" w:rsidR="00F53532" w:rsidRPr="001A302A" w:rsidRDefault="00F53532" w:rsidP="00F53532">
            <w:pPr>
              <w:jc w:val="center"/>
              <w:rPr>
                <w:b/>
                <w:bCs/>
              </w:rPr>
            </w:pPr>
            <w:r>
              <w:rPr>
                <w:b/>
                <w:bCs/>
              </w:rPr>
              <w:t>APPIC and Clinical Portfolio Categories</w:t>
            </w:r>
          </w:p>
        </w:tc>
      </w:tr>
      <w:tr w:rsidR="00024709" w14:paraId="7783127C" w14:textId="77777777" w:rsidTr="00024709">
        <w:tc>
          <w:tcPr>
            <w:tcW w:w="4675" w:type="dxa"/>
          </w:tcPr>
          <w:p w14:paraId="1EF21654" w14:textId="77777777" w:rsidR="00024709" w:rsidRDefault="00024709" w:rsidP="00024709">
            <w:pPr>
              <w:rPr>
                <w:b/>
                <w:bCs/>
              </w:rPr>
            </w:pPr>
            <w:r w:rsidRPr="001A302A">
              <w:rPr>
                <w:b/>
                <w:bCs/>
              </w:rPr>
              <w:t>INTERVENTION: </w:t>
            </w:r>
          </w:p>
          <w:p w14:paraId="484F67C3" w14:textId="77777777" w:rsidR="00024709" w:rsidRDefault="00024709" w:rsidP="00024709">
            <w:pPr>
              <w:rPr>
                <w:bCs/>
              </w:rPr>
            </w:pPr>
            <w:r>
              <w:rPr>
                <w:bCs/>
                <w:i/>
              </w:rPr>
              <w:t>D</w:t>
            </w:r>
            <w:r w:rsidRPr="006608C0">
              <w:rPr>
                <w:bCs/>
                <w:i/>
              </w:rPr>
              <w:t xml:space="preserve">irect face-to-face </w:t>
            </w:r>
            <w:r>
              <w:rPr>
                <w:bCs/>
                <w:i/>
              </w:rPr>
              <w:t>intervention</w:t>
            </w:r>
            <w:r w:rsidRPr="006608C0">
              <w:rPr>
                <w:bCs/>
                <w:i/>
              </w:rPr>
              <w:t xml:space="preserve"> with a client.</w:t>
            </w:r>
            <w:r>
              <w:rPr>
                <w:b/>
                <w:bCs/>
              </w:rPr>
              <w:t xml:space="preserve"> </w:t>
            </w:r>
          </w:p>
          <w:p w14:paraId="294C761D" w14:textId="77777777" w:rsidR="00024709" w:rsidRPr="006608C0" w:rsidRDefault="00024709" w:rsidP="00920280">
            <w:pPr>
              <w:pStyle w:val="ListParagraph"/>
              <w:numPr>
                <w:ilvl w:val="0"/>
                <w:numId w:val="64"/>
              </w:numPr>
            </w:pPr>
            <w:r>
              <w:rPr>
                <w:b/>
                <w:bCs/>
              </w:rPr>
              <w:t xml:space="preserve">Individual Therapy: </w:t>
            </w:r>
            <w:r w:rsidRPr="006608C0">
              <w:rPr>
                <w:bCs/>
              </w:rPr>
              <w:t>Providing one-on-one psychotherapy services with a client.</w:t>
            </w:r>
            <w:r>
              <w:rPr>
                <w:bCs/>
              </w:rPr>
              <w:t xml:space="preserve"> These hours should be tracked by the age of their client according to the following categories:</w:t>
            </w:r>
          </w:p>
          <w:p w14:paraId="755BFAF1" w14:textId="77777777" w:rsidR="00024709" w:rsidRPr="006608C0" w:rsidRDefault="00024709" w:rsidP="00920280">
            <w:pPr>
              <w:pStyle w:val="ListParagraph"/>
              <w:numPr>
                <w:ilvl w:val="1"/>
                <w:numId w:val="64"/>
              </w:numPr>
            </w:pPr>
            <w:r w:rsidRPr="006608C0">
              <w:rPr>
                <w:bCs/>
              </w:rPr>
              <w:t xml:space="preserve">Older Adults (65+) </w:t>
            </w:r>
          </w:p>
          <w:p w14:paraId="64B6E988" w14:textId="77777777" w:rsidR="00024709" w:rsidRDefault="00024709" w:rsidP="00920280">
            <w:pPr>
              <w:pStyle w:val="ListParagraph"/>
              <w:numPr>
                <w:ilvl w:val="1"/>
                <w:numId w:val="64"/>
              </w:numPr>
            </w:pPr>
            <w:r>
              <w:t>Adults (18-64)</w:t>
            </w:r>
          </w:p>
          <w:p w14:paraId="5829FB85" w14:textId="77777777" w:rsidR="00024709" w:rsidRDefault="00024709" w:rsidP="00920280">
            <w:pPr>
              <w:pStyle w:val="ListParagraph"/>
              <w:numPr>
                <w:ilvl w:val="1"/>
                <w:numId w:val="64"/>
              </w:numPr>
            </w:pPr>
            <w:r>
              <w:t>Adolescents (13-17)</w:t>
            </w:r>
          </w:p>
          <w:p w14:paraId="5DA2F37C" w14:textId="77777777" w:rsidR="00024709" w:rsidRDefault="00024709" w:rsidP="00920280">
            <w:pPr>
              <w:pStyle w:val="ListParagraph"/>
              <w:numPr>
                <w:ilvl w:val="1"/>
                <w:numId w:val="64"/>
              </w:numPr>
            </w:pPr>
            <w:r>
              <w:t>School-Age (6-12)</w:t>
            </w:r>
          </w:p>
          <w:p w14:paraId="4F63B18A" w14:textId="77777777" w:rsidR="00024709" w:rsidRDefault="00024709" w:rsidP="00920280">
            <w:pPr>
              <w:pStyle w:val="ListParagraph"/>
              <w:numPr>
                <w:ilvl w:val="1"/>
                <w:numId w:val="64"/>
              </w:numPr>
            </w:pPr>
            <w:r>
              <w:t>Pre-School (3-5)</w:t>
            </w:r>
          </w:p>
          <w:p w14:paraId="3E9EDEA3" w14:textId="77777777" w:rsidR="00024709" w:rsidRPr="006608C0" w:rsidRDefault="00024709" w:rsidP="00920280">
            <w:pPr>
              <w:pStyle w:val="ListParagraph"/>
              <w:numPr>
                <w:ilvl w:val="1"/>
                <w:numId w:val="64"/>
              </w:numPr>
            </w:pPr>
            <w:r>
              <w:t>Infants/Toddlers (0-2)</w:t>
            </w:r>
          </w:p>
          <w:p w14:paraId="6FCFF571" w14:textId="77777777" w:rsidR="00024709" w:rsidRPr="006608C0" w:rsidRDefault="00024709" w:rsidP="00920280">
            <w:pPr>
              <w:pStyle w:val="ListParagraph"/>
              <w:numPr>
                <w:ilvl w:val="0"/>
                <w:numId w:val="64"/>
              </w:numPr>
            </w:pPr>
            <w:r w:rsidRPr="006608C0">
              <w:rPr>
                <w:b/>
                <w:bCs/>
              </w:rPr>
              <w:t>Career Counseling: </w:t>
            </w:r>
            <w:r w:rsidRPr="001A302A">
              <w:t xml:space="preserve">Assisting </w:t>
            </w:r>
            <w:r>
              <w:t>individuals</w:t>
            </w:r>
            <w:r w:rsidRPr="001A302A">
              <w:t xml:space="preserve"> with c</w:t>
            </w:r>
            <w:r>
              <w:t>areer</w:t>
            </w:r>
            <w:r w:rsidRPr="001A302A">
              <w:t xml:space="preserve"> preparation activities.</w:t>
            </w:r>
            <w:r w:rsidRPr="006608C0">
              <w:rPr>
                <w:bCs/>
              </w:rPr>
              <w:t xml:space="preserve"> </w:t>
            </w:r>
            <w:r>
              <w:rPr>
                <w:bCs/>
              </w:rPr>
              <w:t>These hours should be tracked by the age of their client according to the following categories:</w:t>
            </w:r>
          </w:p>
          <w:p w14:paraId="1807F547" w14:textId="77777777" w:rsidR="00024709" w:rsidRDefault="00024709" w:rsidP="00920280">
            <w:pPr>
              <w:pStyle w:val="ListParagraph"/>
              <w:numPr>
                <w:ilvl w:val="1"/>
                <w:numId w:val="64"/>
              </w:numPr>
            </w:pPr>
            <w:r>
              <w:t>Adults (18+)</w:t>
            </w:r>
          </w:p>
          <w:p w14:paraId="045956C6" w14:textId="77777777" w:rsidR="00024709" w:rsidRPr="001A302A" w:rsidRDefault="00024709" w:rsidP="00920280">
            <w:pPr>
              <w:pStyle w:val="ListParagraph"/>
              <w:numPr>
                <w:ilvl w:val="1"/>
                <w:numId w:val="64"/>
              </w:numPr>
            </w:pPr>
            <w:r>
              <w:t>Adolescents (13-17)</w:t>
            </w:r>
          </w:p>
          <w:p w14:paraId="7262A352" w14:textId="77777777" w:rsidR="00024709" w:rsidRPr="006608C0" w:rsidRDefault="00024709" w:rsidP="00920280">
            <w:pPr>
              <w:pStyle w:val="ListParagraph"/>
              <w:numPr>
                <w:ilvl w:val="0"/>
                <w:numId w:val="64"/>
              </w:numPr>
            </w:pPr>
            <w:r w:rsidRPr="006608C0">
              <w:rPr>
                <w:b/>
                <w:bCs/>
              </w:rPr>
              <w:lastRenderedPageBreak/>
              <w:t>Group Counseling</w:t>
            </w:r>
            <w:r w:rsidRPr="001A302A">
              <w:t>: Involves one or more therapists working with several people at the same time.</w:t>
            </w:r>
            <w:r>
              <w:t xml:space="preserve"> </w:t>
            </w:r>
            <w:r>
              <w:rPr>
                <w:bCs/>
              </w:rPr>
              <w:t>These hours should be tracked by the age of their clients according to the following categories:</w:t>
            </w:r>
          </w:p>
          <w:p w14:paraId="4D20863C" w14:textId="77777777" w:rsidR="00024709" w:rsidRDefault="00024709" w:rsidP="00920280">
            <w:pPr>
              <w:pStyle w:val="ListParagraph"/>
              <w:numPr>
                <w:ilvl w:val="1"/>
                <w:numId w:val="64"/>
              </w:numPr>
            </w:pPr>
            <w:r>
              <w:t>Adults (18+)</w:t>
            </w:r>
          </w:p>
          <w:p w14:paraId="73CA98F7" w14:textId="77777777" w:rsidR="00024709" w:rsidRPr="001A302A" w:rsidRDefault="00024709" w:rsidP="00920280">
            <w:pPr>
              <w:pStyle w:val="ListParagraph"/>
              <w:numPr>
                <w:ilvl w:val="1"/>
                <w:numId w:val="64"/>
              </w:numPr>
            </w:pPr>
            <w:r>
              <w:t>Adolescents (13-17)</w:t>
            </w:r>
          </w:p>
          <w:p w14:paraId="3E5B2E85" w14:textId="77777777" w:rsidR="00024709" w:rsidRPr="001A302A" w:rsidRDefault="00024709" w:rsidP="00920280">
            <w:pPr>
              <w:pStyle w:val="ListParagraph"/>
              <w:numPr>
                <w:ilvl w:val="1"/>
                <w:numId w:val="64"/>
              </w:numPr>
            </w:pPr>
            <w:r>
              <w:t>Children (12 and under)</w:t>
            </w:r>
          </w:p>
          <w:p w14:paraId="4B1488A5" w14:textId="77777777" w:rsidR="00024709" w:rsidRPr="001A302A" w:rsidRDefault="00024709" w:rsidP="00920280">
            <w:pPr>
              <w:pStyle w:val="ListParagraph"/>
              <w:numPr>
                <w:ilvl w:val="0"/>
                <w:numId w:val="64"/>
              </w:numPr>
            </w:pPr>
            <w:r w:rsidRPr="006608C0">
              <w:rPr>
                <w:b/>
                <w:bCs/>
              </w:rPr>
              <w:t>Family Therapy</w:t>
            </w:r>
            <w:r w:rsidRPr="001A302A">
              <w:t>: Involves a whole family, or several family members, all meeting with a therapist together.</w:t>
            </w:r>
          </w:p>
          <w:p w14:paraId="6DCB0418" w14:textId="77777777" w:rsidR="00024709" w:rsidRPr="001A302A" w:rsidRDefault="00024709" w:rsidP="00920280">
            <w:pPr>
              <w:pStyle w:val="ListParagraph"/>
              <w:numPr>
                <w:ilvl w:val="0"/>
                <w:numId w:val="64"/>
              </w:numPr>
            </w:pPr>
            <w:r w:rsidRPr="006608C0">
              <w:rPr>
                <w:b/>
                <w:bCs/>
              </w:rPr>
              <w:t>Couples Therapy</w:t>
            </w:r>
            <w:r w:rsidRPr="001A302A">
              <w:t>: Helping couples resolve conflicts and improve their relationship.</w:t>
            </w:r>
          </w:p>
          <w:p w14:paraId="20690AFA" w14:textId="77777777" w:rsidR="00024709" w:rsidRPr="006608C0" w:rsidRDefault="00024709" w:rsidP="00920280">
            <w:pPr>
              <w:pStyle w:val="ListParagraph"/>
              <w:numPr>
                <w:ilvl w:val="0"/>
                <w:numId w:val="64"/>
              </w:numPr>
            </w:pPr>
            <w:r>
              <w:rPr>
                <w:b/>
                <w:bCs/>
              </w:rPr>
              <w:t xml:space="preserve">School Counseling Interventions: </w:t>
            </w:r>
            <w:r>
              <w:rPr>
                <w:bCs/>
              </w:rPr>
              <w:t>These hours should be tracked according to the following categories:</w:t>
            </w:r>
          </w:p>
          <w:p w14:paraId="78D6CED7" w14:textId="77777777" w:rsidR="00024709" w:rsidRPr="006608C0" w:rsidRDefault="00024709" w:rsidP="00920280">
            <w:pPr>
              <w:pStyle w:val="ListParagraph"/>
              <w:numPr>
                <w:ilvl w:val="1"/>
                <w:numId w:val="64"/>
              </w:numPr>
            </w:pPr>
            <w:r w:rsidRPr="006608C0">
              <w:rPr>
                <w:b/>
                <w:bCs/>
              </w:rPr>
              <w:t>Consultation</w:t>
            </w:r>
            <w:r w:rsidRPr="001A302A">
              <w:t>: Interview to assess the client, their needs, and goals for treatment in a school setting.</w:t>
            </w:r>
          </w:p>
          <w:p w14:paraId="63CA0CE2" w14:textId="77777777" w:rsidR="00024709" w:rsidRPr="001A302A" w:rsidRDefault="00024709" w:rsidP="00920280">
            <w:pPr>
              <w:pStyle w:val="ListParagraph"/>
              <w:numPr>
                <w:ilvl w:val="1"/>
                <w:numId w:val="64"/>
              </w:numPr>
            </w:pPr>
            <w:r w:rsidRPr="006608C0">
              <w:rPr>
                <w:b/>
                <w:bCs/>
              </w:rPr>
              <w:t>Direct Intervention</w:t>
            </w:r>
            <w:r w:rsidRPr="001A302A">
              <w:t>: A direct intervention in a school setting.</w:t>
            </w:r>
          </w:p>
          <w:p w14:paraId="595D20D4" w14:textId="77777777" w:rsidR="00024709" w:rsidRPr="006608C0" w:rsidRDefault="00024709" w:rsidP="00920280">
            <w:pPr>
              <w:pStyle w:val="ListParagraph"/>
              <w:numPr>
                <w:ilvl w:val="1"/>
                <w:numId w:val="64"/>
              </w:numPr>
            </w:pPr>
            <w:r>
              <w:rPr>
                <w:b/>
                <w:bCs/>
              </w:rPr>
              <w:t>Other</w:t>
            </w:r>
            <w:r w:rsidRPr="001A302A">
              <w:t>: Other activities in a school setting.</w:t>
            </w:r>
          </w:p>
          <w:p w14:paraId="64C13FFA" w14:textId="77777777" w:rsidR="00024709" w:rsidRPr="00246E13" w:rsidRDefault="00024709" w:rsidP="00920280">
            <w:pPr>
              <w:pStyle w:val="ListParagraph"/>
              <w:numPr>
                <w:ilvl w:val="0"/>
                <w:numId w:val="64"/>
              </w:numPr>
            </w:pPr>
            <w:r w:rsidRPr="00246E13">
              <w:rPr>
                <w:b/>
                <w:bCs/>
              </w:rPr>
              <w:t>Other Psychological Interventions</w:t>
            </w:r>
            <w:r>
              <w:rPr>
                <w:b/>
                <w:bCs/>
              </w:rPr>
              <w:t xml:space="preserve">: </w:t>
            </w:r>
            <w:r>
              <w:rPr>
                <w:bCs/>
              </w:rPr>
              <w:t>These hours should be tracked according to the following categories:</w:t>
            </w:r>
          </w:p>
          <w:p w14:paraId="64C0474A" w14:textId="77777777" w:rsidR="00024709" w:rsidRPr="001A302A" w:rsidRDefault="00024709" w:rsidP="00920280">
            <w:pPr>
              <w:pStyle w:val="ListParagraph"/>
              <w:numPr>
                <w:ilvl w:val="1"/>
                <w:numId w:val="64"/>
              </w:numPr>
            </w:pPr>
            <w:r w:rsidRPr="00246E13">
              <w:rPr>
                <w:b/>
                <w:bCs/>
              </w:rPr>
              <w:t>Sport Psychology / Performance Enhancement</w:t>
            </w:r>
            <w:r w:rsidRPr="001A302A">
              <w:t>: Therapy that helps athletes or other performers with performance enhancement.</w:t>
            </w:r>
          </w:p>
          <w:p w14:paraId="3F7BCA2F" w14:textId="77777777" w:rsidR="00024709" w:rsidRPr="001A302A" w:rsidRDefault="00024709" w:rsidP="00920280">
            <w:pPr>
              <w:pStyle w:val="ListParagraph"/>
              <w:numPr>
                <w:ilvl w:val="1"/>
                <w:numId w:val="64"/>
              </w:numPr>
            </w:pPr>
            <w:r w:rsidRPr="006608C0">
              <w:rPr>
                <w:b/>
                <w:bCs/>
              </w:rPr>
              <w:t>Medical/Health Related</w:t>
            </w:r>
            <w:r w:rsidRPr="001A302A">
              <w:t>: Medical or health related psychological interventions.</w:t>
            </w:r>
          </w:p>
          <w:p w14:paraId="0B0840EC" w14:textId="77777777" w:rsidR="00024709" w:rsidRPr="001A302A" w:rsidRDefault="00024709" w:rsidP="00920280">
            <w:pPr>
              <w:pStyle w:val="ListParagraph"/>
              <w:numPr>
                <w:ilvl w:val="1"/>
                <w:numId w:val="64"/>
              </w:numPr>
            </w:pPr>
            <w:r w:rsidRPr="006608C0">
              <w:rPr>
                <w:b/>
                <w:bCs/>
              </w:rPr>
              <w:t>Intake Interview</w:t>
            </w:r>
            <w:r w:rsidRPr="001A302A">
              <w:t xml:space="preserve">: The first appointment with a therapist, in which the therapist asks questions </w:t>
            </w:r>
            <w:proofErr w:type="gramStart"/>
            <w:r w:rsidRPr="001A302A">
              <w:t>in order to</w:t>
            </w:r>
            <w:proofErr w:type="gramEnd"/>
            <w:r w:rsidRPr="001A302A">
              <w:t xml:space="preserve"> understand the client’s situation and presenting problem. </w:t>
            </w:r>
          </w:p>
          <w:p w14:paraId="56AF5B06" w14:textId="77777777" w:rsidR="00024709" w:rsidRDefault="00024709" w:rsidP="00920280">
            <w:pPr>
              <w:pStyle w:val="ListParagraph"/>
              <w:numPr>
                <w:ilvl w:val="1"/>
                <w:numId w:val="64"/>
              </w:numPr>
            </w:pPr>
            <w:r w:rsidRPr="006608C0">
              <w:rPr>
                <w:b/>
                <w:bCs/>
              </w:rPr>
              <w:lastRenderedPageBreak/>
              <w:t>Structured Interview</w:t>
            </w:r>
            <w:r w:rsidRPr="001A302A">
              <w:t>: An interview with a client in which all questions are presented in the same order to ensure that answers can be reliably compared between individuals or groups.</w:t>
            </w:r>
          </w:p>
          <w:p w14:paraId="2043E559" w14:textId="77777777" w:rsidR="00024709" w:rsidRDefault="00024709" w:rsidP="00920280">
            <w:pPr>
              <w:pStyle w:val="ListParagraph"/>
              <w:numPr>
                <w:ilvl w:val="1"/>
                <w:numId w:val="64"/>
              </w:numPr>
            </w:pPr>
            <w:r w:rsidRPr="006608C0">
              <w:rPr>
                <w:b/>
                <w:bCs/>
              </w:rPr>
              <w:t>Substance Abuse Intervention</w:t>
            </w:r>
          </w:p>
          <w:p w14:paraId="67C25DF2" w14:textId="77777777" w:rsidR="00024709" w:rsidRPr="00246E13" w:rsidRDefault="00024709" w:rsidP="00920280">
            <w:pPr>
              <w:pStyle w:val="ListParagraph"/>
              <w:numPr>
                <w:ilvl w:val="1"/>
                <w:numId w:val="64"/>
              </w:numPr>
              <w:rPr>
                <w:b/>
              </w:rPr>
            </w:pPr>
            <w:r w:rsidRPr="00246E13">
              <w:rPr>
                <w:b/>
              </w:rPr>
              <w:t>Consultation</w:t>
            </w:r>
          </w:p>
          <w:p w14:paraId="269B0C38" w14:textId="77777777" w:rsidR="00024709" w:rsidRPr="001A302A" w:rsidRDefault="00024709" w:rsidP="00920280">
            <w:pPr>
              <w:pStyle w:val="ListParagraph"/>
              <w:numPr>
                <w:ilvl w:val="1"/>
                <w:numId w:val="64"/>
              </w:numPr>
            </w:pPr>
            <w:r>
              <w:rPr>
                <w:b/>
                <w:bCs/>
              </w:rPr>
              <w:t>Other Intervention</w:t>
            </w:r>
            <w:r w:rsidRPr="00246E13">
              <w:t>:</w:t>
            </w:r>
            <w:r>
              <w:t xml:space="preserve"> Students are asked to specify the nature of these experiences.</w:t>
            </w:r>
          </w:p>
          <w:p w14:paraId="25308B20" w14:textId="77777777" w:rsidR="00024709" w:rsidRPr="00246E13" w:rsidRDefault="00024709" w:rsidP="00920280">
            <w:pPr>
              <w:pStyle w:val="ListParagraph"/>
              <w:numPr>
                <w:ilvl w:val="0"/>
                <w:numId w:val="64"/>
              </w:numPr>
            </w:pPr>
            <w:r>
              <w:rPr>
                <w:b/>
                <w:bCs/>
              </w:rPr>
              <w:t xml:space="preserve">Other Psychological Experience with Students and/or Organizations: </w:t>
            </w:r>
            <w:r>
              <w:rPr>
                <w:bCs/>
              </w:rPr>
              <w:t>These hours should be tracked according to the following categories:</w:t>
            </w:r>
          </w:p>
          <w:p w14:paraId="49A1B796" w14:textId="77777777" w:rsidR="00A4102B" w:rsidRPr="00392AB9" w:rsidRDefault="00A4102B" w:rsidP="00A4102B">
            <w:pPr>
              <w:pStyle w:val="ListParagraph"/>
              <w:numPr>
                <w:ilvl w:val="1"/>
                <w:numId w:val="64"/>
              </w:numPr>
            </w:pPr>
            <w:r w:rsidRPr="006608C0">
              <w:rPr>
                <w:b/>
                <w:bCs/>
              </w:rPr>
              <w:t>Outcome Assessment of Programs or Projects</w:t>
            </w:r>
            <w:r w:rsidRPr="007E73B2">
              <w:rPr>
                <w:b/>
                <w:bCs/>
                <w:vertAlign w:val="superscript"/>
              </w:rPr>
              <w:t>1</w:t>
            </w:r>
          </w:p>
          <w:p w14:paraId="3C7D4E55" w14:textId="77777777" w:rsidR="00F067E6" w:rsidRPr="001A302A" w:rsidRDefault="00F067E6" w:rsidP="00F067E6">
            <w:pPr>
              <w:pStyle w:val="ListParagraph"/>
              <w:numPr>
                <w:ilvl w:val="1"/>
                <w:numId w:val="64"/>
              </w:numPr>
            </w:pPr>
            <w:r w:rsidRPr="006608C0">
              <w:rPr>
                <w:b/>
                <w:bCs/>
              </w:rPr>
              <w:t>Program Development / Outreach Programming</w:t>
            </w:r>
            <w:r w:rsidRPr="00177AF2">
              <w:rPr>
                <w:b/>
                <w:bCs/>
                <w:vertAlign w:val="superscript"/>
              </w:rPr>
              <w:t>1</w:t>
            </w:r>
          </w:p>
          <w:p w14:paraId="525608BD" w14:textId="2C8350E8" w:rsidR="00024709" w:rsidRPr="001A302A" w:rsidRDefault="00024709" w:rsidP="00920280">
            <w:pPr>
              <w:pStyle w:val="ListParagraph"/>
              <w:numPr>
                <w:ilvl w:val="1"/>
                <w:numId w:val="64"/>
              </w:numPr>
            </w:pPr>
            <w:r w:rsidRPr="006608C0">
              <w:rPr>
                <w:b/>
                <w:bCs/>
              </w:rPr>
              <w:t>Supervision of Other Students</w:t>
            </w:r>
            <w:r w:rsidR="00225226" w:rsidRPr="00A4102B">
              <w:rPr>
                <w:b/>
                <w:bCs/>
                <w:vertAlign w:val="superscript"/>
              </w:rPr>
              <w:t>2</w:t>
            </w:r>
          </w:p>
          <w:p w14:paraId="282A421D" w14:textId="445649C2" w:rsidR="00024709" w:rsidRDefault="00024709" w:rsidP="00920280">
            <w:pPr>
              <w:pStyle w:val="ListParagraph"/>
              <w:numPr>
                <w:ilvl w:val="1"/>
                <w:numId w:val="64"/>
              </w:numPr>
            </w:pPr>
            <w:r w:rsidRPr="00392AB9">
              <w:rPr>
                <w:b/>
                <w:bCs/>
              </w:rPr>
              <w:t>Systems Intervention / Organizational Consultation / Performance Improvement</w:t>
            </w:r>
            <w:r w:rsidR="00656D7E" w:rsidRPr="00A4102B">
              <w:rPr>
                <w:b/>
                <w:bCs/>
                <w:vertAlign w:val="superscript"/>
              </w:rPr>
              <w:t>2</w:t>
            </w:r>
          </w:p>
        </w:tc>
        <w:tc>
          <w:tcPr>
            <w:tcW w:w="4675" w:type="dxa"/>
          </w:tcPr>
          <w:p w14:paraId="2E592795" w14:textId="77777777" w:rsidR="00024709" w:rsidRDefault="00024709" w:rsidP="00024709">
            <w:pPr>
              <w:rPr>
                <w:b/>
                <w:bCs/>
              </w:rPr>
            </w:pPr>
            <w:r w:rsidRPr="001A302A">
              <w:rPr>
                <w:b/>
                <w:bCs/>
              </w:rPr>
              <w:lastRenderedPageBreak/>
              <w:t xml:space="preserve">ASSESSMENT: </w:t>
            </w:r>
          </w:p>
          <w:p w14:paraId="2D503AB3" w14:textId="77777777" w:rsidR="00024709" w:rsidRPr="00246E13" w:rsidRDefault="00024709" w:rsidP="00024709">
            <w:pPr>
              <w:rPr>
                <w:bCs/>
                <w:i/>
              </w:rPr>
            </w:pPr>
            <w:r w:rsidRPr="00246E13">
              <w:rPr>
                <w:bCs/>
                <w:i/>
              </w:rPr>
              <w:t>Administ</w:t>
            </w:r>
            <w:r>
              <w:rPr>
                <w:bCs/>
                <w:i/>
              </w:rPr>
              <w:t>ration of</w:t>
            </w:r>
            <w:r w:rsidRPr="00246E13">
              <w:rPr>
                <w:bCs/>
                <w:i/>
              </w:rPr>
              <w:t xml:space="preserve"> psychological tests or assessments.</w:t>
            </w:r>
          </w:p>
          <w:p w14:paraId="79E8A803" w14:textId="2C3DD717" w:rsidR="00024709" w:rsidRPr="001A302A" w:rsidRDefault="00024709" w:rsidP="00920280">
            <w:pPr>
              <w:pStyle w:val="ListParagraph"/>
              <w:numPr>
                <w:ilvl w:val="0"/>
                <w:numId w:val="65"/>
              </w:numPr>
            </w:pPr>
            <w:r w:rsidRPr="00246E13">
              <w:rPr>
                <w:b/>
                <w:bCs/>
              </w:rPr>
              <w:t>Neuropsychological Assessment</w:t>
            </w:r>
            <w:r w:rsidRPr="001A302A">
              <w:t xml:space="preserve">: An assessment of how a client’s brain structurally functions. Include intellectual assessment in this category only when it was administered in the context of neuropsychological assessment involving evaluation of multiple cognitive, </w:t>
            </w:r>
            <w:proofErr w:type="gramStart"/>
            <w:r w:rsidRPr="001A302A">
              <w:t>sensory</w:t>
            </w:r>
            <w:proofErr w:type="gramEnd"/>
            <w:r w:rsidRPr="001A302A">
              <w:t xml:space="preserve"> and motor functions.</w:t>
            </w:r>
          </w:p>
          <w:p w14:paraId="6D8263C3" w14:textId="4B127D09" w:rsidR="00024709" w:rsidRPr="001A302A" w:rsidRDefault="00024709" w:rsidP="00920280">
            <w:pPr>
              <w:pStyle w:val="ListParagraph"/>
              <w:numPr>
                <w:ilvl w:val="0"/>
                <w:numId w:val="65"/>
              </w:numPr>
            </w:pPr>
            <w:proofErr w:type="spellStart"/>
            <w:r w:rsidRPr="00246E13">
              <w:rPr>
                <w:b/>
                <w:bCs/>
              </w:rPr>
              <w:t>Psychodiagnostic</w:t>
            </w:r>
            <w:proofErr w:type="spellEnd"/>
            <w:r w:rsidRPr="00246E13">
              <w:rPr>
                <w:b/>
                <w:bCs/>
              </w:rPr>
              <w:t xml:space="preserve"> Test Administration</w:t>
            </w:r>
            <w:r w:rsidRPr="001A302A">
              <w:t xml:space="preserve">: Using oral, written, or projective methods as a diagnostic procedure. Include symptom assessment, </w:t>
            </w:r>
            <w:proofErr w:type="spellStart"/>
            <w:r w:rsidRPr="001A302A">
              <w:t>projectives</w:t>
            </w:r>
            <w:proofErr w:type="spellEnd"/>
            <w:r w:rsidRPr="001A302A">
              <w:t xml:space="preserve">, personality, objective measures, achievement, intelligence, and career assessment. Include symptom assessment, </w:t>
            </w:r>
            <w:proofErr w:type="spellStart"/>
            <w:r w:rsidRPr="001A302A">
              <w:t>projectives</w:t>
            </w:r>
            <w:proofErr w:type="spellEnd"/>
            <w:r w:rsidRPr="001A302A">
              <w:t xml:space="preserve">, personality, objective </w:t>
            </w:r>
            <w:r w:rsidRPr="001A302A">
              <w:lastRenderedPageBreak/>
              <w:t>measures, achievement, intelligence, and career assessment. Also includes providing feedback to clients/patients.</w:t>
            </w:r>
          </w:p>
          <w:p w14:paraId="3E3A269A" w14:textId="77777777" w:rsidR="00024709" w:rsidRDefault="00024709" w:rsidP="00024709">
            <w:pPr>
              <w:rPr>
                <w:b/>
                <w:bCs/>
              </w:rPr>
            </w:pPr>
          </w:p>
          <w:p w14:paraId="57E7B809" w14:textId="77777777" w:rsidR="00024709" w:rsidRPr="00110107" w:rsidRDefault="00024709" w:rsidP="00024709">
            <w:pPr>
              <w:rPr>
                <w:bCs/>
                <w:i/>
              </w:rPr>
            </w:pPr>
            <w:r w:rsidRPr="00110107">
              <w:rPr>
                <w:bCs/>
                <w:i/>
              </w:rPr>
              <w:t>For the APPIC application students will also need to indicate:</w:t>
            </w:r>
          </w:p>
          <w:p w14:paraId="6F8C2628" w14:textId="77777777" w:rsidR="00024709" w:rsidRPr="00285BC6" w:rsidRDefault="00024709" w:rsidP="00920280">
            <w:pPr>
              <w:pStyle w:val="ListParagraph"/>
              <w:numPr>
                <w:ilvl w:val="0"/>
                <w:numId w:val="66"/>
              </w:numPr>
              <w:rPr>
                <w:bCs/>
              </w:rPr>
            </w:pPr>
            <w:r w:rsidRPr="00285BC6">
              <w:rPr>
                <w:bCs/>
              </w:rPr>
              <w:t xml:space="preserve">The number of </w:t>
            </w:r>
            <w:r w:rsidRPr="00110107">
              <w:rPr>
                <w:b/>
                <w:bCs/>
              </w:rPr>
              <w:t>integrated psychological reports</w:t>
            </w:r>
            <w:r w:rsidRPr="00285BC6">
              <w:rPr>
                <w:bCs/>
              </w:rPr>
              <w:t xml:space="preserve"> </w:t>
            </w:r>
            <w:r>
              <w:rPr>
                <w:bCs/>
              </w:rPr>
              <w:t>that students</w:t>
            </w:r>
            <w:r w:rsidRPr="00285BC6">
              <w:rPr>
                <w:bCs/>
              </w:rPr>
              <w:t xml:space="preserve"> conducted for:</w:t>
            </w:r>
          </w:p>
          <w:p w14:paraId="6EA0B428" w14:textId="77777777" w:rsidR="00024709" w:rsidRPr="00285BC6" w:rsidRDefault="00024709" w:rsidP="00920280">
            <w:pPr>
              <w:pStyle w:val="ListParagraph"/>
              <w:numPr>
                <w:ilvl w:val="1"/>
                <w:numId w:val="66"/>
              </w:numPr>
              <w:rPr>
                <w:bCs/>
              </w:rPr>
            </w:pPr>
            <w:r w:rsidRPr="00285BC6">
              <w:rPr>
                <w:bCs/>
              </w:rPr>
              <w:t>Adults</w:t>
            </w:r>
          </w:p>
          <w:p w14:paraId="262C4477" w14:textId="77777777" w:rsidR="00024709" w:rsidRPr="00285BC6" w:rsidRDefault="00024709" w:rsidP="00920280">
            <w:pPr>
              <w:pStyle w:val="ListParagraph"/>
              <w:numPr>
                <w:ilvl w:val="1"/>
                <w:numId w:val="66"/>
              </w:numPr>
              <w:rPr>
                <w:bCs/>
              </w:rPr>
            </w:pPr>
            <w:r w:rsidRPr="00285BC6">
              <w:rPr>
                <w:bCs/>
              </w:rPr>
              <w:t>Children/Adolescents</w:t>
            </w:r>
          </w:p>
          <w:p w14:paraId="0B4B4C4B" w14:textId="77777777" w:rsidR="00024709" w:rsidRPr="00285BC6" w:rsidRDefault="00024709" w:rsidP="00920280">
            <w:pPr>
              <w:pStyle w:val="ListParagraph"/>
              <w:numPr>
                <w:ilvl w:val="0"/>
                <w:numId w:val="66"/>
              </w:numPr>
              <w:rPr>
                <w:bCs/>
              </w:rPr>
            </w:pPr>
            <w:r w:rsidRPr="00285BC6">
              <w:rPr>
                <w:bCs/>
              </w:rPr>
              <w:t xml:space="preserve">The </w:t>
            </w:r>
            <w:r w:rsidRPr="00110107">
              <w:rPr>
                <w:b/>
                <w:bCs/>
              </w:rPr>
              <w:t>adult assessment instruments</w:t>
            </w:r>
            <w:r w:rsidRPr="00285BC6">
              <w:rPr>
                <w:bCs/>
              </w:rPr>
              <w:t xml:space="preserve"> </w:t>
            </w:r>
            <w:r>
              <w:rPr>
                <w:bCs/>
              </w:rPr>
              <w:t>that students</w:t>
            </w:r>
            <w:r w:rsidRPr="00285BC6">
              <w:rPr>
                <w:bCs/>
              </w:rPr>
              <w:t>:</w:t>
            </w:r>
          </w:p>
          <w:p w14:paraId="62BAA286" w14:textId="77777777" w:rsidR="00024709" w:rsidRPr="00285BC6" w:rsidRDefault="00024709" w:rsidP="00920280">
            <w:pPr>
              <w:pStyle w:val="ListParagraph"/>
              <w:numPr>
                <w:ilvl w:val="1"/>
                <w:numId w:val="66"/>
              </w:numPr>
              <w:rPr>
                <w:bCs/>
              </w:rPr>
            </w:pPr>
            <w:r w:rsidRPr="00285BC6">
              <w:rPr>
                <w:bCs/>
              </w:rPr>
              <w:t>Clinical administered/</w:t>
            </w:r>
            <w:proofErr w:type="gramStart"/>
            <w:r w:rsidRPr="00285BC6">
              <w:rPr>
                <w:bCs/>
              </w:rPr>
              <w:t>scored</w:t>
            </w:r>
            <w:proofErr w:type="gramEnd"/>
          </w:p>
          <w:p w14:paraId="2CF9E13F" w14:textId="77777777" w:rsidR="00024709" w:rsidRPr="00285BC6" w:rsidRDefault="00024709" w:rsidP="00920280">
            <w:pPr>
              <w:pStyle w:val="ListParagraph"/>
              <w:numPr>
                <w:ilvl w:val="1"/>
                <w:numId w:val="66"/>
              </w:numPr>
              <w:rPr>
                <w:bCs/>
              </w:rPr>
            </w:pPr>
            <w:r w:rsidRPr="00285BC6">
              <w:rPr>
                <w:bCs/>
              </w:rPr>
              <w:t xml:space="preserve">Used in </w:t>
            </w:r>
            <w:r>
              <w:rPr>
                <w:bCs/>
              </w:rPr>
              <w:t>their</w:t>
            </w:r>
            <w:r w:rsidRPr="00285BC6">
              <w:rPr>
                <w:bCs/>
              </w:rPr>
              <w:t xml:space="preserve"> clinical </w:t>
            </w:r>
            <w:proofErr w:type="gramStart"/>
            <w:r w:rsidRPr="00285BC6">
              <w:rPr>
                <w:bCs/>
              </w:rPr>
              <w:t>reports</w:t>
            </w:r>
            <w:proofErr w:type="gramEnd"/>
          </w:p>
          <w:p w14:paraId="0942FD50" w14:textId="77777777" w:rsidR="00024709" w:rsidRPr="00285BC6" w:rsidRDefault="00024709" w:rsidP="00920280">
            <w:pPr>
              <w:pStyle w:val="ListParagraph"/>
              <w:numPr>
                <w:ilvl w:val="1"/>
                <w:numId w:val="66"/>
              </w:numPr>
              <w:rPr>
                <w:bCs/>
              </w:rPr>
            </w:pPr>
            <w:r w:rsidRPr="00285BC6">
              <w:rPr>
                <w:bCs/>
              </w:rPr>
              <w:t xml:space="preserve">Administered as part of a research </w:t>
            </w:r>
            <w:proofErr w:type="gramStart"/>
            <w:r w:rsidRPr="00285BC6">
              <w:rPr>
                <w:bCs/>
              </w:rPr>
              <w:t>project</w:t>
            </w:r>
            <w:proofErr w:type="gramEnd"/>
          </w:p>
          <w:p w14:paraId="69FCAE37" w14:textId="77777777" w:rsidR="00024709" w:rsidRPr="00285BC6" w:rsidRDefault="00024709" w:rsidP="00920280">
            <w:pPr>
              <w:pStyle w:val="ListParagraph"/>
              <w:numPr>
                <w:ilvl w:val="0"/>
                <w:numId w:val="66"/>
              </w:numPr>
              <w:rPr>
                <w:bCs/>
              </w:rPr>
            </w:pPr>
            <w:r w:rsidRPr="00285BC6">
              <w:rPr>
                <w:bCs/>
              </w:rPr>
              <w:t xml:space="preserve">The </w:t>
            </w:r>
            <w:r w:rsidRPr="00110107">
              <w:rPr>
                <w:b/>
                <w:bCs/>
              </w:rPr>
              <w:t>child assessment instruments</w:t>
            </w:r>
            <w:r w:rsidRPr="00285BC6">
              <w:rPr>
                <w:bCs/>
              </w:rPr>
              <w:t xml:space="preserve"> </w:t>
            </w:r>
            <w:r>
              <w:rPr>
                <w:bCs/>
              </w:rPr>
              <w:t>that students</w:t>
            </w:r>
            <w:r w:rsidRPr="00285BC6">
              <w:rPr>
                <w:bCs/>
              </w:rPr>
              <w:t>:</w:t>
            </w:r>
          </w:p>
          <w:p w14:paraId="1DB4711D" w14:textId="77777777" w:rsidR="00024709" w:rsidRPr="00285BC6" w:rsidRDefault="00024709" w:rsidP="00920280">
            <w:pPr>
              <w:pStyle w:val="ListParagraph"/>
              <w:numPr>
                <w:ilvl w:val="1"/>
                <w:numId w:val="66"/>
              </w:numPr>
              <w:rPr>
                <w:bCs/>
              </w:rPr>
            </w:pPr>
            <w:r w:rsidRPr="00285BC6">
              <w:rPr>
                <w:bCs/>
              </w:rPr>
              <w:t>Clinical administered/</w:t>
            </w:r>
            <w:proofErr w:type="gramStart"/>
            <w:r w:rsidRPr="00285BC6">
              <w:rPr>
                <w:bCs/>
              </w:rPr>
              <w:t>scored</w:t>
            </w:r>
            <w:proofErr w:type="gramEnd"/>
          </w:p>
          <w:p w14:paraId="2E64260D" w14:textId="77777777" w:rsidR="00024709" w:rsidRPr="00285BC6" w:rsidRDefault="00024709" w:rsidP="00920280">
            <w:pPr>
              <w:pStyle w:val="ListParagraph"/>
              <w:numPr>
                <w:ilvl w:val="1"/>
                <w:numId w:val="66"/>
              </w:numPr>
              <w:rPr>
                <w:bCs/>
              </w:rPr>
            </w:pPr>
            <w:r w:rsidRPr="00285BC6">
              <w:rPr>
                <w:bCs/>
              </w:rPr>
              <w:t xml:space="preserve">Used in </w:t>
            </w:r>
            <w:r>
              <w:rPr>
                <w:bCs/>
              </w:rPr>
              <w:t>their</w:t>
            </w:r>
            <w:r w:rsidRPr="00285BC6">
              <w:rPr>
                <w:bCs/>
              </w:rPr>
              <w:t xml:space="preserve"> clinical </w:t>
            </w:r>
            <w:proofErr w:type="gramStart"/>
            <w:r w:rsidRPr="00285BC6">
              <w:rPr>
                <w:bCs/>
              </w:rPr>
              <w:t>reports</w:t>
            </w:r>
            <w:proofErr w:type="gramEnd"/>
          </w:p>
          <w:p w14:paraId="53148342" w14:textId="77777777" w:rsidR="00024709" w:rsidRPr="00285BC6" w:rsidRDefault="00024709" w:rsidP="00920280">
            <w:pPr>
              <w:pStyle w:val="ListParagraph"/>
              <w:numPr>
                <w:ilvl w:val="1"/>
                <w:numId w:val="66"/>
              </w:numPr>
              <w:rPr>
                <w:bCs/>
              </w:rPr>
            </w:pPr>
            <w:r w:rsidRPr="00285BC6">
              <w:rPr>
                <w:bCs/>
              </w:rPr>
              <w:t xml:space="preserve">Administered as part of a research </w:t>
            </w:r>
            <w:proofErr w:type="gramStart"/>
            <w:r w:rsidRPr="00285BC6">
              <w:rPr>
                <w:bCs/>
              </w:rPr>
              <w:t>project</w:t>
            </w:r>
            <w:proofErr w:type="gramEnd"/>
          </w:p>
          <w:p w14:paraId="54FC6034" w14:textId="77777777" w:rsidR="00024709" w:rsidRDefault="00024709" w:rsidP="00024709">
            <w:pPr>
              <w:rPr>
                <w:b/>
                <w:bCs/>
              </w:rPr>
            </w:pPr>
          </w:p>
          <w:p w14:paraId="710393F0" w14:textId="77777777" w:rsidR="00024709" w:rsidRPr="00285BC6" w:rsidRDefault="00024709" w:rsidP="00024709">
            <w:pPr>
              <w:rPr>
                <w:bCs/>
                <w:i/>
              </w:rPr>
            </w:pPr>
            <w:r>
              <w:rPr>
                <w:bCs/>
                <w:i/>
              </w:rPr>
              <w:t>Students must k</w:t>
            </w:r>
            <w:r w:rsidRPr="00285BC6">
              <w:rPr>
                <w:bCs/>
                <w:i/>
              </w:rPr>
              <w:t xml:space="preserve">eep track of the names of the measures </w:t>
            </w:r>
            <w:r>
              <w:rPr>
                <w:bCs/>
                <w:i/>
              </w:rPr>
              <w:t>they</w:t>
            </w:r>
            <w:r w:rsidRPr="00285BC6">
              <w:rPr>
                <w:bCs/>
                <w:i/>
              </w:rPr>
              <w:t xml:space="preserve"> have used and how many times </w:t>
            </w:r>
            <w:r>
              <w:rPr>
                <w:bCs/>
                <w:i/>
              </w:rPr>
              <w:t>they</w:t>
            </w:r>
            <w:r w:rsidRPr="00285BC6">
              <w:rPr>
                <w:bCs/>
                <w:i/>
              </w:rPr>
              <w:t xml:space="preserve"> have used each</w:t>
            </w:r>
            <w:r>
              <w:rPr>
                <w:bCs/>
                <w:i/>
              </w:rPr>
              <w:t xml:space="preserve"> measure</w:t>
            </w:r>
            <w:r w:rsidRPr="00285BC6">
              <w:rPr>
                <w:bCs/>
                <w:i/>
              </w:rPr>
              <w:t xml:space="preserve">. </w:t>
            </w:r>
          </w:p>
          <w:p w14:paraId="78372B3F" w14:textId="77777777" w:rsidR="00024709" w:rsidRDefault="00024709" w:rsidP="00245414"/>
        </w:tc>
      </w:tr>
      <w:tr w:rsidR="009316E1" w14:paraId="2871519C" w14:textId="77777777" w:rsidTr="00993E3E">
        <w:tc>
          <w:tcPr>
            <w:tcW w:w="9350" w:type="dxa"/>
            <w:gridSpan w:val="2"/>
          </w:tcPr>
          <w:p w14:paraId="48FE266D" w14:textId="598CDA32" w:rsidR="009316E1" w:rsidRDefault="009316E1" w:rsidP="00024709">
            <w:pPr>
              <w:rPr>
                <w:b/>
                <w:bCs/>
              </w:rPr>
            </w:pPr>
            <w:r w:rsidRPr="00A4102B">
              <w:rPr>
                <w:b/>
                <w:bCs/>
                <w:vertAlign w:val="superscript"/>
              </w:rPr>
              <w:lastRenderedPageBreak/>
              <w:t>1</w:t>
            </w:r>
            <w:r w:rsidR="00B40454">
              <w:rPr>
                <w:b/>
                <w:bCs/>
                <w:vertAlign w:val="superscript"/>
              </w:rPr>
              <w:t xml:space="preserve"> </w:t>
            </w:r>
            <w:r>
              <w:rPr>
                <w:b/>
                <w:bCs/>
              </w:rPr>
              <w:t xml:space="preserve">Hours accrued in this category do not count toward program required 600 direct </w:t>
            </w:r>
            <w:proofErr w:type="gramStart"/>
            <w:r>
              <w:rPr>
                <w:b/>
                <w:bCs/>
              </w:rPr>
              <w:t>client</w:t>
            </w:r>
            <w:proofErr w:type="gramEnd"/>
            <w:r>
              <w:rPr>
                <w:b/>
                <w:bCs/>
              </w:rPr>
              <w:t xml:space="preserve"> contact minimum</w:t>
            </w:r>
            <w:r w:rsidR="00671836">
              <w:rPr>
                <w:b/>
                <w:bCs/>
              </w:rPr>
              <w:t xml:space="preserve"> for the clinical portfolio</w:t>
            </w:r>
            <w:r w:rsidR="006264C9">
              <w:rPr>
                <w:b/>
                <w:bCs/>
              </w:rPr>
              <w:t xml:space="preserve">. However, they should be </w:t>
            </w:r>
            <w:r w:rsidR="006D640C">
              <w:rPr>
                <w:b/>
                <w:bCs/>
              </w:rPr>
              <w:t xml:space="preserve">tracked and </w:t>
            </w:r>
            <w:r w:rsidR="006264C9">
              <w:rPr>
                <w:b/>
                <w:bCs/>
              </w:rPr>
              <w:t>reported on the APPI.</w:t>
            </w:r>
          </w:p>
          <w:p w14:paraId="2BA6705F" w14:textId="547E85FA" w:rsidR="00671836" w:rsidRPr="00671836" w:rsidRDefault="00671836" w:rsidP="00024709">
            <w:pPr>
              <w:rPr>
                <w:b/>
                <w:bCs/>
              </w:rPr>
            </w:pPr>
            <w:r w:rsidRPr="00A4102B">
              <w:rPr>
                <w:b/>
                <w:bCs/>
                <w:vertAlign w:val="superscript"/>
              </w:rPr>
              <w:t>2</w:t>
            </w:r>
            <w:r w:rsidR="00B40454">
              <w:rPr>
                <w:b/>
                <w:bCs/>
                <w:vertAlign w:val="superscript"/>
              </w:rPr>
              <w:t xml:space="preserve"> </w:t>
            </w:r>
            <w:r>
              <w:rPr>
                <w:b/>
                <w:bCs/>
              </w:rPr>
              <w:t>Th</w:t>
            </w:r>
            <w:r w:rsidR="00B40454">
              <w:rPr>
                <w:b/>
                <w:bCs/>
              </w:rPr>
              <w:t>ese</w:t>
            </w:r>
            <w:r>
              <w:rPr>
                <w:b/>
                <w:bCs/>
              </w:rPr>
              <w:t xml:space="preserve"> hours may not count toward clinical portfolio unless they occur</w:t>
            </w:r>
            <w:r w:rsidR="00225226">
              <w:rPr>
                <w:b/>
                <w:bCs/>
              </w:rPr>
              <w:t xml:space="preserve"> during a practicum course and are supervised.</w:t>
            </w:r>
          </w:p>
          <w:p w14:paraId="627E7592" w14:textId="2A7A68CC" w:rsidR="006D640C" w:rsidRPr="009316E1" w:rsidRDefault="006D640C" w:rsidP="00024709">
            <w:pPr>
              <w:rPr>
                <w:b/>
                <w:bCs/>
              </w:rPr>
            </w:pPr>
          </w:p>
        </w:tc>
      </w:tr>
      <w:tr w:rsidR="00024709" w14:paraId="7B1B6EAC" w14:textId="77777777" w:rsidTr="00024709">
        <w:tc>
          <w:tcPr>
            <w:tcW w:w="4675" w:type="dxa"/>
          </w:tcPr>
          <w:p w14:paraId="517FDEB8" w14:textId="77777777" w:rsidR="00024709" w:rsidRDefault="00024709" w:rsidP="00024709">
            <w:pPr>
              <w:rPr>
                <w:b/>
                <w:bCs/>
              </w:rPr>
            </w:pPr>
            <w:r w:rsidRPr="001A302A">
              <w:rPr>
                <w:b/>
                <w:bCs/>
              </w:rPr>
              <w:t xml:space="preserve">SUPPORT: </w:t>
            </w:r>
          </w:p>
          <w:p w14:paraId="319009FE" w14:textId="77777777" w:rsidR="00024709" w:rsidRPr="00285BC6" w:rsidRDefault="00024709" w:rsidP="00024709">
            <w:pPr>
              <w:rPr>
                <w:bCs/>
                <w:i/>
              </w:rPr>
            </w:pPr>
            <w:r>
              <w:rPr>
                <w:bCs/>
                <w:i/>
              </w:rPr>
              <w:t xml:space="preserve">These are all of the </w:t>
            </w:r>
            <w:proofErr w:type="gramStart"/>
            <w:r>
              <w:rPr>
                <w:bCs/>
                <w:i/>
              </w:rPr>
              <w:t>clinically-related</w:t>
            </w:r>
            <w:proofErr w:type="gramEnd"/>
            <w:r>
              <w:rPr>
                <w:bCs/>
                <w:i/>
              </w:rPr>
              <w:t xml:space="preserve"> hours that students accrue at their site that do NOT involve face-to-face contact with a client. As of November 2018, students do not need to categorize the hours for their APPIC application. However, students are strongly encouraged to log the information according to category in case it is requested or becomes relevant </w:t>
            </w:r>
            <w:proofErr w:type="gramStart"/>
            <w:r>
              <w:rPr>
                <w:bCs/>
                <w:i/>
              </w:rPr>
              <w:t>at a later date</w:t>
            </w:r>
            <w:proofErr w:type="gramEnd"/>
            <w:r>
              <w:rPr>
                <w:bCs/>
                <w:i/>
              </w:rPr>
              <w:t xml:space="preserve">. </w:t>
            </w:r>
          </w:p>
          <w:p w14:paraId="7DDC243F" w14:textId="77777777" w:rsidR="00024709" w:rsidRPr="001A302A" w:rsidRDefault="00024709" w:rsidP="00920280">
            <w:pPr>
              <w:pStyle w:val="ListParagraph"/>
              <w:numPr>
                <w:ilvl w:val="0"/>
                <w:numId w:val="67"/>
              </w:numPr>
            </w:pPr>
            <w:r w:rsidRPr="00285BC6">
              <w:rPr>
                <w:b/>
                <w:bCs/>
              </w:rPr>
              <w:t>Assessment Report Writing</w:t>
            </w:r>
            <w:r w:rsidRPr="001A302A">
              <w:t>: Writing reports on administered assessments.</w:t>
            </w:r>
          </w:p>
          <w:p w14:paraId="01676FF7" w14:textId="77777777" w:rsidR="00024709" w:rsidRPr="001A302A" w:rsidRDefault="00024709" w:rsidP="00920280">
            <w:pPr>
              <w:pStyle w:val="ListParagraph"/>
              <w:numPr>
                <w:ilvl w:val="0"/>
                <w:numId w:val="67"/>
              </w:numPr>
            </w:pPr>
            <w:r w:rsidRPr="00285BC6">
              <w:rPr>
                <w:b/>
                <w:bCs/>
              </w:rPr>
              <w:lastRenderedPageBreak/>
              <w:t>Case Conferences</w:t>
            </w:r>
            <w:r w:rsidRPr="001A302A">
              <w:t xml:space="preserve">: Bring together key parties </w:t>
            </w:r>
            <w:proofErr w:type="gramStart"/>
            <w:r w:rsidRPr="001A302A">
              <w:t>in order to</w:t>
            </w:r>
            <w:proofErr w:type="gramEnd"/>
            <w:r w:rsidRPr="001A302A">
              <w:t xml:space="preserve"> mutually agree upon goals and strategies to achieve them.</w:t>
            </w:r>
          </w:p>
          <w:p w14:paraId="783EF992" w14:textId="77777777" w:rsidR="00024709" w:rsidRPr="001A302A" w:rsidRDefault="00024709" w:rsidP="00920280">
            <w:pPr>
              <w:pStyle w:val="ListParagraph"/>
              <w:numPr>
                <w:ilvl w:val="0"/>
                <w:numId w:val="67"/>
              </w:numPr>
            </w:pPr>
            <w:r w:rsidRPr="00285BC6">
              <w:rPr>
                <w:b/>
                <w:bCs/>
              </w:rPr>
              <w:t>Case Management</w:t>
            </w:r>
            <w:r w:rsidRPr="001A302A">
              <w:t>: A collaborative process of assessment, care planning, facilitation, and advocacy for options and services to meet an individual’s mental health needs.</w:t>
            </w:r>
          </w:p>
          <w:p w14:paraId="22F941A4" w14:textId="77777777" w:rsidR="00024709" w:rsidRPr="001A302A" w:rsidRDefault="00024709" w:rsidP="00920280">
            <w:pPr>
              <w:pStyle w:val="ListParagraph"/>
              <w:numPr>
                <w:ilvl w:val="0"/>
                <w:numId w:val="67"/>
              </w:numPr>
            </w:pPr>
            <w:r w:rsidRPr="00285BC6">
              <w:rPr>
                <w:b/>
                <w:bCs/>
              </w:rPr>
              <w:t>Chart Review</w:t>
            </w:r>
            <w:r w:rsidRPr="001A302A">
              <w:t>: Reviewing patient or client charts.</w:t>
            </w:r>
          </w:p>
          <w:p w14:paraId="4F57E94C" w14:textId="77777777" w:rsidR="00024709" w:rsidRPr="001A302A" w:rsidRDefault="00024709" w:rsidP="00920280">
            <w:pPr>
              <w:pStyle w:val="ListParagraph"/>
              <w:numPr>
                <w:ilvl w:val="0"/>
                <w:numId w:val="67"/>
              </w:numPr>
            </w:pPr>
            <w:r w:rsidRPr="00285BC6">
              <w:rPr>
                <w:b/>
                <w:bCs/>
              </w:rPr>
              <w:t>Clinical Writing / Progress Notes</w:t>
            </w:r>
            <w:r w:rsidRPr="001A302A">
              <w:t>: Writing treatment progress notes, or other clinical writing.</w:t>
            </w:r>
          </w:p>
          <w:p w14:paraId="7A9DF5B4" w14:textId="77777777" w:rsidR="00024709" w:rsidRPr="001A302A" w:rsidRDefault="00024709" w:rsidP="00920280">
            <w:pPr>
              <w:pStyle w:val="ListParagraph"/>
              <w:numPr>
                <w:ilvl w:val="0"/>
                <w:numId w:val="67"/>
              </w:numPr>
            </w:pPr>
            <w:r w:rsidRPr="00285BC6">
              <w:rPr>
                <w:b/>
                <w:bCs/>
              </w:rPr>
              <w:t>Coordinate Community Resources</w:t>
            </w:r>
            <w:r w:rsidRPr="001A302A">
              <w:t>: Assisting a client in locating and/or securing community resources.</w:t>
            </w:r>
          </w:p>
          <w:p w14:paraId="18E7E637" w14:textId="77777777" w:rsidR="00024709" w:rsidRPr="001A302A" w:rsidRDefault="00024709" w:rsidP="00920280">
            <w:pPr>
              <w:pStyle w:val="ListParagraph"/>
              <w:numPr>
                <w:ilvl w:val="0"/>
                <w:numId w:val="67"/>
              </w:numPr>
            </w:pPr>
            <w:r w:rsidRPr="00285BC6">
              <w:rPr>
                <w:b/>
                <w:bCs/>
              </w:rPr>
              <w:t>Grand Rounds</w:t>
            </w:r>
            <w:r w:rsidRPr="001A302A">
              <w:t>: Presenting the medical problems and treatment of a particular patient to an audience.</w:t>
            </w:r>
          </w:p>
          <w:p w14:paraId="13778E25" w14:textId="77777777" w:rsidR="00024709" w:rsidRPr="001A302A" w:rsidRDefault="00024709" w:rsidP="00920280">
            <w:pPr>
              <w:pStyle w:val="ListParagraph"/>
              <w:numPr>
                <w:ilvl w:val="0"/>
                <w:numId w:val="67"/>
              </w:numPr>
            </w:pPr>
            <w:r w:rsidRPr="00285BC6">
              <w:rPr>
                <w:b/>
                <w:bCs/>
              </w:rPr>
              <w:t>Observation</w:t>
            </w:r>
            <w:r w:rsidRPr="001A302A">
              <w:t>: Observing other trained individuals perform therapeutic activities.</w:t>
            </w:r>
          </w:p>
          <w:p w14:paraId="6C94E3D3" w14:textId="77777777" w:rsidR="00024709" w:rsidRPr="001A302A" w:rsidRDefault="00024709" w:rsidP="00920280">
            <w:pPr>
              <w:pStyle w:val="ListParagraph"/>
              <w:numPr>
                <w:ilvl w:val="0"/>
                <w:numId w:val="67"/>
              </w:numPr>
            </w:pPr>
            <w:r w:rsidRPr="00285BC6">
              <w:rPr>
                <w:b/>
                <w:bCs/>
              </w:rPr>
              <w:t>Professional Consultation</w:t>
            </w:r>
            <w:r w:rsidRPr="001A302A">
              <w:t>: Consulting with another professional regarding a case or client.</w:t>
            </w:r>
          </w:p>
          <w:p w14:paraId="26F5134F" w14:textId="77777777" w:rsidR="00024709" w:rsidRPr="001A302A" w:rsidRDefault="00024709" w:rsidP="00920280">
            <w:pPr>
              <w:pStyle w:val="ListParagraph"/>
              <w:numPr>
                <w:ilvl w:val="0"/>
                <w:numId w:val="67"/>
              </w:numPr>
            </w:pPr>
            <w:r w:rsidRPr="00285BC6">
              <w:rPr>
                <w:b/>
                <w:bCs/>
              </w:rPr>
              <w:t>Psychoeducational Group / Workshop</w:t>
            </w:r>
            <w:r w:rsidRPr="001A302A">
              <w:t>: Group that focuses on educating clients about their disorders and ways of coping.</w:t>
            </w:r>
          </w:p>
          <w:p w14:paraId="22F288B4" w14:textId="77777777" w:rsidR="00024709" w:rsidRPr="001A302A" w:rsidRDefault="00024709" w:rsidP="00920280">
            <w:pPr>
              <w:pStyle w:val="ListParagraph"/>
              <w:numPr>
                <w:ilvl w:val="0"/>
                <w:numId w:val="67"/>
              </w:numPr>
            </w:pPr>
            <w:r w:rsidRPr="00285BC6">
              <w:rPr>
                <w:b/>
                <w:bCs/>
              </w:rPr>
              <w:t>Psychological Assessment Scoring / Interpretation</w:t>
            </w:r>
            <w:r w:rsidRPr="001A302A">
              <w:t>: Scoring and/or interpreting psychological assessments.</w:t>
            </w:r>
          </w:p>
          <w:p w14:paraId="4D733469" w14:textId="77777777" w:rsidR="00024709" w:rsidRPr="001A302A" w:rsidRDefault="00024709" w:rsidP="00920280">
            <w:pPr>
              <w:pStyle w:val="ListParagraph"/>
              <w:numPr>
                <w:ilvl w:val="0"/>
                <w:numId w:val="67"/>
              </w:numPr>
            </w:pPr>
            <w:r w:rsidRPr="00285BC6">
              <w:rPr>
                <w:b/>
                <w:bCs/>
              </w:rPr>
              <w:t>Seminars / Didactic Training</w:t>
            </w:r>
            <w:r w:rsidRPr="001A302A">
              <w:t>: Any training involving seminars or lectures.</w:t>
            </w:r>
          </w:p>
          <w:p w14:paraId="5B33B924" w14:textId="38BE83AA" w:rsidR="00024709" w:rsidRPr="00392AB9" w:rsidRDefault="00024709" w:rsidP="00920280">
            <w:pPr>
              <w:pStyle w:val="ListParagraph"/>
              <w:numPr>
                <w:ilvl w:val="0"/>
                <w:numId w:val="67"/>
              </w:numPr>
            </w:pPr>
            <w:r w:rsidRPr="00285BC6">
              <w:rPr>
                <w:b/>
                <w:bCs/>
              </w:rPr>
              <w:t>Video-Audio-Digital Recording Review</w:t>
            </w:r>
            <w:r w:rsidRPr="001A302A">
              <w:t>: Reviewing video or audio recordings.</w:t>
            </w:r>
          </w:p>
        </w:tc>
        <w:tc>
          <w:tcPr>
            <w:tcW w:w="4675" w:type="dxa"/>
          </w:tcPr>
          <w:p w14:paraId="3A382B4A" w14:textId="77777777" w:rsidR="00024709" w:rsidRDefault="00024709" w:rsidP="00024709">
            <w:pPr>
              <w:rPr>
                <w:b/>
                <w:bCs/>
              </w:rPr>
            </w:pPr>
            <w:r w:rsidRPr="001A302A">
              <w:rPr>
                <w:b/>
                <w:bCs/>
              </w:rPr>
              <w:lastRenderedPageBreak/>
              <w:t xml:space="preserve">SUPERVISION: </w:t>
            </w:r>
          </w:p>
          <w:p w14:paraId="17E17B92" w14:textId="77777777" w:rsidR="00024709" w:rsidRDefault="00024709" w:rsidP="00024709">
            <w:pPr>
              <w:rPr>
                <w:bCs/>
                <w:i/>
              </w:rPr>
            </w:pPr>
            <w:r w:rsidRPr="00285BC6">
              <w:rPr>
                <w:bCs/>
                <w:i/>
              </w:rPr>
              <w:t>Individual or group supervision meetings with a professional or peer.</w:t>
            </w:r>
            <w:r>
              <w:rPr>
                <w:bCs/>
                <w:i/>
              </w:rPr>
              <w:t xml:space="preserve"> </w:t>
            </w:r>
            <w:r w:rsidRPr="00285BC6">
              <w:rPr>
                <w:bCs/>
                <w:i/>
              </w:rPr>
              <w:t xml:space="preserve">For the purposes of this section, supervision can be provided by licensed psychologists, licensed allied mental health providers (e.g., social workers, marriage and family therapists, psychiatrists), and advanced doctoral students whose supervision is supervised by a licensed psychologist. Supervision activity involves a formal evaluative component. Supervision that </w:t>
            </w:r>
            <w:r>
              <w:rPr>
                <w:bCs/>
                <w:i/>
              </w:rPr>
              <w:t>students</w:t>
            </w:r>
            <w:r w:rsidRPr="00285BC6">
              <w:rPr>
                <w:bCs/>
                <w:i/>
              </w:rPr>
              <w:t xml:space="preserve"> have provided to less advanced </w:t>
            </w:r>
            <w:r w:rsidRPr="00285BC6">
              <w:rPr>
                <w:bCs/>
                <w:i/>
              </w:rPr>
              <w:lastRenderedPageBreak/>
              <w:t xml:space="preserve">students should not be recorded in this </w:t>
            </w:r>
            <w:proofErr w:type="gramStart"/>
            <w:r w:rsidRPr="00285BC6">
              <w:rPr>
                <w:bCs/>
                <w:i/>
              </w:rPr>
              <w:t>section, and</w:t>
            </w:r>
            <w:proofErr w:type="gramEnd"/>
            <w:r w:rsidRPr="00285BC6">
              <w:rPr>
                <w:bCs/>
                <w:i/>
              </w:rPr>
              <w:t xml:space="preserve"> may instead be included in the “Intervention Experience” section.</w:t>
            </w:r>
          </w:p>
          <w:p w14:paraId="404E40AB" w14:textId="77777777" w:rsidR="00024709" w:rsidRPr="00285BC6" w:rsidRDefault="00024709" w:rsidP="00920280">
            <w:pPr>
              <w:pStyle w:val="ListParagraph"/>
              <w:numPr>
                <w:ilvl w:val="0"/>
                <w:numId w:val="68"/>
              </w:numPr>
              <w:rPr>
                <w:b/>
                <w:bCs/>
              </w:rPr>
            </w:pPr>
            <w:r w:rsidRPr="00285BC6">
              <w:rPr>
                <w:b/>
                <w:bCs/>
              </w:rPr>
              <w:t>Supervision by Licensed Psychologists</w:t>
            </w:r>
          </w:p>
          <w:p w14:paraId="1513B58B" w14:textId="77777777" w:rsidR="00024709" w:rsidRPr="00285BC6" w:rsidRDefault="00024709" w:rsidP="00920280">
            <w:pPr>
              <w:pStyle w:val="ListParagraph"/>
              <w:numPr>
                <w:ilvl w:val="1"/>
                <w:numId w:val="68"/>
              </w:numPr>
              <w:rPr>
                <w:b/>
                <w:bCs/>
              </w:rPr>
            </w:pPr>
            <w:r w:rsidRPr="00285BC6">
              <w:rPr>
                <w:b/>
                <w:bCs/>
              </w:rPr>
              <w:t>Individual</w:t>
            </w:r>
          </w:p>
          <w:p w14:paraId="30284BAC" w14:textId="77777777" w:rsidR="00024709" w:rsidRPr="00285BC6" w:rsidRDefault="00024709" w:rsidP="00920280">
            <w:pPr>
              <w:pStyle w:val="ListParagraph"/>
              <w:numPr>
                <w:ilvl w:val="1"/>
                <w:numId w:val="68"/>
              </w:numPr>
              <w:rPr>
                <w:b/>
                <w:bCs/>
              </w:rPr>
            </w:pPr>
            <w:r w:rsidRPr="00285BC6">
              <w:rPr>
                <w:b/>
                <w:bCs/>
              </w:rPr>
              <w:t>Group</w:t>
            </w:r>
          </w:p>
          <w:p w14:paraId="14EBC57A" w14:textId="77777777" w:rsidR="00024709" w:rsidRPr="00285BC6" w:rsidRDefault="00024709" w:rsidP="00920280">
            <w:pPr>
              <w:pStyle w:val="ListParagraph"/>
              <w:numPr>
                <w:ilvl w:val="0"/>
                <w:numId w:val="68"/>
              </w:numPr>
              <w:rPr>
                <w:b/>
                <w:bCs/>
              </w:rPr>
            </w:pPr>
            <w:r w:rsidRPr="00285BC6">
              <w:rPr>
                <w:b/>
                <w:bCs/>
              </w:rPr>
              <w:t>Supervision by Allied Mental Health Professionals</w:t>
            </w:r>
          </w:p>
          <w:p w14:paraId="34039171" w14:textId="77777777" w:rsidR="00024709" w:rsidRPr="00285BC6" w:rsidRDefault="00024709" w:rsidP="00920280">
            <w:pPr>
              <w:pStyle w:val="ListParagraph"/>
              <w:numPr>
                <w:ilvl w:val="1"/>
                <w:numId w:val="68"/>
              </w:numPr>
              <w:rPr>
                <w:b/>
                <w:bCs/>
              </w:rPr>
            </w:pPr>
            <w:r w:rsidRPr="00285BC6">
              <w:rPr>
                <w:b/>
                <w:bCs/>
              </w:rPr>
              <w:t xml:space="preserve">Individual </w:t>
            </w:r>
          </w:p>
          <w:p w14:paraId="07EF77C4" w14:textId="77777777" w:rsidR="00024709" w:rsidRPr="00285BC6" w:rsidRDefault="00024709" w:rsidP="00920280">
            <w:pPr>
              <w:pStyle w:val="ListParagraph"/>
              <w:numPr>
                <w:ilvl w:val="1"/>
                <w:numId w:val="68"/>
              </w:numPr>
              <w:rPr>
                <w:b/>
                <w:bCs/>
              </w:rPr>
            </w:pPr>
            <w:r w:rsidRPr="00285BC6">
              <w:rPr>
                <w:b/>
                <w:bCs/>
              </w:rPr>
              <w:t>Group</w:t>
            </w:r>
          </w:p>
          <w:p w14:paraId="08D25A45" w14:textId="77777777" w:rsidR="00024709" w:rsidRPr="00110107" w:rsidRDefault="00024709" w:rsidP="00920280">
            <w:pPr>
              <w:pStyle w:val="ListParagraph"/>
              <w:numPr>
                <w:ilvl w:val="0"/>
                <w:numId w:val="68"/>
              </w:numPr>
              <w:rPr>
                <w:bCs/>
              </w:rPr>
            </w:pPr>
            <w:r w:rsidRPr="00285BC6">
              <w:rPr>
                <w:b/>
                <w:bCs/>
              </w:rPr>
              <w:t xml:space="preserve">Others </w:t>
            </w:r>
            <w:r w:rsidRPr="00110107">
              <w:rPr>
                <w:bCs/>
              </w:rPr>
              <w:t>(e.g., supervision provided by an advanced graduate student/post-doc who is supervised by a licensed psychologist)</w:t>
            </w:r>
          </w:p>
          <w:p w14:paraId="4AEABF84" w14:textId="77777777" w:rsidR="00392AB9" w:rsidRDefault="00024709" w:rsidP="00920280">
            <w:pPr>
              <w:pStyle w:val="ListParagraph"/>
              <w:numPr>
                <w:ilvl w:val="1"/>
                <w:numId w:val="68"/>
              </w:numPr>
              <w:rPr>
                <w:b/>
                <w:bCs/>
              </w:rPr>
            </w:pPr>
            <w:r w:rsidRPr="00285BC6">
              <w:rPr>
                <w:b/>
                <w:bCs/>
              </w:rPr>
              <w:t>Individual</w:t>
            </w:r>
          </w:p>
          <w:p w14:paraId="6A52873F" w14:textId="066424F7" w:rsidR="00024709" w:rsidRPr="001A302A" w:rsidRDefault="00024709" w:rsidP="00920280">
            <w:pPr>
              <w:pStyle w:val="ListParagraph"/>
              <w:numPr>
                <w:ilvl w:val="1"/>
                <w:numId w:val="68"/>
              </w:numPr>
              <w:rPr>
                <w:b/>
                <w:bCs/>
              </w:rPr>
            </w:pPr>
            <w:r w:rsidRPr="00285BC6">
              <w:rPr>
                <w:b/>
                <w:bCs/>
              </w:rPr>
              <w:t>Group</w:t>
            </w:r>
          </w:p>
        </w:tc>
      </w:tr>
    </w:tbl>
    <w:p w14:paraId="7FDBCEA9" w14:textId="77777777" w:rsidR="00024709" w:rsidRDefault="00024709" w:rsidP="00245414"/>
    <w:p w14:paraId="67625447" w14:textId="77777777" w:rsidR="00245414" w:rsidRPr="00285BC6" w:rsidRDefault="00245414" w:rsidP="00245414">
      <w:pPr>
        <w:rPr>
          <w:b/>
          <w:i/>
        </w:rPr>
      </w:pPr>
      <w:r w:rsidRPr="00285BC6">
        <w:rPr>
          <w:b/>
          <w:i/>
        </w:rPr>
        <w:t>Additional Information about Practicum Experience:</w:t>
      </w:r>
    </w:p>
    <w:p w14:paraId="424828E5" w14:textId="565C76F6" w:rsidR="00245414" w:rsidRDefault="00245414" w:rsidP="00245414">
      <w:r>
        <w:t>Here students are asked to indicate the settings in which they accrued their hours. These are:</w:t>
      </w:r>
    </w:p>
    <w:tbl>
      <w:tblPr>
        <w:tblStyle w:val="TableGrid"/>
        <w:tblW w:w="0" w:type="auto"/>
        <w:tblLook w:val="04A0" w:firstRow="1" w:lastRow="0" w:firstColumn="1" w:lastColumn="0" w:noHBand="0" w:noVBand="1"/>
        <w:tblCaption w:val="Additional information about practicum experience"/>
        <w:tblDescription w:val="List of areas where students are to track their hours for their clinical portfolio and APPIC application"/>
      </w:tblPr>
      <w:tblGrid>
        <w:gridCol w:w="4675"/>
        <w:gridCol w:w="4675"/>
      </w:tblGrid>
      <w:tr w:rsidR="00E927D9" w:rsidRPr="00E927D9" w14:paraId="4D2C6D27" w14:textId="77777777" w:rsidTr="00E927D9">
        <w:trPr>
          <w:tblHeader/>
        </w:trPr>
        <w:tc>
          <w:tcPr>
            <w:tcW w:w="9350" w:type="dxa"/>
            <w:gridSpan w:val="2"/>
          </w:tcPr>
          <w:p w14:paraId="507254CF" w14:textId="7E6FB3D5" w:rsidR="00E927D9" w:rsidRPr="00E927D9" w:rsidRDefault="00E927D9" w:rsidP="00E927D9">
            <w:pPr>
              <w:pStyle w:val="ListParagraph"/>
              <w:jc w:val="center"/>
              <w:rPr>
                <w:b/>
              </w:rPr>
            </w:pPr>
            <w:r w:rsidRPr="00E927D9">
              <w:rPr>
                <w:b/>
              </w:rPr>
              <w:t>Practicum Experience Hours</w:t>
            </w:r>
          </w:p>
        </w:tc>
      </w:tr>
      <w:tr w:rsidR="009C5C37" w14:paraId="0968F96B" w14:textId="77777777" w:rsidTr="009C5C37">
        <w:tc>
          <w:tcPr>
            <w:tcW w:w="4675" w:type="dxa"/>
          </w:tcPr>
          <w:p w14:paraId="70E6834E" w14:textId="77777777" w:rsidR="009C5C37" w:rsidRDefault="009C5C37" w:rsidP="00920280">
            <w:pPr>
              <w:pStyle w:val="ListParagraph"/>
              <w:numPr>
                <w:ilvl w:val="0"/>
                <w:numId w:val="69"/>
              </w:numPr>
            </w:pPr>
            <w:r>
              <w:t>Child Guidance Clinic</w:t>
            </w:r>
          </w:p>
          <w:p w14:paraId="56484B58" w14:textId="77777777" w:rsidR="009C5C37" w:rsidRDefault="009C5C37" w:rsidP="00920280">
            <w:pPr>
              <w:pStyle w:val="ListParagraph"/>
              <w:numPr>
                <w:ilvl w:val="1"/>
                <w:numId w:val="69"/>
              </w:numPr>
            </w:pPr>
            <w:r>
              <w:lastRenderedPageBreak/>
              <w:t>Intervention</w:t>
            </w:r>
          </w:p>
          <w:p w14:paraId="3964B26F" w14:textId="55D7338F" w:rsidR="009C5C37" w:rsidRDefault="009C5C37" w:rsidP="00920280">
            <w:pPr>
              <w:pStyle w:val="ListParagraph"/>
              <w:numPr>
                <w:ilvl w:val="1"/>
                <w:numId w:val="69"/>
              </w:numPr>
            </w:pPr>
            <w:r>
              <w:t>Assessment</w:t>
            </w:r>
          </w:p>
        </w:tc>
        <w:tc>
          <w:tcPr>
            <w:tcW w:w="4675" w:type="dxa"/>
          </w:tcPr>
          <w:p w14:paraId="1EC9E3B7" w14:textId="77777777" w:rsidR="009C5C37" w:rsidRDefault="009C5C37" w:rsidP="00920280">
            <w:pPr>
              <w:pStyle w:val="ListParagraph"/>
              <w:numPr>
                <w:ilvl w:val="0"/>
                <w:numId w:val="69"/>
              </w:numPr>
            </w:pPr>
            <w:r>
              <w:lastRenderedPageBreak/>
              <w:t>Community Mental Health Center</w:t>
            </w:r>
          </w:p>
          <w:p w14:paraId="4231B826" w14:textId="77777777" w:rsidR="009C5C37" w:rsidRDefault="009C5C37" w:rsidP="00920280">
            <w:pPr>
              <w:pStyle w:val="ListParagraph"/>
              <w:numPr>
                <w:ilvl w:val="1"/>
                <w:numId w:val="69"/>
              </w:numPr>
            </w:pPr>
            <w:r>
              <w:lastRenderedPageBreak/>
              <w:t>Intervention</w:t>
            </w:r>
          </w:p>
          <w:p w14:paraId="671E1DC5" w14:textId="0171D3B4" w:rsidR="009C5C37" w:rsidRDefault="009C5C37" w:rsidP="00920280">
            <w:pPr>
              <w:pStyle w:val="ListParagraph"/>
              <w:numPr>
                <w:ilvl w:val="1"/>
                <w:numId w:val="69"/>
              </w:numPr>
            </w:pPr>
            <w:r>
              <w:t>Assessment</w:t>
            </w:r>
          </w:p>
        </w:tc>
      </w:tr>
      <w:tr w:rsidR="009C5C37" w14:paraId="7EA5E993" w14:textId="77777777" w:rsidTr="009C5C37">
        <w:tc>
          <w:tcPr>
            <w:tcW w:w="4675" w:type="dxa"/>
          </w:tcPr>
          <w:p w14:paraId="1D368CFB" w14:textId="77777777" w:rsidR="009C5C37" w:rsidRDefault="009C5C37" w:rsidP="00920280">
            <w:pPr>
              <w:pStyle w:val="ListParagraph"/>
              <w:numPr>
                <w:ilvl w:val="0"/>
                <w:numId w:val="69"/>
              </w:numPr>
            </w:pPr>
            <w:r>
              <w:lastRenderedPageBreak/>
              <w:t>Department Clinic</w:t>
            </w:r>
          </w:p>
          <w:p w14:paraId="50CB441C" w14:textId="77777777" w:rsidR="009C5C37" w:rsidRDefault="009C5C37" w:rsidP="00920280">
            <w:pPr>
              <w:pStyle w:val="ListParagraph"/>
              <w:numPr>
                <w:ilvl w:val="1"/>
                <w:numId w:val="69"/>
              </w:numPr>
            </w:pPr>
            <w:r>
              <w:t>Intervention</w:t>
            </w:r>
          </w:p>
          <w:p w14:paraId="0C790EB5" w14:textId="4697ED8E" w:rsidR="009C5C37" w:rsidRDefault="009C5C37" w:rsidP="00920280">
            <w:pPr>
              <w:pStyle w:val="ListParagraph"/>
              <w:numPr>
                <w:ilvl w:val="1"/>
                <w:numId w:val="69"/>
              </w:numPr>
            </w:pPr>
            <w:r>
              <w:t>Assessment</w:t>
            </w:r>
          </w:p>
        </w:tc>
        <w:tc>
          <w:tcPr>
            <w:tcW w:w="4675" w:type="dxa"/>
          </w:tcPr>
          <w:p w14:paraId="2CECD0B2" w14:textId="77777777" w:rsidR="009C5C37" w:rsidRDefault="009C5C37" w:rsidP="00920280">
            <w:pPr>
              <w:pStyle w:val="ListParagraph"/>
              <w:numPr>
                <w:ilvl w:val="0"/>
                <w:numId w:val="69"/>
              </w:numPr>
            </w:pPr>
            <w:r>
              <w:t>Forensic/Justice Setting</w:t>
            </w:r>
          </w:p>
          <w:p w14:paraId="140F0D5D" w14:textId="77777777" w:rsidR="009C5C37" w:rsidRDefault="009C5C37" w:rsidP="00920280">
            <w:pPr>
              <w:pStyle w:val="ListParagraph"/>
              <w:numPr>
                <w:ilvl w:val="1"/>
                <w:numId w:val="69"/>
              </w:numPr>
            </w:pPr>
            <w:r>
              <w:t>Intervention</w:t>
            </w:r>
          </w:p>
          <w:p w14:paraId="1B35EBDB" w14:textId="7A45E417" w:rsidR="009C5C37" w:rsidRDefault="009C5C37" w:rsidP="00920280">
            <w:pPr>
              <w:pStyle w:val="ListParagraph"/>
              <w:numPr>
                <w:ilvl w:val="1"/>
                <w:numId w:val="69"/>
              </w:numPr>
            </w:pPr>
            <w:r>
              <w:t>Assessment</w:t>
            </w:r>
          </w:p>
        </w:tc>
      </w:tr>
      <w:tr w:rsidR="009C5C37" w14:paraId="5F34B7D5" w14:textId="77777777" w:rsidTr="009C5C37">
        <w:tc>
          <w:tcPr>
            <w:tcW w:w="4675" w:type="dxa"/>
          </w:tcPr>
          <w:p w14:paraId="50D915F3" w14:textId="77777777" w:rsidR="009C5C37" w:rsidRDefault="009C5C37" w:rsidP="00920280">
            <w:pPr>
              <w:pStyle w:val="ListParagraph"/>
              <w:numPr>
                <w:ilvl w:val="0"/>
                <w:numId w:val="69"/>
              </w:numPr>
            </w:pPr>
            <w:r>
              <w:t>Inpatient Psychiatric Hospital</w:t>
            </w:r>
          </w:p>
          <w:p w14:paraId="332BF6E0" w14:textId="77777777" w:rsidR="009C5C37" w:rsidRDefault="009C5C37" w:rsidP="00920280">
            <w:pPr>
              <w:pStyle w:val="ListParagraph"/>
              <w:numPr>
                <w:ilvl w:val="1"/>
                <w:numId w:val="69"/>
              </w:numPr>
            </w:pPr>
            <w:r>
              <w:t>Intervention</w:t>
            </w:r>
          </w:p>
          <w:p w14:paraId="64603DFB" w14:textId="49C2D3D7" w:rsidR="009C5C37" w:rsidRDefault="009C5C37" w:rsidP="00920280">
            <w:pPr>
              <w:pStyle w:val="ListParagraph"/>
              <w:numPr>
                <w:ilvl w:val="1"/>
                <w:numId w:val="69"/>
              </w:numPr>
            </w:pPr>
            <w:r>
              <w:t>Assessment</w:t>
            </w:r>
          </w:p>
        </w:tc>
        <w:tc>
          <w:tcPr>
            <w:tcW w:w="4675" w:type="dxa"/>
          </w:tcPr>
          <w:p w14:paraId="5EA3DE3C" w14:textId="77777777" w:rsidR="009C5C37" w:rsidRDefault="009C5C37" w:rsidP="00920280">
            <w:pPr>
              <w:pStyle w:val="ListParagraph"/>
              <w:numPr>
                <w:ilvl w:val="0"/>
                <w:numId w:val="69"/>
              </w:numPr>
            </w:pPr>
            <w:r>
              <w:t>Medical Clinic/Hospital</w:t>
            </w:r>
          </w:p>
          <w:p w14:paraId="4F918B92" w14:textId="77777777" w:rsidR="009C5C37" w:rsidRDefault="009C5C37" w:rsidP="00920280">
            <w:pPr>
              <w:pStyle w:val="ListParagraph"/>
              <w:numPr>
                <w:ilvl w:val="1"/>
                <w:numId w:val="69"/>
              </w:numPr>
            </w:pPr>
            <w:r>
              <w:t>Intervention</w:t>
            </w:r>
          </w:p>
          <w:p w14:paraId="5B36C51C" w14:textId="7BB11A96" w:rsidR="009C5C37" w:rsidRDefault="009C5C37" w:rsidP="00920280">
            <w:pPr>
              <w:pStyle w:val="ListParagraph"/>
              <w:numPr>
                <w:ilvl w:val="1"/>
                <w:numId w:val="69"/>
              </w:numPr>
            </w:pPr>
            <w:r>
              <w:t>Assessment</w:t>
            </w:r>
          </w:p>
        </w:tc>
      </w:tr>
      <w:tr w:rsidR="009C5C37" w14:paraId="56791AC9" w14:textId="77777777" w:rsidTr="009C5C37">
        <w:tc>
          <w:tcPr>
            <w:tcW w:w="4675" w:type="dxa"/>
          </w:tcPr>
          <w:p w14:paraId="6C51CFFA" w14:textId="77777777" w:rsidR="009C5C37" w:rsidRDefault="009C5C37" w:rsidP="00920280">
            <w:pPr>
              <w:pStyle w:val="ListParagraph"/>
              <w:numPr>
                <w:ilvl w:val="0"/>
                <w:numId w:val="69"/>
              </w:numPr>
            </w:pPr>
            <w:r>
              <w:t>Outpatient Psychiatric Clinic/Hospital</w:t>
            </w:r>
          </w:p>
          <w:p w14:paraId="19A4AA2D" w14:textId="77777777" w:rsidR="009C5C37" w:rsidRDefault="009C5C37" w:rsidP="00920280">
            <w:pPr>
              <w:pStyle w:val="ListParagraph"/>
              <w:numPr>
                <w:ilvl w:val="1"/>
                <w:numId w:val="69"/>
              </w:numPr>
            </w:pPr>
            <w:r>
              <w:t>Intervention</w:t>
            </w:r>
          </w:p>
          <w:p w14:paraId="5D2139AB" w14:textId="77777777" w:rsidR="009C5C37" w:rsidRDefault="009C5C37" w:rsidP="00920280">
            <w:pPr>
              <w:pStyle w:val="ListParagraph"/>
              <w:numPr>
                <w:ilvl w:val="1"/>
                <w:numId w:val="69"/>
              </w:numPr>
            </w:pPr>
            <w:r>
              <w:t>Assessment</w:t>
            </w:r>
          </w:p>
          <w:p w14:paraId="2EC3862B" w14:textId="77777777" w:rsidR="009C5C37" w:rsidRDefault="009C5C37" w:rsidP="009C5C37">
            <w:pPr>
              <w:pStyle w:val="ListParagraph"/>
            </w:pPr>
          </w:p>
        </w:tc>
        <w:tc>
          <w:tcPr>
            <w:tcW w:w="4675" w:type="dxa"/>
          </w:tcPr>
          <w:p w14:paraId="031D33C6" w14:textId="77777777" w:rsidR="009C5C37" w:rsidRDefault="009C5C37" w:rsidP="00920280">
            <w:pPr>
              <w:pStyle w:val="ListParagraph"/>
              <w:numPr>
                <w:ilvl w:val="0"/>
                <w:numId w:val="69"/>
              </w:numPr>
            </w:pPr>
            <w:r>
              <w:t>Partial Hospitalization/Intensive Outpatient Programs</w:t>
            </w:r>
          </w:p>
          <w:p w14:paraId="1257D387" w14:textId="77777777" w:rsidR="009C5C37" w:rsidRDefault="009C5C37" w:rsidP="00920280">
            <w:pPr>
              <w:pStyle w:val="ListParagraph"/>
              <w:numPr>
                <w:ilvl w:val="1"/>
                <w:numId w:val="69"/>
              </w:numPr>
            </w:pPr>
            <w:r>
              <w:t>Intervention</w:t>
            </w:r>
          </w:p>
          <w:p w14:paraId="1DFEE3E2" w14:textId="0F46C7C9" w:rsidR="009C5C37" w:rsidRDefault="009C5C37" w:rsidP="00920280">
            <w:pPr>
              <w:pStyle w:val="ListParagraph"/>
              <w:numPr>
                <w:ilvl w:val="1"/>
                <w:numId w:val="69"/>
              </w:numPr>
            </w:pPr>
            <w:r>
              <w:t>Assessment</w:t>
            </w:r>
          </w:p>
        </w:tc>
      </w:tr>
      <w:tr w:rsidR="009C5C37" w14:paraId="51F956D1" w14:textId="77777777" w:rsidTr="009C5C37">
        <w:tc>
          <w:tcPr>
            <w:tcW w:w="4675" w:type="dxa"/>
          </w:tcPr>
          <w:p w14:paraId="0339E8EF" w14:textId="77777777" w:rsidR="009C5C37" w:rsidRDefault="009C5C37" w:rsidP="00920280">
            <w:pPr>
              <w:pStyle w:val="ListParagraph"/>
              <w:numPr>
                <w:ilvl w:val="0"/>
                <w:numId w:val="69"/>
              </w:numPr>
            </w:pPr>
            <w:r>
              <w:t>Private Practice</w:t>
            </w:r>
          </w:p>
          <w:p w14:paraId="5FA9C63B" w14:textId="77777777" w:rsidR="009C5C37" w:rsidRDefault="009C5C37" w:rsidP="00920280">
            <w:pPr>
              <w:pStyle w:val="ListParagraph"/>
              <w:numPr>
                <w:ilvl w:val="1"/>
                <w:numId w:val="69"/>
              </w:numPr>
            </w:pPr>
            <w:r>
              <w:t>Intervention</w:t>
            </w:r>
          </w:p>
          <w:p w14:paraId="4E86D874" w14:textId="3A7D3A34" w:rsidR="009C5C37" w:rsidRDefault="009C5C37" w:rsidP="00920280">
            <w:pPr>
              <w:pStyle w:val="ListParagraph"/>
              <w:numPr>
                <w:ilvl w:val="1"/>
                <w:numId w:val="69"/>
              </w:numPr>
            </w:pPr>
            <w:r>
              <w:t>Assessment</w:t>
            </w:r>
          </w:p>
        </w:tc>
        <w:tc>
          <w:tcPr>
            <w:tcW w:w="4675" w:type="dxa"/>
          </w:tcPr>
          <w:p w14:paraId="6A37D7E7" w14:textId="77777777" w:rsidR="009C5C37" w:rsidRDefault="009C5C37" w:rsidP="00920280">
            <w:pPr>
              <w:pStyle w:val="ListParagraph"/>
              <w:numPr>
                <w:ilvl w:val="0"/>
                <w:numId w:val="69"/>
              </w:numPr>
            </w:pPr>
            <w:r>
              <w:t>Residential/Group Homes</w:t>
            </w:r>
          </w:p>
          <w:p w14:paraId="7B6296BA" w14:textId="77777777" w:rsidR="009C5C37" w:rsidRDefault="009C5C37" w:rsidP="00920280">
            <w:pPr>
              <w:pStyle w:val="ListParagraph"/>
              <w:numPr>
                <w:ilvl w:val="1"/>
                <w:numId w:val="69"/>
              </w:numPr>
            </w:pPr>
            <w:r>
              <w:t>Intervention</w:t>
            </w:r>
          </w:p>
          <w:p w14:paraId="262AC5F7" w14:textId="2CB10939" w:rsidR="009C5C37" w:rsidRDefault="009C5C37" w:rsidP="00920280">
            <w:pPr>
              <w:pStyle w:val="ListParagraph"/>
              <w:numPr>
                <w:ilvl w:val="1"/>
                <w:numId w:val="69"/>
              </w:numPr>
            </w:pPr>
            <w:r>
              <w:t>Assessment</w:t>
            </w:r>
          </w:p>
        </w:tc>
      </w:tr>
      <w:tr w:rsidR="009C5C37" w14:paraId="268BDB6B" w14:textId="77777777" w:rsidTr="009C5C37">
        <w:tc>
          <w:tcPr>
            <w:tcW w:w="4675" w:type="dxa"/>
          </w:tcPr>
          <w:p w14:paraId="40A26BCC" w14:textId="77777777" w:rsidR="009C5C37" w:rsidRDefault="009C5C37" w:rsidP="00920280">
            <w:pPr>
              <w:pStyle w:val="ListParagraph"/>
              <w:numPr>
                <w:ilvl w:val="0"/>
                <w:numId w:val="69"/>
              </w:numPr>
            </w:pPr>
            <w:r>
              <w:t>Schools</w:t>
            </w:r>
          </w:p>
          <w:p w14:paraId="320E367F" w14:textId="77777777" w:rsidR="009C5C37" w:rsidRDefault="009C5C37" w:rsidP="00920280">
            <w:pPr>
              <w:pStyle w:val="ListParagraph"/>
              <w:numPr>
                <w:ilvl w:val="1"/>
                <w:numId w:val="69"/>
              </w:numPr>
            </w:pPr>
            <w:r>
              <w:t>Intervention</w:t>
            </w:r>
          </w:p>
          <w:p w14:paraId="664D6141" w14:textId="77777777" w:rsidR="009C5C37" w:rsidRDefault="009C5C37" w:rsidP="00920280">
            <w:pPr>
              <w:pStyle w:val="ListParagraph"/>
              <w:numPr>
                <w:ilvl w:val="1"/>
                <w:numId w:val="69"/>
              </w:numPr>
            </w:pPr>
            <w:r>
              <w:t>Assessment</w:t>
            </w:r>
          </w:p>
          <w:p w14:paraId="0F724074" w14:textId="77777777" w:rsidR="009C5C37" w:rsidRDefault="009C5C37" w:rsidP="009C5C37">
            <w:pPr>
              <w:pStyle w:val="ListParagraph"/>
            </w:pPr>
          </w:p>
        </w:tc>
        <w:tc>
          <w:tcPr>
            <w:tcW w:w="4675" w:type="dxa"/>
          </w:tcPr>
          <w:p w14:paraId="7779FAA7" w14:textId="77777777" w:rsidR="009C5C37" w:rsidRDefault="009C5C37" w:rsidP="00920280">
            <w:pPr>
              <w:pStyle w:val="ListParagraph"/>
              <w:numPr>
                <w:ilvl w:val="0"/>
                <w:numId w:val="69"/>
              </w:numPr>
            </w:pPr>
            <w:r>
              <w:t>University Counseling Center/Student Mental Health Center</w:t>
            </w:r>
          </w:p>
          <w:p w14:paraId="1D91E29D" w14:textId="77777777" w:rsidR="009C5C37" w:rsidRDefault="009C5C37" w:rsidP="00920280">
            <w:pPr>
              <w:pStyle w:val="ListParagraph"/>
              <w:numPr>
                <w:ilvl w:val="1"/>
                <w:numId w:val="69"/>
              </w:numPr>
            </w:pPr>
            <w:r>
              <w:t>Intervention</w:t>
            </w:r>
          </w:p>
          <w:p w14:paraId="2D1F5851" w14:textId="0F72529D" w:rsidR="009C5C37" w:rsidRDefault="009C5C37" w:rsidP="00920280">
            <w:pPr>
              <w:pStyle w:val="ListParagraph"/>
              <w:numPr>
                <w:ilvl w:val="1"/>
                <w:numId w:val="69"/>
              </w:numPr>
            </w:pPr>
            <w:r>
              <w:t>Assessment</w:t>
            </w:r>
          </w:p>
        </w:tc>
      </w:tr>
      <w:tr w:rsidR="009C5C37" w14:paraId="5EBA6B95" w14:textId="77777777" w:rsidTr="009C5C37">
        <w:tc>
          <w:tcPr>
            <w:tcW w:w="4675" w:type="dxa"/>
          </w:tcPr>
          <w:p w14:paraId="33044DA7" w14:textId="77777777" w:rsidR="009C5C37" w:rsidRDefault="009C5C37" w:rsidP="00920280">
            <w:pPr>
              <w:pStyle w:val="ListParagraph"/>
              <w:numPr>
                <w:ilvl w:val="0"/>
                <w:numId w:val="69"/>
              </w:numPr>
            </w:pPr>
            <w:r>
              <w:t>VA Medical Center</w:t>
            </w:r>
          </w:p>
          <w:p w14:paraId="4723D10A" w14:textId="77777777" w:rsidR="009C5C37" w:rsidRDefault="009C5C37" w:rsidP="00920280">
            <w:pPr>
              <w:pStyle w:val="ListParagraph"/>
              <w:numPr>
                <w:ilvl w:val="1"/>
                <w:numId w:val="69"/>
              </w:numPr>
            </w:pPr>
            <w:r>
              <w:t>Intervention</w:t>
            </w:r>
          </w:p>
          <w:p w14:paraId="1DE3E3DD" w14:textId="7D4A44FD" w:rsidR="009C5C37" w:rsidRDefault="009C5C37" w:rsidP="00920280">
            <w:pPr>
              <w:pStyle w:val="ListParagraph"/>
              <w:numPr>
                <w:ilvl w:val="1"/>
                <w:numId w:val="69"/>
              </w:numPr>
            </w:pPr>
            <w:r>
              <w:t>Assessment</w:t>
            </w:r>
          </w:p>
        </w:tc>
        <w:tc>
          <w:tcPr>
            <w:tcW w:w="4675" w:type="dxa"/>
          </w:tcPr>
          <w:p w14:paraId="1FD37F66" w14:textId="77777777" w:rsidR="009C5C37" w:rsidRDefault="009C5C37" w:rsidP="00920280">
            <w:pPr>
              <w:pStyle w:val="ListParagraph"/>
              <w:numPr>
                <w:ilvl w:val="0"/>
                <w:numId w:val="69"/>
              </w:numPr>
            </w:pPr>
            <w:r>
              <w:t>Other (specify)</w:t>
            </w:r>
          </w:p>
          <w:p w14:paraId="0FCB1D10" w14:textId="77777777" w:rsidR="009C5C37" w:rsidRDefault="009C5C37" w:rsidP="00920280">
            <w:pPr>
              <w:pStyle w:val="ListParagraph"/>
              <w:numPr>
                <w:ilvl w:val="1"/>
                <w:numId w:val="69"/>
              </w:numPr>
            </w:pPr>
            <w:r>
              <w:t>Intervention</w:t>
            </w:r>
          </w:p>
          <w:p w14:paraId="4AA95F50" w14:textId="3588E42F" w:rsidR="009C5C37" w:rsidRDefault="009C5C37" w:rsidP="00920280">
            <w:pPr>
              <w:pStyle w:val="ListParagraph"/>
              <w:numPr>
                <w:ilvl w:val="1"/>
                <w:numId w:val="69"/>
              </w:numPr>
            </w:pPr>
            <w:r>
              <w:t>Assessment</w:t>
            </w:r>
          </w:p>
        </w:tc>
      </w:tr>
    </w:tbl>
    <w:p w14:paraId="344C8F5D" w14:textId="78B5339F" w:rsidR="009C5C37" w:rsidRDefault="009C5C37" w:rsidP="00245414">
      <w:r>
        <w:tab/>
      </w:r>
    </w:p>
    <w:p w14:paraId="48C39E9A" w14:textId="1E5011EB" w:rsidR="00245414" w:rsidRDefault="00245414" w:rsidP="00245414">
      <w:r>
        <w:t xml:space="preserve">Students are also asked to indicate the </w:t>
      </w:r>
      <w:r w:rsidRPr="00BB3546">
        <w:rPr>
          <w:u w:val="single"/>
        </w:rPr>
        <w:t>number</w:t>
      </w:r>
      <w:r>
        <w:t xml:space="preserve"> of people students have served according to their characteristics (number of people, NOT number of hours spent with them): </w:t>
      </w:r>
    </w:p>
    <w:tbl>
      <w:tblPr>
        <w:tblStyle w:val="TableGrid"/>
        <w:tblW w:w="0" w:type="auto"/>
        <w:tblLook w:val="04A0" w:firstRow="1" w:lastRow="0" w:firstColumn="1" w:lastColumn="0" w:noHBand="0" w:noVBand="1"/>
        <w:tblCaption w:val="Client Demographics"/>
        <w:tblDescription w:val="List of client demographics students should track for clinical portfolio and APPIC application"/>
      </w:tblPr>
      <w:tblGrid>
        <w:gridCol w:w="4675"/>
        <w:gridCol w:w="4675"/>
      </w:tblGrid>
      <w:tr w:rsidR="00E927D9" w:rsidRPr="00E927D9" w14:paraId="6A3096F2" w14:textId="77777777" w:rsidTr="00E927D9">
        <w:trPr>
          <w:tblHeader/>
        </w:trPr>
        <w:tc>
          <w:tcPr>
            <w:tcW w:w="9350" w:type="dxa"/>
            <w:gridSpan w:val="2"/>
          </w:tcPr>
          <w:p w14:paraId="5736BE55" w14:textId="39229D66" w:rsidR="00E927D9" w:rsidRPr="00E927D9" w:rsidRDefault="00E927D9" w:rsidP="00E927D9">
            <w:pPr>
              <w:pStyle w:val="ListParagraph"/>
              <w:jc w:val="center"/>
              <w:rPr>
                <w:b/>
              </w:rPr>
            </w:pPr>
            <w:r w:rsidRPr="00E927D9">
              <w:rPr>
                <w:b/>
              </w:rPr>
              <w:t>Client Demographics</w:t>
            </w:r>
          </w:p>
        </w:tc>
      </w:tr>
      <w:tr w:rsidR="009C5C37" w14:paraId="44362996" w14:textId="77777777" w:rsidTr="009C5C37">
        <w:tc>
          <w:tcPr>
            <w:tcW w:w="4675" w:type="dxa"/>
          </w:tcPr>
          <w:p w14:paraId="14A1FDB4" w14:textId="77777777" w:rsidR="009C5C37" w:rsidRDefault="009C5C37" w:rsidP="00920280">
            <w:pPr>
              <w:pStyle w:val="ListParagraph"/>
              <w:numPr>
                <w:ilvl w:val="0"/>
                <w:numId w:val="70"/>
              </w:numPr>
            </w:pPr>
            <w:r>
              <w:t>Race/Ethnicity</w:t>
            </w:r>
          </w:p>
          <w:p w14:paraId="258EAE25" w14:textId="77777777" w:rsidR="009C5C37" w:rsidRDefault="009C5C37" w:rsidP="00920280">
            <w:pPr>
              <w:pStyle w:val="ListParagraph"/>
              <w:numPr>
                <w:ilvl w:val="1"/>
                <w:numId w:val="70"/>
              </w:numPr>
            </w:pPr>
            <w:proofErr w:type="gramStart"/>
            <w:r>
              <w:t>African-American</w:t>
            </w:r>
            <w:proofErr w:type="gramEnd"/>
            <w:r>
              <w:t>/Black /African Origin</w:t>
            </w:r>
          </w:p>
          <w:p w14:paraId="6DBB8D6B" w14:textId="77777777" w:rsidR="009C5C37" w:rsidRDefault="009C5C37" w:rsidP="00920280">
            <w:pPr>
              <w:pStyle w:val="ListParagraph"/>
              <w:numPr>
                <w:ilvl w:val="2"/>
                <w:numId w:val="70"/>
              </w:numPr>
            </w:pPr>
            <w:r>
              <w:t>Intervention</w:t>
            </w:r>
          </w:p>
          <w:p w14:paraId="4F2D22C1" w14:textId="77777777" w:rsidR="009C5C37" w:rsidRDefault="009C5C37" w:rsidP="00920280">
            <w:pPr>
              <w:pStyle w:val="ListParagraph"/>
              <w:numPr>
                <w:ilvl w:val="2"/>
                <w:numId w:val="70"/>
              </w:numPr>
            </w:pPr>
            <w:r>
              <w:t>Assessment</w:t>
            </w:r>
          </w:p>
          <w:p w14:paraId="119B1AB6" w14:textId="77777777" w:rsidR="009C5C37" w:rsidRDefault="009C5C37" w:rsidP="00920280">
            <w:pPr>
              <w:pStyle w:val="ListParagraph"/>
              <w:numPr>
                <w:ilvl w:val="1"/>
                <w:numId w:val="70"/>
              </w:numPr>
            </w:pPr>
            <w:r>
              <w:t>Asian-American/Asian Origin/Pacific Islander</w:t>
            </w:r>
          </w:p>
          <w:p w14:paraId="065C6E5E" w14:textId="77777777" w:rsidR="009C5C37" w:rsidRDefault="009C5C37" w:rsidP="00920280">
            <w:pPr>
              <w:pStyle w:val="ListParagraph"/>
              <w:numPr>
                <w:ilvl w:val="2"/>
                <w:numId w:val="70"/>
              </w:numPr>
            </w:pPr>
            <w:r>
              <w:t>Intervention</w:t>
            </w:r>
          </w:p>
          <w:p w14:paraId="2302D31C" w14:textId="77777777" w:rsidR="009C5C37" w:rsidRDefault="009C5C37" w:rsidP="00920280">
            <w:pPr>
              <w:pStyle w:val="ListParagraph"/>
              <w:numPr>
                <w:ilvl w:val="2"/>
                <w:numId w:val="70"/>
              </w:numPr>
            </w:pPr>
            <w:r>
              <w:t>Assessment</w:t>
            </w:r>
          </w:p>
          <w:p w14:paraId="3E698D2C" w14:textId="77777777" w:rsidR="009C5C37" w:rsidRDefault="009C5C37" w:rsidP="00920280">
            <w:pPr>
              <w:pStyle w:val="ListParagraph"/>
              <w:numPr>
                <w:ilvl w:val="1"/>
                <w:numId w:val="70"/>
              </w:numPr>
            </w:pPr>
            <w:r>
              <w:t>Latinx/Hispanic</w:t>
            </w:r>
          </w:p>
          <w:p w14:paraId="7259AD12" w14:textId="77777777" w:rsidR="009C5C37" w:rsidRDefault="009C5C37" w:rsidP="00920280">
            <w:pPr>
              <w:pStyle w:val="ListParagraph"/>
              <w:numPr>
                <w:ilvl w:val="2"/>
                <w:numId w:val="70"/>
              </w:numPr>
            </w:pPr>
            <w:r>
              <w:t>Intervention</w:t>
            </w:r>
          </w:p>
          <w:p w14:paraId="75516E71" w14:textId="77777777" w:rsidR="009C5C37" w:rsidRDefault="009C5C37" w:rsidP="00920280">
            <w:pPr>
              <w:pStyle w:val="ListParagraph"/>
              <w:numPr>
                <w:ilvl w:val="2"/>
                <w:numId w:val="70"/>
              </w:numPr>
            </w:pPr>
            <w:r>
              <w:t>Assessment</w:t>
            </w:r>
          </w:p>
          <w:p w14:paraId="5006DC43" w14:textId="77777777" w:rsidR="009C5C37" w:rsidRDefault="009C5C37" w:rsidP="00920280">
            <w:pPr>
              <w:pStyle w:val="ListParagraph"/>
              <w:numPr>
                <w:ilvl w:val="1"/>
                <w:numId w:val="70"/>
              </w:numPr>
            </w:pPr>
            <w:r>
              <w:t>American Indian/Alaska Native/Aboriginal Canadian</w:t>
            </w:r>
          </w:p>
          <w:p w14:paraId="323CCFE1" w14:textId="77777777" w:rsidR="009C5C37" w:rsidRDefault="009C5C37" w:rsidP="00920280">
            <w:pPr>
              <w:pStyle w:val="ListParagraph"/>
              <w:numPr>
                <w:ilvl w:val="2"/>
                <w:numId w:val="70"/>
              </w:numPr>
            </w:pPr>
            <w:r>
              <w:t>Intervention</w:t>
            </w:r>
          </w:p>
          <w:p w14:paraId="61FFC6E6" w14:textId="77777777" w:rsidR="009C5C37" w:rsidRDefault="009C5C37" w:rsidP="00920280">
            <w:pPr>
              <w:pStyle w:val="ListParagraph"/>
              <w:numPr>
                <w:ilvl w:val="2"/>
                <w:numId w:val="70"/>
              </w:numPr>
            </w:pPr>
            <w:r>
              <w:t>Assessment</w:t>
            </w:r>
          </w:p>
          <w:p w14:paraId="2C7E4F6E" w14:textId="77777777" w:rsidR="009C5C37" w:rsidRDefault="009C5C37" w:rsidP="00920280">
            <w:pPr>
              <w:pStyle w:val="ListParagraph"/>
              <w:numPr>
                <w:ilvl w:val="1"/>
                <w:numId w:val="70"/>
              </w:numPr>
            </w:pPr>
            <w:r>
              <w:t>European-American/White</w:t>
            </w:r>
          </w:p>
          <w:p w14:paraId="04B9FBB1" w14:textId="77777777" w:rsidR="009C5C37" w:rsidRDefault="009C5C37" w:rsidP="00920280">
            <w:pPr>
              <w:pStyle w:val="ListParagraph"/>
              <w:numPr>
                <w:ilvl w:val="2"/>
                <w:numId w:val="70"/>
              </w:numPr>
            </w:pPr>
            <w:r>
              <w:t>Intervention</w:t>
            </w:r>
          </w:p>
          <w:p w14:paraId="6DF968C6" w14:textId="77777777" w:rsidR="009C5C37" w:rsidRDefault="009C5C37" w:rsidP="00920280">
            <w:pPr>
              <w:pStyle w:val="ListParagraph"/>
              <w:numPr>
                <w:ilvl w:val="2"/>
                <w:numId w:val="70"/>
              </w:numPr>
            </w:pPr>
            <w:r>
              <w:t>Assessment</w:t>
            </w:r>
          </w:p>
          <w:p w14:paraId="14356BF8" w14:textId="77777777" w:rsidR="009C5C37" w:rsidRDefault="009C5C37" w:rsidP="00920280">
            <w:pPr>
              <w:pStyle w:val="ListParagraph"/>
              <w:numPr>
                <w:ilvl w:val="1"/>
                <w:numId w:val="70"/>
              </w:numPr>
            </w:pPr>
            <w:r>
              <w:lastRenderedPageBreak/>
              <w:t>Bi-racial/</w:t>
            </w:r>
            <w:proofErr w:type="gramStart"/>
            <w:r>
              <w:t>Multi-racial</w:t>
            </w:r>
            <w:proofErr w:type="gramEnd"/>
          </w:p>
          <w:p w14:paraId="607BBC45" w14:textId="77777777" w:rsidR="009C5C37" w:rsidRDefault="009C5C37" w:rsidP="00920280">
            <w:pPr>
              <w:pStyle w:val="ListParagraph"/>
              <w:numPr>
                <w:ilvl w:val="2"/>
                <w:numId w:val="70"/>
              </w:numPr>
            </w:pPr>
            <w:r>
              <w:t>Intervention</w:t>
            </w:r>
          </w:p>
          <w:p w14:paraId="05F27F3B" w14:textId="77777777" w:rsidR="009C5C37" w:rsidRDefault="009C5C37" w:rsidP="00920280">
            <w:pPr>
              <w:pStyle w:val="ListParagraph"/>
              <w:numPr>
                <w:ilvl w:val="2"/>
                <w:numId w:val="70"/>
              </w:numPr>
            </w:pPr>
            <w:r>
              <w:t>Assessment</w:t>
            </w:r>
          </w:p>
          <w:p w14:paraId="4307BDF2" w14:textId="77777777" w:rsidR="009C5C37" w:rsidRDefault="009C5C37" w:rsidP="00920280">
            <w:pPr>
              <w:pStyle w:val="ListParagraph"/>
              <w:numPr>
                <w:ilvl w:val="1"/>
                <w:numId w:val="70"/>
              </w:numPr>
            </w:pPr>
            <w:r>
              <w:t>Other</w:t>
            </w:r>
          </w:p>
          <w:p w14:paraId="1B0EB9A5" w14:textId="77777777" w:rsidR="009C5C37" w:rsidRDefault="009C5C37" w:rsidP="00920280">
            <w:pPr>
              <w:pStyle w:val="ListParagraph"/>
              <w:numPr>
                <w:ilvl w:val="2"/>
                <w:numId w:val="70"/>
              </w:numPr>
            </w:pPr>
            <w:r>
              <w:t>Intervention</w:t>
            </w:r>
          </w:p>
          <w:p w14:paraId="525D20CE" w14:textId="42D2CA91" w:rsidR="009C5C37" w:rsidRDefault="009C5C37" w:rsidP="00920280">
            <w:pPr>
              <w:pStyle w:val="ListParagraph"/>
              <w:numPr>
                <w:ilvl w:val="2"/>
                <w:numId w:val="70"/>
              </w:numPr>
            </w:pPr>
            <w:r>
              <w:t>Assessment</w:t>
            </w:r>
          </w:p>
        </w:tc>
        <w:tc>
          <w:tcPr>
            <w:tcW w:w="4675" w:type="dxa"/>
          </w:tcPr>
          <w:p w14:paraId="575CAC46" w14:textId="77777777" w:rsidR="009C5C37" w:rsidRDefault="009C5C37" w:rsidP="00920280">
            <w:pPr>
              <w:pStyle w:val="ListParagraph"/>
              <w:numPr>
                <w:ilvl w:val="0"/>
                <w:numId w:val="70"/>
              </w:numPr>
            </w:pPr>
            <w:r>
              <w:lastRenderedPageBreak/>
              <w:t>Sexual Orientation</w:t>
            </w:r>
          </w:p>
          <w:p w14:paraId="1949D478" w14:textId="77777777" w:rsidR="009C5C37" w:rsidRDefault="009C5C37" w:rsidP="00920280">
            <w:pPr>
              <w:pStyle w:val="ListParagraph"/>
              <w:numPr>
                <w:ilvl w:val="1"/>
                <w:numId w:val="70"/>
              </w:numPr>
            </w:pPr>
            <w:r>
              <w:t>Heterosexual</w:t>
            </w:r>
          </w:p>
          <w:p w14:paraId="4068CDAB" w14:textId="77777777" w:rsidR="009C5C37" w:rsidRDefault="009C5C37" w:rsidP="00920280">
            <w:pPr>
              <w:pStyle w:val="ListParagraph"/>
              <w:numPr>
                <w:ilvl w:val="2"/>
                <w:numId w:val="70"/>
              </w:numPr>
            </w:pPr>
            <w:r>
              <w:t>Intervention</w:t>
            </w:r>
          </w:p>
          <w:p w14:paraId="0FA6FD4E" w14:textId="77777777" w:rsidR="009C5C37" w:rsidRDefault="009C5C37" w:rsidP="00920280">
            <w:pPr>
              <w:pStyle w:val="ListParagraph"/>
              <w:numPr>
                <w:ilvl w:val="2"/>
                <w:numId w:val="70"/>
              </w:numPr>
            </w:pPr>
            <w:r>
              <w:t>Assessment</w:t>
            </w:r>
          </w:p>
          <w:p w14:paraId="14504732" w14:textId="77777777" w:rsidR="009C5C37" w:rsidRDefault="009C5C37" w:rsidP="00920280">
            <w:pPr>
              <w:pStyle w:val="ListParagraph"/>
              <w:numPr>
                <w:ilvl w:val="1"/>
                <w:numId w:val="70"/>
              </w:numPr>
            </w:pPr>
            <w:r>
              <w:t>Gay</w:t>
            </w:r>
          </w:p>
          <w:p w14:paraId="66C802EF" w14:textId="77777777" w:rsidR="009C5C37" w:rsidRDefault="009C5C37" w:rsidP="00920280">
            <w:pPr>
              <w:pStyle w:val="ListParagraph"/>
              <w:numPr>
                <w:ilvl w:val="2"/>
                <w:numId w:val="70"/>
              </w:numPr>
            </w:pPr>
            <w:r>
              <w:t>Intervention</w:t>
            </w:r>
          </w:p>
          <w:p w14:paraId="22256664" w14:textId="77777777" w:rsidR="009C5C37" w:rsidRDefault="009C5C37" w:rsidP="00920280">
            <w:pPr>
              <w:pStyle w:val="ListParagraph"/>
              <w:numPr>
                <w:ilvl w:val="2"/>
                <w:numId w:val="70"/>
              </w:numPr>
            </w:pPr>
            <w:r>
              <w:t>Assessment</w:t>
            </w:r>
          </w:p>
          <w:p w14:paraId="0FD5BC75" w14:textId="77777777" w:rsidR="009C5C37" w:rsidRDefault="009C5C37" w:rsidP="00920280">
            <w:pPr>
              <w:pStyle w:val="ListParagraph"/>
              <w:numPr>
                <w:ilvl w:val="1"/>
                <w:numId w:val="70"/>
              </w:numPr>
            </w:pPr>
            <w:r>
              <w:t>Lesbian</w:t>
            </w:r>
          </w:p>
          <w:p w14:paraId="15AB9BD7" w14:textId="77777777" w:rsidR="009C5C37" w:rsidRDefault="009C5C37" w:rsidP="00920280">
            <w:pPr>
              <w:pStyle w:val="ListParagraph"/>
              <w:numPr>
                <w:ilvl w:val="2"/>
                <w:numId w:val="70"/>
              </w:numPr>
            </w:pPr>
            <w:r>
              <w:t>Intervention</w:t>
            </w:r>
          </w:p>
          <w:p w14:paraId="73863795" w14:textId="77777777" w:rsidR="009C5C37" w:rsidRDefault="009C5C37" w:rsidP="00920280">
            <w:pPr>
              <w:pStyle w:val="ListParagraph"/>
              <w:numPr>
                <w:ilvl w:val="2"/>
                <w:numId w:val="70"/>
              </w:numPr>
            </w:pPr>
            <w:r>
              <w:t>Assessment</w:t>
            </w:r>
          </w:p>
          <w:p w14:paraId="7F0F3CF8" w14:textId="77777777" w:rsidR="009C5C37" w:rsidRDefault="009C5C37" w:rsidP="00920280">
            <w:pPr>
              <w:pStyle w:val="ListParagraph"/>
              <w:numPr>
                <w:ilvl w:val="1"/>
                <w:numId w:val="70"/>
              </w:numPr>
            </w:pPr>
            <w:r>
              <w:t>Bisexual</w:t>
            </w:r>
          </w:p>
          <w:p w14:paraId="06A30164" w14:textId="77777777" w:rsidR="009C5C37" w:rsidRDefault="009C5C37" w:rsidP="00920280">
            <w:pPr>
              <w:pStyle w:val="ListParagraph"/>
              <w:numPr>
                <w:ilvl w:val="2"/>
                <w:numId w:val="70"/>
              </w:numPr>
            </w:pPr>
            <w:r>
              <w:t>Intervention</w:t>
            </w:r>
          </w:p>
          <w:p w14:paraId="36790038" w14:textId="77777777" w:rsidR="009C5C37" w:rsidRDefault="009C5C37" w:rsidP="00920280">
            <w:pPr>
              <w:pStyle w:val="ListParagraph"/>
              <w:numPr>
                <w:ilvl w:val="2"/>
                <w:numId w:val="70"/>
              </w:numPr>
            </w:pPr>
            <w:r>
              <w:t>Assessment</w:t>
            </w:r>
          </w:p>
          <w:p w14:paraId="5B0A223C" w14:textId="77777777" w:rsidR="009C5C37" w:rsidRDefault="009C5C37" w:rsidP="00920280">
            <w:pPr>
              <w:pStyle w:val="ListParagraph"/>
              <w:numPr>
                <w:ilvl w:val="1"/>
                <w:numId w:val="70"/>
              </w:numPr>
            </w:pPr>
            <w:r>
              <w:t>Other</w:t>
            </w:r>
          </w:p>
          <w:p w14:paraId="2ED032FC" w14:textId="77777777" w:rsidR="009C5C37" w:rsidRDefault="009C5C37" w:rsidP="00920280">
            <w:pPr>
              <w:pStyle w:val="ListParagraph"/>
              <w:numPr>
                <w:ilvl w:val="2"/>
                <w:numId w:val="70"/>
              </w:numPr>
            </w:pPr>
            <w:r>
              <w:t>Intervention</w:t>
            </w:r>
          </w:p>
          <w:p w14:paraId="0440C990" w14:textId="77777777" w:rsidR="009C5C37" w:rsidRDefault="009C5C37" w:rsidP="00920280">
            <w:pPr>
              <w:pStyle w:val="ListParagraph"/>
              <w:numPr>
                <w:ilvl w:val="2"/>
                <w:numId w:val="70"/>
              </w:numPr>
            </w:pPr>
            <w:r>
              <w:t>Assessment</w:t>
            </w:r>
          </w:p>
          <w:p w14:paraId="59C0602B" w14:textId="77777777" w:rsidR="009C5C37" w:rsidRDefault="009C5C37" w:rsidP="00245414"/>
        </w:tc>
      </w:tr>
      <w:tr w:rsidR="009C5C37" w14:paraId="0AA3634B" w14:textId="77777777" w:rsidTr="009C5C37">
        <w:tc>
          <w:tcPr>
            <w:tcW w:w="4675" w:type="dxa"/>
          </w:tcPr>
          <w:p w14:paraId="53A00621" w14:textId="77777777" w:rsidR="009C5C37" w:rsidRDefault="009C5C37" w:rsidP="00920280">
            <w:pPr>
              <w:pStyle w:val="ListParagraph"/>
              <w:numPr>
                <w:ilvl w:val="0"/>
                <w:numId w:val="70"/>
              </w:numPr>
            </w:pPr>
            <w:r>
              <w:t>Disabilities</w:t>
            </w:r>
          </w:p>
          <w:p w14:paraId="3D180CA3" w14:textId="77777777" w:rsidR="009C5C37" w:rsidRDefault="009C5C37" w:rsidP="00920280">
            <w:pPr>
              <w:pStyle w:val="ListParagraph"/>
              <w:numPr>
                <w:ilvl w:val="1"/>
                <w:numId w:val="70"/>
              </w:numPr>
            </w:pPr>
            <w:r>
              <w:t>Physical/Orthopedic</w:t>
            </w:r>
          </w:p>
          <w:p w14:paraId="5EA98B3A" w14:textId="77777777" w:rsidR="009C5C37" w:rsidRDefault="009C5C37" w:rsidP="00920280">
            <w:pPr>
              <w:pStyle w:val="ListParagraph"/>
              <w:numPr>
                <w:ilvl w:val="2"/>
                <w:numId w:val="70"/>
              </w:numPr>
            </w:pPr>
            <w:r>
              <w:t>Intervention</w:t>
            </w:r>
          </w:p>
          <w:p w14:paraId="294F0AE3" w14:textId="77777777" w:rsidR="009C5C37" w:rsidRDefault="009C5C37" w:rsidP="00920280">
            <w:pPr>
              <w:pStyle w:val="ListParagraph"/>
              <w:numPr>
                <w:ilvl w:val="2"/>
                <w:numId w:val="70"/>
              </w:numPr>
            </w:pPr>
            <w:r>
              <w:t>Assessment</w:t>
            </w:r>
          </w:p>
          <w:p w14:paraId="58615FA2" w14:textId="77777777" w:rsidR="009C5C37" w:rsidRDefault="009C5C37" w:rsidP="00920280">
            <w:pPr>
              <w:pStyle w:val="ListParagraph"/>
              <w:numPr>
                <w:ilvl w:val="1"/>
                <w:numId w:val="70"/>
              </w:numPr>
            </w:pPr>
            <w:r>
              <w:t>Blind/Visual</w:t>
            </w:r>
          </w:p>
          <w:p w14:paraId="2A9EBA65" w14:textId="77777777" w:rsidR="009C5C37" w:rsidRDefault="009C5C37" w:rsidP="00920280">
            <w:pPr>
              <w:pStyle w:val="ListParagraph"/>
              <w:numPr>
                <w:ilvl w:val="2"/>
                <w:numId w:val="70"/>
              </w:numPr>
            </w:pPr>
            <w:r>
              <w:t>Intervention</w:t>
            </w:r>
          </w:p>
          <w:p w14:paraId="266187CA" w14:textId="77777777" w:rsidR="009C5C37" w:rsidRDefault="009C5C37" w:rsidP="00920280">
            <w:pPr>
              <w:pStyle w:val="ListParagraph"/>
              <w:numPr>
                <w:ilvl w:val="2"/>
                <w:numId w:val="70"/>
              </w:numPr>
            </w:pPr>
            <w:r>
              <w:t>Assessment</w:t>
            </w:r>
          </w:p>
          <w:p w14:paraId="06A314B9" w14:textId="77777777" w:rsidR="009C5C37" w:rsidRDefault="009C5C37" w:rsidP="00920280">
            <w:pPr>
              <w:pStyle w:val="ListParagraph"/>
              <w:numPr>
                <w:ilvl w:val="1"/>
                <w:numId w:val="70"/>
              </w:numPr>
            </w:pPr>
            <w:r>
              <w:t>Deaf/Hearing</w:t>
            </w:r>
          </w:p>
          <w:p w14:paraId="395EA37F" w14:textId="77777777" w:rsidR="009C5C37" w:rsidRDefault="009C5C37" w:rsidP="00920280">
            <w:pPr>
              <w:pStyle w:val="ListParagraph"/>
              <w:numPr>
                <w:ilvl w:val="2"/>
                <w:numId w:val="70"/>
              </w:numPr>
            </w:pPr>
            <w:r>
              <w:t>Intervention</w:t>
            </w:r>
          </w:p>
          <w:p w14:paraId="7EB31201" w14:textId="77777777" w:rsidR="009C5C37" w:rsidRDefault="009C5C37" w:rsidP="00920280">
            <w:pPr>
              <w:pStyle w:val="ListParagraph"/>
              <w:numPr>
                <w:ilvl w:val="2"/>
                <w:numId w:val="70"/>
              </w:numPr>
            </w:pPr>
            <w:r>
              <w:t>Assessment</w:t>
            </w:r>
          </w:p>
          <w:p w14:paraId="36C6AC85" w14:textId="77777777" w:rsidR="009C5C37" w:rsidRDefault="009C5C37" w:rsidP="00920280">
            <w:pPr>
              <w:pStyle w:val="ListParagraph"/>
              <w:numPr>
                <w:ilvl w:val="1"/>
                <w:numId w:val="70"/>
              </w:numPr>
            </w:pPr>
            <w:r>
              <w:t>Learning/Cognitive</w:t>
            </w:r>
          </w:p>
          <w:p w14:paraId="7ED54367" w14:textId="77777777" w:rsidR="009C5C37" w:rsidRDefault="009C5C37" w:rsidP="00920280">
            <w:pPr>
              <w:pStyle w:val="ListParagraph"/>
              <w:numPr>
                <w:ilvl w:val="2"/>
                <w:numId w:val="70"/>
              </w:numPr>
            </w:pPr>
            <w:r>
              <w:t>Intervention</w:t>
            </w:r>
          </w:p>
          <w:p w14:paraId="5687C57F" w14:textId="77777777" w:rsidR="009C5C37" w:rsidRDefault="009C5C37" w:rsidP="00920280">
            <w:pPr>
              <w:pStyle w:val="ListParagraph"/>
              <w:numPr>
                <w:ilvl w:val="2"/>
                <w:numId w:val="70"/>
              </w:numPr>
            </w:pPr>
            <w:r>
              <w:t>Assessment</w:t>
            </w:r>
          </w:p>
          <w:p w14:paraId="31B07560" w14:textId="77777777" w:rsidR="009C5C37" w:rsidRDefault="009C5C37" w:rsidP="00920280">
            <w:pPr>
              <w:pStyle w:val="ListParagraph"/>
              <w:numPr>
                <w:ilvl w:val="1"/>
                <w:numId w:val="70"/>
              </w:numPr>
            </w:pPr>
            <w:r>
              <w:t>Developmental</w:t>
            </w:r>
          </w:p>
          <w:p w14:paraId="5993AE5A" w14:textId="77777777" w:rsidR="009C5C37" w:rsidRDefault="009C5C37" w:rsidP="00920280">
            <w:pPr>
              <w:pStyle w:val="ListParagraph"/>
              <w:numPr>
                <w:ilvl w:val="2"/>
                <w:numId w:val="70"/>
              </w:numPr>
            </w:pPr>
            <w:r>
              <w:t>Intervention</w:t>
            </w:r>
          </w:p>
          <w:p w14:paraId="1194A1AB" w14:textId="77777777" w:rsidR="009C5C37" w:rsidRDefault="009C5C37" w:rsidP="00920280">
            <w:pPr>
              <w:pStyle w:val="ListParagraph"/>
              <w:numPr>
                <w:ilvl w:val="2"/>
                <w:numId w:val="70"/>
              </w:numPr>
            </w:pPr>
            <w:r>
              <w:t>Assessment</w:t>
            </w:r>
          </w:p>
          <w:p w14:paraId="0E0AD0FA" w14:textId="77777777" w:rsidR="009C5C37" w:rsidRDefault="009C5C37" w:rsidP="00920280">
            <w:pPr>
              <w:pStyle w:val="ListParagraph"/>
              <w:numPr>
                <w:ilvl w:val="1"/>
                <w:numId w:val="70"/>
              </w:numPr>
            </w:pPr>
            <w:r>
              <w:t>Serious Mental Illness</w:t>
            </w:r>
          </w:p>
          <w:p w14:paraId="4FFFAE9B" w14:textId="77777777" w:rsidR="009C5C37" w:rsidRDefault="009C5C37" w:rsidP="00920280">
            <w:pPr>
              <w:pStyle w:val="ListParagraph"/>
              <w:numPr>
                <w:ilvl w:val="2"/>
                <w:numId w:val="70"/>
              </w:numPr>
            </w:pPr>
            <w:r>
              <w:t>Intervention</w:t>
            </w:r>
          </w:p>
          <w:p w14:paraId="1EDA5B75" w14:textId="77777777" w:rsidR="009C5C37" w:rsidRDefault="009C5C37" w:rsidP="00920280">
            <w:pPr>
              <w:pStyle w:val="ListParagraph"/>
              <w:numPr>
                <w:ilvl w:val="2"/>
                <w:numId w:val="70"/>
              </w:numPr>
            </w:pPr>
            <w:r>
              <w:t>Assessment</w:t>
            </w:r>
          </w:p>
          <w:p w14:paraId="39F3679A" w14:textId="77777777" w:rsidR="009C5C37" w:rsidRDefault="009C5C37" w:rsidP="00920280">
            <w:pPr>
              <w:pStyle w:val="ListParagraph"/>
              <w:numPr>
                <w:ilvl w:val="1"/>
                <w:numId w:val="70"/>
              </w:numPr>
            </w:pPr>
            <w:r>
              <w:t>Other</w:t>
            </w:r>
          </w:p>
          <w:p w14:paraId="49DA5F74" w14:textId="77777777" w:rsidR="009C5C37" w:rsidRDefault="009C5C37" w:rsidP="00920280">
            <w:pPr>
              <w:pStyle w:val="ListParagraph"/>
              <w:numPr>
                <w:ilvl w:val="2"/>
                <w:numId w:val="70"/>
              </w:numPr>
            </w:pPr>
            <w:r>
              <w:t>Intervention</w:t>
            </w:r>
          </w:p>
          <w:p w14:paraId="6330CBAB" w14:textId="297D9E03" w:rsidR="009C5C37" w:rsidRDefault="009C5C37" w:rsidP="00920280">
            <w:pPr>
              <w:pStyle w:val="ListParagraph"/>
              <w:numPr>
                <w:ilvl w:val="2"/>
                <w:numId w:val="70"/>
              </w:numPr>
            </w:pPr>
            <w:r>
              <w:t>Assessment</w:t>
            </w:r>
          </w:p>
        </w:tc>
        <w:tc>
          <w:tcPr>
            <w:tcW w:w="4675" w:type="dxa"/>
          </w:tcPr>
          <w:p w14:paraId="24B7EEB5" w14:textId="77777777" w:rsidR="009C5C37" w:rsidRDefault="009C5C37" w:rsidP="00920280">
            <w:pPr>
              <w:pStyle w:val="ListParagraph"/>
              <w:numPr>
                <w:ilvl w:val="0"/>
                <w:numId w:val="70"/>
              </w:numPr>
            </w:pPr>
            <w:r>
              <w:t>Gender</w:t>
            </w:r>
          </w:p>
          <w:p w14:paraId="3F4D4BC7" w14:textId="77777777" w:rsidR="009C5C37" w:rsidRDefault="009C5C37" w:rsidP="00920280">
            <w:pPr>
              <w:pStyle w:val="ListParagraph"/>
              <w:numPr>
                <w:ilvl w:val="1"/>
                <w:numId w:val="70"/>
              </w:numPr>
            </w:pPr>
            <w:r>
              <w:t>Male</w:t>
            </w:r>
          </w:p>
          <w:p w14:paraId="1360E9B6" w14:textId="77777777" w:rsidR="009C5C37" w:rsidRDefault="009C5C37" w:rsidP="00920280">
            <w:pPr>
              <w:pStyle w:val="ListParagraph"/>
              <w:numPr>
                <w:ilvl w:val="2"/>
                <w:numId w:val="70"/>
              </w:numPr>
            </w:pPr>
            <w:r>
              <w:t>Intervention</w:t>
            </w:r>
          </w:p>
          <w:p w14:paraId="07F2AB7C" w14:textId="77777777" w:rsidR="009C5C37" w:rsidRDefault="009C5C37" w:rsidP="00920280">
            <w:pPr>
              <w:pStyle w:val="ListParagraph"/>
              <w:numPr>
                <w:ilvl w:val="2"/>
                <w:numId w:val="70"/>
              </w:numPr>
            </w:pPr>
            <w:r>
              <w:t>Assessment</w:t>
            </w:r>
          </w:p>
          <w:p w14:paraId="03A968A7" w14:textId="77777777" w:rsidR="009C5C37" w:rsidRDefault="009C5C37" w:rsidP="00920280">
            <w:pPr>
              <w:pStyle w:val="ListParagraph"/>
              <w:numPr>
                <w:ilvl w:val="1"/>
                <w:numId w:val="70"/>
              </w:numPr>
            </w:pPr>
            <w:r>
              <w:t>Female</w:t>
            </w:r>
          </w:p>
          <w:p w14:paraId="15206F6A" w14:textId="77777777" w:rsidR="009C5C37" w:rsidRDefault="009C5C37" w:rsidP="00920280">
            <w:pPr>
              <w:pStyle w:val="ListParagraph"/>
              <w:numPr>
                <w:ilvl w:val="2"/>
                <w:numId w:val="70"/>
              </w:numPr>
            </w:pPr>
            <w:r>
              <w:t>Intervention</w:t>
            </w:r>
          </w:p>
          <w:p w14:paraId="185EF773" w14:textId="77777777" w:rsidR="009C5C37" w:rsidRDefault="009C5C37" w:rsidP="00920280">
            <w:pPr>
              <w:pStyle w:val="ListParagraph"/>
              <w:numPr>
                <w:ilvl w:val="2"/>
                <w:numId w:val="70"/>
              </w:numPr>
            </w:pPr>
            <w:r>
              <w:t>Assessment</w:t>
            </w:r>
          </w:p>
          <w:p w14:paraId="0E47A443" w14:textId="77777777" w:rsidR="009C5C37" w:rsidRDefault="009C5C37" w:rsidP="00920280">
            <w:pPr>
              <w:pStyle w:val="ListParagraph"/>
              <w:numPr>
                <w:ilvl w:val="1"/>
                <w:numId w:val="70"/>
              </w:numPr>
            </w:pPr>
            <w:r>
              <w:t>Transgender</w:t>
            </w:r>
          </w:p>
          <w:p w14:paraId="6D755BA1" w14:textId="77777777" w:rsidR="009C5C37" w:rsidRDefault="009C5C37" w:rsidP="00920280">
            <w:pPr>
              <w:pStyle w:val="ListParagraph"/>
              <w:numPr>
                <w:ilvl w:val="2"/>
                <w:numId w:val="70"/>
              </w:numPr>
            </w:pPr>
            <w:r>
              <w:t>Intervention</w:t>
            </w:r>
          </w:p>
          <w:p w14:paraId="4A491FA8" w14:textId="77777777" w:rsidR="009C5C37" w:rsidRDefault="009C5C37" w:rsidP="00920280">
            <w:pPr>
              <w:pStyle w:val="ListParagraph"/>
              <w:numPr>
                <w:ilvl w:val="2"/>
                <w:numId w:val="70"/>
              </w:numPr>
            </w:pPr>
            <w:r>
              <w:t>Assessment</w:t>
            </w:r>
          </w:p>
          <w:p w14:paraId="725046B8" w14:textId="77777777" w:rsidR="009C5C37" w:rsidRDefault="009C5C37" w:rsidP="00920280">
            <w:pPr>
              <w:pStyle w:val="ListParagraph"/>
              <w:numPr>
                <w:ilvl w:val="1"/>
                <w:numId w:val="70"/>
              </w:numPr>
            </w:pPr>
            <w:r>
              <w:t>Other</w:t>
            </w:r>
          </w:p>
          <w:p w14:paraId="7039B305" w14:textId="77777777" w:rsidR="00392AB9" w:rsidRDefault="009C5C37" w:rsidP="00920280">
            <w:pPr>
              <w:pStyle w:val="ListParagraph"/>
              <w:numPr>
                <w:ilvl w:val="2"/>
                <w:numId w:val="70"/>
              </w:numPr>
            </w:pPr>
            <w:r>
              <w:t>Intervention</w:t>
            </w:r>
          </w:p>
          <w:p w14:paraId="62023B22" w14:textId="4B896021" w:rsidR="009C5C37" w:rsidRDefault="009C5C37" w:rsidP="00920280">
            <w:pPr>
              <w:pStyle w:val="ListParagraph"/>
              <w:numPr>
                <w:ilvl w:val="2"/>
                <w:numId w:val="70"/>
              </w:numPr>
            </w:pPr>
            <w:r>
              <w:t>Assessment</w:t>
            </w:r>
          </w:p>
        </w:tc>
      </w:tr>
    </w:tbl>
    <w:p w14:paraId="00CC3705" w14:textId="77777777" w:rsidR="009C5C37" w:rsidRDefault="009C5C37" w:rsidP="00245414"/>
    <w:p w14:paraId="49AEE1D3" w14:textId="38C5761F" w:rsidR="00245414" w:rsidRDefault="00245414" w:rsidP="00245414">
      <w:r>
        <w:t xml:space="preserve">Students will find that tracking their hours well early in the program will help them to avoid frustration when they are compiling their clinical portfolio and applying to internship and perhaps when applying for licensure.  </w:t>
      </w:r>
    </w:p>
    <w:p w14:paraId="46071BF2" w14:textId="28C82F4C" w:rsidR="0026418E" w:rsidRPr="009C6406" w:rsidRDefault="0026418E" w:rsidP="000B4A50">
      <w:pPr>
        <w:pStyle w:val="Heading4"/>
        <w:spacing w:before="240"/>
      </w:pPr>
      <w:bookmarkStart w:id="158" w:name="_Toc206661160"/>
      <w:r w:rsidRPr="009C6406">
        <w:t>Clinical Practicum I</w:t>
      </w:r>
      <w:bookmarkEnd w:id="158"/>
    </w:p>
    <w:p w14:paraId="19C7FE4A" w14:textId="634F5DFA" w:rsidR="0026418E" w:rsidRDefault="0026418E" w:rsidP="0026418E">
      <w:pPr>
        <w:spacing w:before="240"/>
      </w:pPr>
      <w:r w:rsidRPr="009C6406">
        <w:t xml:space="preserve">During the first clinical practicum (Clinical Practicum I), all students will provide clinical services in the psychology training clinic under faculty supervision. This practicum will be conducted at the </w:t>
      </w:r>
      <w:r>
        <w:t xml:space="preserve">UAA </w:t>
      </w:r>
      <w:r w:rsidRPr="009C6406">
        <w:t>Psychological Services Center (PSC). During Clinical Practicum I, students will spend a minimum of 15 hours per week at the clinic, for a minimum of 15 weeks per semester. They will receive a minimum of one hour of individual supervision and two hours of group supervision per week.</w:t>
      </w:r>
      <w:r w:rsidR="00E50531">
        <w:t xml:space="preserve"> </w:t>
      </w:r>
      <w:r w:rsidRPr="009C6406">
        <w:t>Although direct client contact should approximate a minimum of six hours per week, the specific number will depend upon each student’s readiness for clinical work.</w:t>
      </w:r>
      <w:r w:rsidR="00E50531">
        <w:t xml:space="preserve"> </w:t>
      </w:r>
      <w:r w:rsidRPr="009C6406">
        <w:t xml:space="preserve">However, all students will need to meet the minimum number of </w:t>
      </w:r>
      <w:proofErr w:type="gramStart"/>
      <w:r w:rsidRPr="009C6406">
        <w:t>client</w:t>
      </w:r>
      <w:proofErr w:type="gramEnd"/>
      <w:r w:rsidRPr="009C6406">
        <w:t xml:space="preserve"> contact hours as dictated by the requirements of the clinical portfolio. </w:t>
      </w:r>
    </w:p>
    <w:p w14:paraId="28731B86" w14:textId="77777777" w:rsidR="0026418E" w:rsidRDefault="0026418E" w:rsidP="0026418E"/>
    <w:p w14:paraId="62F3B7D3" w14:textId="6B00BAA3" w:rsidR="0026418E" w:rsidRPr="009C6406" w:rsidRDefault="0026418E" w:rsidP="0026418E">
      <w:r w:rsidRPr="009C6406">
        <w:lastRenderedPageBreak/>
        <w:t xml:space="preserve">Enrollment in Clinical Practicum II is contingent upon successful completion of Clinical Practicum I. Successful completion is defined by meeting all requirements of Clinical Practicum I, receiving a minimum grade of B, and approval by the Clinical Practicum I </w:t>
      </w:r>
      <w:proofErr w:type="gramStart"/>
      <w:r w:rsidRPr="009C6406">
        <w:t>supervising</w:t>
      </w:r>
      <w:proofErr w:type="gramEnd"/>
      <w:r w:rsidRPr="009C6406">
        <w:t xml:space="preserve"> faculty member to enroll in Clinical Practicum II.</w:t>
      </w:r>
      <w:r w:rsidR="00E50531">
        <w:t xml:space="preserve"> </w:t>
      </w:r>
      <w:r w:rsidRPr="009C6406">
        <w:t>In determining the student’s preparedness for Clinical Practicum II, all faculty members providing supervision to practicum students will regularly discuss their supervisees with one another and provide input to the final decision about preparedness which will be made by each student’s individual supervisor. Students who do not successfully complete Clinical Practicum I may, upon the recommendation of their individual supervisor, be given the option to enroll in an additional semester of Clinical Practicum I.</w:t>
      </w:r>
    </w:p>
    <w:p w14:paraId="3ADFF2D1" w14:textId="77777777" w:rsidR="0026418E" w:rsidRPr="009C6406" w:rsidRDefault="0026418E" w:rsidP="0026418E">
      <w:pPr>
        <w:ind w:left="720"/>
      </w:pPr>
    </w:p>
    <w:p w14:paraId="3C731B9C" w14:textId="4F52218E" w:rsidR="0026418E" w:rsidRPr="009C6406" w:rsidRDefault="0026418E" w:rsidP="0026418E">
      <w:pPr>
        <w:pStyle w:val="Heading4"/>
      </w:pPr>
      <w:bookmarkStart w:id="159" w:name="_Toc206661161"/>
      <w:r w:rsidRPr="009C6406">
        <w:t>Clinical Practicum II</w:t>
      </w:r>
      <w:bookmarkEnd w:id="159"/>
    </w:p>
    <w:p w14:paraId="26F707CA" w14:textId="5B4B98F2" w:rsidR="0026418E" w:rsidRPr="009C6406" w:rsidRDefault="0026418E" w:rsidP="0026418E">
      <w:pPr>
        <w:spacing w:before="240"/>
      </w:pPr>
      <w:r w:rsidRPr="009C6406">
        <w:t xml:space="preserve">Clinical Practicum II consists of PD-approved external placements in clinical agencies or programs in the community with which the Ph.D. program has established interagency affiliation agreements and requires a minimum of 15 hours per week, for a minimum of 15 weeks per semester. The internal, or on-campus, placement involves the student continuing to see clients at the </w:t>
      </w:r>
      <w:proofErr w:type="gramStart"/>
      <w:r w:rsidRPr="009C6406">
        <w:t>PSC, and</w:t>
      </w:r>
      <w:proofErr w:type="gramEnd"/>
      <w:r w:rsidRPr="009C6406">
        <w:t xml:space="preserve"> receiving ½ to 1 hour of individual supervision and two hours of group supervision each week. The external, or agency-based, placement involves the student being placed at a community agency for a minimum of 8 to 10 hours per week. This placement will involve the student providing clinical services and receiving individual and group supervision. Students will spend a minimum of two semesters in Clinical Practicum II, with some students enrolling in additional semesters of Clinical Practicum II. For example, some students may want to continue seeing clients in the </w:t>
      </w:r>
      <w:r w:rsidRPr="002D4BC7">
        <w:t>PSC</w:t>
      </w:r>
      <w:r>
        <w:t xml:space="preserve"> </w:t>
      </w:r>
      <w:r w:rsidRPr="009C6406">
        <w:t>beyond their required time, some students may want to continue at their placement agency to gain more experience, and for some students we may believe that additional practicum hours may significantly strengthen their clinical skills.</w:t>
      </w:r>
    </w:p>
    <w:p w14:paraId="6DF29B3C" w14:textId="77777777" w:rsidR="0026418E" w:rsidRPr="009C6406" w:rsidRDefault="0026418E" w:rsidP="0026418E"/>
    <w:p w14:paraId="478C8EA5" w14:textId="63FF0ED1" w:rsidR="0026418E" w:rsidRPr="009C6406" w:rsidRDefault="0026418E" w:rsidP="0026418E">
      <w:r w:rsidRPr="009C6406">
        <w:t>The placement for Clinical Practicum II will be determined on an individual student basis by the Practicum II instructor in collaboration with the student.</w:t>
      </w:r>
      <w:r w:rsidR="00E50531">
        <w:t xml:space="preserve"> </w:t>
      </w:r>
      <w:r w:rsidRPr="009C6406">
        <w:t>All contact with the external agency for Clinical Practicum II prior to student placement will be made by the Clinical Practicum II instructor or the PD, not the student.</w:t>
      </w:r>
      <w:r w:rsidR="00E50531">
        <w:t xml:space="preserve"> </w:t>
      </w:r>
      <w:r w:rsidRPr="009C6406">
        <w:t>The Clinical Practicum II instructor will consult with the PD</w:t>
      </w:r>
      <w:r>
        <w:t xml:space="preserve"> </w:t>
      </w:r>
      <w:r w:rsidRPr="009C6406">
        <w:t>before making final placement decision.</w:t>
      </w:r>
    </w:p>
    <w:p w14:paraId="76622DF1" w14:textId="77777777" w:rsidR="00245414" w:rsidRDefault="00245414" w:rsidP="0026418E">
      <w:pPr>
        <w:pStyle w:val="Heading4"/>
      </w:pPr>
    </w:p>
    <w:p w14:paraId="74ADE1EF" w14:textId="6860CF68" w:rsidR="00702843" w:rsidRDefault="00702843" w:rsidP="0026418E">
      <w:pPr>
        <w:pStyle w:val="Heading4"/>
      </w:pPr>
      <w:bookmarkStart w:id="160" w:name="_Toc206661162"/>
      <w:proofErr w:type="spellStart"/>
      <w:r>
        <w:t>Telesupervision</w:t>
      </w:r>
      <w:proofErr w:type="spellEnd"/>
      <w:r>
        <w:t xml:space="preserve"> Policy</w:t>
      </w:r>
      <w:bookmarkEnd w:id="160"/>
    </w:p>
    <w:p w14:paraId="58509A0C" w14:textId="3255AA3D" w:rsidR="00754E91" w:rsidRPr="0032398F" w:rsidRDefault="00754E91" w:rsidP="0032398F">
      <w:pPr>
        <w:pStyle w:val="Heading5"/>
        <w:spacing w:before="120" w:after="120"/>
      </w:pPr>
      <w:bookmarkStart w:id="161" w:name="_Toc181774464"/>
      <w:bookmarkStart w:id="162" w:name="_Toc206661163"/>
      <w:r w:rsidRPr="0032398F">
        <w:t xml:space="preserve">Rationale for </w:t>
      </w:r>
      <w:proofErr w:type="spellStart"/>
      <w:r w:rsidRPr="0032398F">
        <w:t>Telesupervision</w:t>
      </w:r>
      <w:bookmarkEnd w:id="161"/>
      <w:bookmarkEnd w:id="162"/>
      <w:proofErr w:type="spellEnd"/>
    </w:p>
    <w:p w14:paraId="5B8CC81F" w14:textId="77777777" w:rsidR="00754E91" w:rsidRDefault="00754E91" w:rsidP="002E34ED">
      <w:pPr>
        <w:pStyle w:val="Standard"/>
        <w:ind w:left="720"/>
        <w:rPr>
          <w:rFonts w:ascii="Times New Roman" w:hAnsi="Times New Roman"/>
        </w:rPr>
      </w:pPr>
      <w:r>
        <w:rPr>
          <w:rFonts w:ascii="Times New Roman" w:hAnsi="Times New Roman"/>
        </w:rPr>
        <w:t xml:space="preserve">We use </w:t>
      </w:r>
      <w:proofErr w:type="spellStart"/>
      <w:r>
        <w:rPr>
          <w:rFonts w:ascii="Times New Roman" w:hAnsi="Times New Roman"/>
        </w:rPr>
        <w:t>telesupervision</w:t>
      </w:r>
      <w:proofErr w:type="spellEnd"/>
      <w:r>
        <w:rPr>
          <w:rFonts w:ascii="Times New Roman" w:hAnsi="Times New Roman"/>
        </w:rPr>
        <w:t xml:space="preserve"> as an alternative form of clinical supervision when in-person supervision is not practical. </w:t>
      </w:r>
      <w:proofErr w:type="spellStart"/>
      <w:r>
        <w:rPr>
          <w:rFonts w:ascii="Times New Roman" w:hAnsi="Times New Roman"/>
        </w:rPr>
        <w:t>Telesupervision</w:t>
      </w:r>
      <w:proofErr w:type="spellEnd"/>
      <w:r>
        <w:rPr>
          <w:rFonts w:ascii="Times New Roman" w:hAnsi="Times New Roman"/>
        </w:rPr>
        <w:t xml:space="preserve"> may be used in three scenarios:</w:t>
      </w:r>
    </w:p>
    <w:p w14:paraId="42E624C7" w14:textId="77777777" w:rsidR="00754E91" w:rsidRDefault="00754E91" w:rsidP="002E34ED">
      <w:pPr>
        <w:pStyle w:val="Standard"/>
        <w:ind w:left="720"/>
        <w:rPr>
          <w:rFonts w:ascii="Times New Roman" w:hAnsi="Times New Roman"/>
        </w:rPr>
      </w:pPr>
    </w:p>
    <w:p w14:paraId="121DC621" w14:textId="77777777" w:rsidR="00754E91" w:rsidRDefault="00754E91" w:rsidP="002E34ED">
      <w:pPr>
        <w:pStyle w:val="Standard"/>
        <w:numPr>
          <w:ilvl w:val="0"/>
          <w:numId w:val="80"/>
        </w:numPr>
        <w:ind w:left="1440"/>
        <w:rPr>
          <w:rFonts w:ascii="Times New Roman" w:hAnsi="Times New Roman"/>
        </w:rPr>
      </w:pPr>
      <w:r>
        <w:rPr>
          <w:rFonts w:ascii="Times New Roman" w:hAnsi="Times New Roman"/>
        </w:rPr>
        <w:t>As a primary mode of supervision for training opportunities that would not otherwise be possible with in-person supervision (e.g., offering services to a remote community, receiving supervision from a specialist who lives outside the Anchorage community),</w:t>
      </w:r>
    </w:p>
    <w:p w14:paraId="1B469FAE" w14:textId="77777777" w:rsidR="00754E91" w:rsidRDefault="00754E91" w:rsidP="002E34ED">
      <w:pPr>
        <w:pStyle w:val="Standard"/>
        <w:ind w:left="720"/>
        <w:rPr>
          <w:rFonts w:ascii="Times New Roman" w:hAnsi="Times New Roman"/>
        </w:rPr>
      </w:pPr>
    </w:p>
    <w:p w14:paraId="7F6898D2" w14:textId="77777777" w:rsidR="00754E91" w:rsidRDefault="00754E91" w:rsidP="002E34ED">
      <w:pPr>
        <w:pStyle w:val="Standard"/>
        <w:numPr>
          <w:ilvl w:val="0"/>
          <w:numId w:val="80"/>
        </w:numPr>
        <w:ind w:left="1440"/>
        <w:rPr>
          <w:rFonts w:ascii="Times New Roman" w:hAnsi="Times New Roman"/>
        </w:rPr>
      </w:pPr>
      <w:r>
        <w:rPr>
          <w:rFonts w:ascii="Times New Roman" w:hAnsi="Times New Roman"/>
        </w:rPr>
        <w:t xml:space="preserve">As a secondary mode of supervision when either the trainee or supervisor is temporarily unable to attend planned in-person supervision, and when </w:t>
      </w:r>
      <w:proofErr w:type="spellStart"/>
      <w:r>
        <w:rPr>
          <w:rFonts w:ascii="Times New Roman" w:hAnsi="Times New Roman"/>
        </w:rPr>
        <w:t>telesupervision</w:t>
      </w:r>
      <w:proofErr w:type="spellEnd"/>
      <w:r>
        <w:rPr>
          <w:rFonts w:ascii="Times New Roman" w:hAnsi="Times New Roman"/>
        </w:rPr>
        <w:t xml:space="preserve"> was previously established as an acceptable backup for in-person </w:t>
      </w:r>
      <w:r>
        <w:rPr>
          <w:rFonts w:ascii="Times New Roman" w:hAnsi="Times New Roman"/>
        </w:rPr>
        <w:lastRenderedPageBreak/>
        <w:t>supervision,</w:t>
      </w:r>
    </w:p>
    <w:p w14:paraId="6ABB9C7C" w14:textId="77777777" w:rsidR="00754E91" w:rsidRDefault="00754E91" w:rsidP="002E34ED">
      <w:pPr>
        <w:pStyle w:val="Standard"/>
        <w:ind w:left="720"/>
        <w:rPr>
          <w:rFonts w:ascii="Times New Roman" w:hAnsi="Times New Roman"/>
        </w:rPr>
      </w:pPr>
    </w:p>
    <w:p w14:paraId="3A6F25FA" w14:textId="77777777" w:rsidR="00754E91" w:rsidRDefault="00754E91" w:rsidP="002E34ED">
      <w:pPr>
        <w:pStyle w:val="Standard"/>
        <w:numPr>
          <w:ilvl w:val="0"/>
          <w:numId w:val="80"/>
        </w:numPr>
        <w:ind w:left="1440"/>
        <w:rPr>
          <w:rFonts w:ascii="Times New Roman" w:hAnsi="Times New Roman"/>
        </w:rPr>
      </w:pPr>
      <w:r>
        <w:rPr>
          <w:rFonts w:ascii="Times New Roman" w:hAnsi="Times New Roman"/>
        </w:rPr>
        <w:t>As an emergent mode of supervision when clinical emergencies arise that require immediate consultation when the supervisor is not at the training site.</w:t>
      </w:r>
    </w:p>
    <w:p w14:paraId="5510B4FF" w14:textId="77777777" w:rsidR="00754E91" w:rsidRDefault="00754E91" w:rsidP="00754E91">
      <w:pPr>
        <w:pStyle w:val="Standard"/>
        <w:rPr>
          <w:rFonts w:ascii="Times New Roman" w:hAnsi="Times New Roman"/>
          <w:b/>
          <w:bCs/>
        </w:rPr>
      </w:pPr>
    </w:p>
    <w:p w14:paraId="7CFC77EB" w14:textId="77777777" w:rsidR="00754E91" w:rsidRPr="0032398F" w:rsidRDefault="00754E91" w:rsidP="0032398F">
      <w:pPr>
        <w:pStyle w:val="Heading5"/>
        <w:spacing w:before="120" w:after="120"/>
      </w:pPr>
      <w:bookmarkStart w:id="163" w:name="_Toc181774465"/>
      <w:bookmarkStart w:id="164" w:name="_Toc206661164"/>
      <w:proofErr w:type="spellStart"/>
      <w:r w:rsidRPr="0032398F">
        <w:t>Telesupervision’s</w:t>
      </w:r>
      <w:proofErr w:type="spellEnd"/>
      <w:r w:rsidRPr="0032398F">
        <w:t xml:space="preserve"> Consistency with Program Aims and Training Outcomes</w:t>
      </w:r>
      <w:bookmarkEnd w:id="163"/>
      <w:bookmarkEnd w:id="164"/>
    </w:p>
    <w:p w14:paraId="73B719A1" w14:textId="77777777" w:rsidR="00754E91" w:rsidRDefault="00754E91" w:rsidP="002E34ED">
      <w:pPr>
        <w:pStyle w:val="Standard"/>
        <w:ind w:left="720"/>
        <w:rPr>
          <w:rFonts w:ascii="Times New Roman" w:hAnsi="Times New Roman"/>
        </w:rPr>
      </w:pPr>
      <w:r>
        <w:rPr>
          <w:rFonts w:ascii="Times New Roman" w:hAnsi="Times New Roman"/>
        </w:rPr>
        <w:t xml:space="preserve">In scenario (a), </w:t>
      </w:r>
      <w:proofErr w:type="spellStart"/>
      <w:r>
        <w:rPr>
          <w:rFonts w:ascii="Times New Roman" w:hAnsi="Times New Roman"/>
        </w:rPr>
        <w:t>telesupervision</w:t>
      </w:r>
      <w:proofErr w:type="spellEnd"/>
      <w:r>
        <w:rPr>
          <w:rFonts w:ascii="Times New Roman" w:hAnsi="Times New Roman"/>
        </w:rPr>
        <w:t xml:space="preserve"> offers trainees experiences that would otherwise be unavailable to them and/or allow trainees to provide services to underserved populations. In scenario (b), </w:t>
      </w:r>
      <w:proofErr w:type="spellStart"/>
      <w:r>
        <w:rPr>
          <w:rFonts w:ascii="Times New Roman" w:hAnsi="Times New Roman"/>
        </w:rPr>
        <w:t>telesupervision</w:t>
      </w:r>
      <w:proofErr w:type="spellEnd"/>
      <w:r>
        <w:rPr>
          <w:rFonts w:ascii="Times New Roman" w:hAnsi="Times New Roman"/>
        </w:rPr>
        <w:t xml:space="preserve"> maintains the continuity of supervision during unexpected events that do not compromise a supervisor’s or trainee’s fitness to practice but that would impede meeting in person and providing continuous care to clients. In scenario (c), </w:t>
      </w:r>
      <w:proofErr w:type="spellStart"/>
      <w:r>
        <w:rPr>
          <w:rFonts w:ascii="Times New Roman" w:hAnsi="Times New Roman"/>
        </w:rPr>
        <w:t>telesupervision</w:t>
      </w:r>
      <w:proofErr w:type="spellEnd"/>
      <w:r>
        <w:rPr>
          <w:rFonts w:ascii="Times New Roman" w:hAnsi="Times New Roman"/>
        </w:rPr>
        <w:t xml:space="preserve"> provides supervisors the ability to support trainees as they provide emergent care to clients.</w:t>
      </w:r>
    </w:p>
    <w:p w14:paraId="525F3B62" w14:textId="77777777" w:rsidR="00754E91" w:rsidRDefault="00754E91" w:rsidP="00754E91">
      <w:pPr>
        <w:pStyle w:val="Standard"/>
        <w:rPr>
          <w:rFonts w:ascii="Times New Roman" w:hAnsi="Times New Roman"/>
        </w:rPr>
      </w:pPr>
    </w:p>
    <w:p w14:paraId="2A760F38" w14:textId="77777777" w:rsidR="00754E91" w:rsidRPr="0032398F" w:rsidRDefault="00754E91" w:rsidP="0032398F">
      <w:pPr>
        <w:pStyle w:val="Heading5"/>
        <w:spacing w:before="120" w:after="120"/>
      </w:pPr>
      <w:bookmarkStart w:id="165" w:name="_Toc181774466"/>
      <w:bookmarkStart w:id="166" w:name="_Toc206661165"/>
      <w:r w:rsidRPr="0032398F">
        <w:t xml:space="preserve">How and When </w:t>
      </w:r>
      <w:proofErr w:type="spellStart"/>
      <w:r w:rsidRPr="0032398F">
        <w:t>Telesupervision</w:t>
      </w:r>
      <w:proofErr w:type="spellEnd"/>
      <w:r w:rsidRPr="0032398F">
        <w:t xml:space="preserve"> is Used in Clinical Training</w:t>
      </w:r>
      <w:bookmarkEnd w:id="165"/>
      <w:bookmarkEnd w:id="166"/>
    </w:p>
    <w:p w14:paraId="49CCC95C" w14:textId="77777777" w:rsidR="00754E91" w:rsidRDefault="00754E91" w:rsidP="002E34ED">
      <w:pPr>
        <w:pStyle w:val="Standard"/>
        <w:ind w:left="720"/>
        <w:rPr>
          <w:rFonts w:ascii="Times New Roman" w:hAnsi="Times New Roman"/>
        </w:rPr>
      </w:pPr>
      <w:proofErr w:type="spellStart"/>
      <w:r>
        <w:rPr>
          <w:rFonts w:ascii="Times New Roman" w:hAnsi="Times New Roman"/>
        </w:rPr>
        <w:t>Telesupervision</w:t>
      </w:r>
      <w:proofErr w:type="spellEnd"/>
      <w:r>
        <w:rPr>
          <w:rFonts w:ascii="Times New Roman" w:hAnsi="Times New Roman"/>
        </w:rPr>
        <w:t xml:space="preserve"> is not allowed as a primary mode of supervision until trainees have completed their PSY 652 practicum in the Psychological Services Center. Trainees will otherwise be allowed to participate in </w:t>
      </w:r>
      <w:proofErr w:type="spellStart"/>
      <w:r>
        <w:rPr>
          <w:rFonts w:ascii="Times New Roman" w:hAnsi="Times New Roman"/>
        </w:rPr>
        <w:t>telesupervision</w:t>
      </w:r>
      <w:proofErr w:type="spellEnd"/>
      <w:r>
        <w:rPr>
          <w:rFonts w:ascii="Times New Roman" w:hAnsi="Times New Roman"/>
        </w:rPr>
        <w:t xml:space="preserve"> as a method of receiving supervision when indicated by the rationale above and when the use of </w:t>
      </w:r>
      <w:proofErr w:type="spellStart"/>
      <w:r>
        <w:rPr>
          <w:rFonts w:ascii="Times New Roman" w:hAnsi="Times New Roman"/>
        </w:rPr>
        <w:t>telesupervision</w:t>
      </w:r>
      <w:proofErr w:type="spellEnd"/>
      <w:r>
        <w:rPr>
          <w:rFonts w:ascii="Times New Roman" w:hAnsi="Times New Roman"/>
        </w:rPr>
        <w:t xml:space="preserve"> is approved by the supervisor.</w:t>
      </w:r>
    </w:p>
    <w:p w14:paraId="50559B73" w14:textId="77777777" w:rsidR="00754E91" w:rsidRDefault="00754E91" w:rsidP="00754E91">
      <w:pPr>
        <w:pStyle w:val="Standard"/>
        <w:rPr>
          <w:rFonts w:ascii="Times New Roman" w:hAnsi="Times New Roman"/>
        </w:rPr>
      </w:pPr>
    </w:p>
    <w:p w14:paraId="7F395A1F" w14:textId="77777777" w:rsidR="00754E91" w:rsidRPr="0032398F" w:rsidRDefault="00754E91" w:rsidP="0032398F">
      <w:pPr>
        <w:pStyle w:val="Heading5"/>
        <w:spacing w:before="120" w:after="120"/>
      </w:pPr>
      <w:bookmarkStart w:id="167" w:name="_Toc181774467"/>
      <w:bookmarkStart w:id="168" w:name="_Toc206661166"/>
      <w:r w:rsidRPr="0032398F">
        <w:t xml:space="preserve">How Trainees are Determined Fit to Participate in </w:t>
      </w:r>
      <w:proofErr w:type="spellStart"/>
      <w:r w:rsidRPr="0032398F">
        <w:t>Telesupervision</w:t>
      </w:r>
      <w:bookmarkEnd w:id="167"/>
      <w:bookmarkEnd w:id="168"/>
      <w:proofErr w:type="spellEnd"/>
    </w:p>
    <w:p w14:paraId="728D4A62" w14:textId="77777777" w:rsidR="00754E91" w:rsidRDefault="00754E91" w:rsidP="002E34ED">
      <w:pPr>
        <w:pStyle w:val="Standard"/>
        <w:ind w:left="720"/>
        <w:rPr>
          <w:rFonts w:ascii="Times New Roman" w:hAnsi="Times New Roman"/>
        </w:rPr>
      </w:pPr>
      <w:r>
        <w:rPr>
          <w:rFonts w:ascii="Times New Roman" w:hAnsi="Times New Roman"/>
        </w:rPr>
        <w:t xml:space="preserve">Trainees must demonstrate </w:t>
      </w:r>
      <w:r>
        <w:t xml:space="preserve">the technological proficiency, organizational ability, communication skills, and awareness of legal/ethical issues necessary to participate in </w:t>
      </w:r>
      <w:proofErr w:type="spellStart"/>
      <w:r>
        <w:t>telesupervision</w:t>
      </w:r>
      <w:proofErr w:type="spellEnd"/>
      <w:r>
        <w:t xml:space="preserve">. Trainees will be evaluated on these competencies by their supervisors during the first year of their practicum training (which will utilize in-person supervision as the primary mode of supervision). </w:t>
      </w:r>
    </w:p>
    <w:p w14:paraId="316B860B" w14:textId="77777777" w:rsidR="00754E91" w:rsidRDefault="00754E91" w:rsidP="002E34ED">
      <w:pPr>
        <w:pStyle w:val="Standard"/>
        <w:ind w:left="720"/>
        <w:rPr>
          <w:rFonts w:ascii="Times New Roman" w:hAnsi="Times New Roman"/>
        </w:rPr>
      </w:pPr>
    </w:p>
    <w:p w14:paraId="050211F7" w14:textId="77777777" w:rsidR="00754E91" w:rsidRPr="00920280" w:rsidRDefault="00754E91" w:rsidP="00920280">
      <w:pPr>
        <w:pStyle w:val="Heading5"/>
        <w:spacing w:before="120" w:after="120"/>
      </w:pPr>
      <w:bookmarkStart w:id="169" w:name="_Toc181774468"/>
      <w:bookmarkStart w:id="170" w:name="_Toc206661167"/>
      <w:r w:rsidRPr="00920280">
        <w:t>How Trainee-Supervisor Relationship is Established at Outset of Supervision</w:t>
      </w:r>
      <w:bookmarkEnd w:id="169"/>
      <w:bookmarkEnd w:id="170"/>
    </w:p>
    <w:p w14:paraId="02B9A893" w14:textId="77777777" w:rsidR="00754E91" w:rsidRDefault="00754E91" w:rsidP="002E34ED">
      <w:pPr>
        <w:pStyle w:val="Standard"/>
        <w:ind w:left="720"/>
        <w:rPr>
          <w:rFonts w:ascii="Times New Roman" w:hAnsi="Times New Roman"/>
        </w:rPr>
      </w:pPr>
      <w:r>
        <w:rPr>
          <w:rFonts w:ascii="Times New Roman" w:hAnsi="Times New Roman"/>
        </w:rPr>
        <w:t xml:space="preserve">Supervisors providing </w:t>
      </w:r>
      <w:proofErr w:type="spellStart"/>
      <w:r>
        <w:rPr>
          <w:rFonts w:ascii="Times New Roman" w:hAnsi="Times New Roman"/>
        </w:rPr>
        <w:t>telesupervision</w:t>
      </w:r>
      <w:proofErr w:type="spellEnd"/>
      <w:r>
        <w:rPr>
          <w:rFonts w:ascii="Times New Roman" w:hAnsi="Times New Roman"/>
        </w:rPr>
        <w:t xml:space="preserve"> may choose to engage in at least one virtual session with the trainee to test out technology, verify the suitability of the trainee’s environment for </w:t>
      </w:r>
      <w:proofErr w:type="spellStart"/>
      <w:r>
        <w:rPr>
          <w:rFonts w:ascii="Times New Roman" w:hAnsi="Times New Roman"/>
        </w:rPr>
        <w:t>telesupervision</w:t>
      </w:r>
      <w:proofErr w:type="spellEnd"/>
      <w:r>
        <w:rPr>
          <w:rFonts w:ascii="Times New Roman" w:hAnsi="Times New Roman"/>
        </w:rPr>
        <w:t xml:space="preserve">, and work through screen sharing and other functions that may be required in </w:t>
      </w:r>
      <w:proofErr w:type="spellStart"/>
      <w:r>
        <w:rPr>
          <w:rFonts w:ascii="Times New Roman" w:hAnsi="Times New Roman"/>
        </w:rPr>
        <w:t>telesupervision</w:t>
      </w:r>
      <w:proofErr w:type="spellEnd"/>
      <w:r>
        <w:rPr>
          <w:rFonts w:ascii="Times New Roman" w:hAnsi="Times New Roman"/>
        </w:rPr>
        <w:t>.</w:t>
      </w:r>
    </w:p>
    <w:p w14:paraId="2784C55A" w14:textId="77777777" w:rsidR="00754E91" w:rsidRDefault="00754E91" w:rsidP="00754E91">
      <w:pPr>
        <w:pStyle w:val="Standard"/>
        <w:rPr>
          <w:rFonts w:ascii="Times New Roman" w:hAnsi="Times New Roman"/>
        </w:rPr>
      </w:pPr>
    </w:p>
    <w:p w14:paraId="2B93DF25" w14:textId="77777777" w:rsidR="00754E91" w:rsidRPr="00920280" w:rsidRDefault="00754E91" w:rsidP="00920280">
      <w:pPr>
        <w:pStyle w:val="Heading5"/>
        <w:spacing w:before="120" w:after="120"/>
      </w:pPr>
      <w:bookmarkStart w:id="171" w:name="_Toc181774469"/>
      <w:bookmarkStart w:id="172" w:name="_Toc206661168"/>
      <w:r w:rsidRPr="00920280">
        <w:t>How Off-Site Supervisor Maintains Full Professional Responsibility for Cases</w:t>
      </w:r>
      <w:bookmarkEnd w:id="171"/>
      <w:bookmarkEnd w:id="172"/>
    </w:p>
    <w:p w14:paraId="6FC0A0FB" w14:textId="77777777" w:rsidR="00754E91" w:rsidRDefault="00754E91" w:rsidP="002E34ED">
      <w:pPr>
        <w:pStyle w:val="Standard"/>
        <w:ind w:left="720"/>
        <w:rPr>
          <w:rFonts w:ascii="Times New Roman" w:hAnsi="Times New Roman"/>
        </w:rPr>
      </w:pPr>
      <w:r>
        <w:rPr>
          <w:rFonts w:ascii="Times New Roman" w:hAnsi="Times New Roman"/>
        </w:rPr>
        <w:t xml:space="preserve">The supervisor who conducts </w:t>
      </w:r>
      <w:proofErr w:type="spellStart"/>
      <w:r>
        <w:rPr>
          <w:rFonts w:ascii="Times New Roman" w:hAnsi="Times New Roman"/>
        </w:rPr>
        <w:t>telesupervision</w:t>
      </w:r>
      <w:proofErr w:type="spellEnd"/>
      <w:r>
        <w:rPr>
          <w:rFonts w:ascii="Times New Roman" w:hAnsi="Times New Roman"/>
        </w:rPr>
        <w:t xml:space="preserve"> will maintain full oversight and professional responsibility for all clients for whom the trainee provides services. Supervisors will maintain operational competence with HIPAA-compliant </w:t>
      </w:r>
      <w:proofErr w:type="gramStart"/>
      <w:r>
        <w:rPr>
          <w:rFonts w:ascii="Times New Roman" w:hAnsi="Times New Roman"/>
        </w:rPr>
        <w:t>software</w:t>
      </w:r>
      <w:proofErr w:type="gramEnd"/>
      <w:r>
        <w:rPr>
          <w:rFonts w:ascii="Times New Roman" w:hAnsi="Times New Roman"/>
        </w:rPr>
        <w:t xml:space="preserve"> and they will remain accessible to trainees under </w:t>
      </w:r>
      <w:proofErr w:type="spellStart"/>
      <w:r>
        <w:rPr>
          <w:rFonts w:ascii="Times New Roman" w:hAnsi="Times New Roman"/>
        </w:rPr>
        <w:t>telesupervision</w:t>
      </w:r>
      <w:proofErr w:type="spellEnd"/>
      <w:r>
        <w:rPr>
          <w:rFonts w:ascii="Times New Roman" w:hAnsi="Times New Roman"/>
        </w:rPr>
        <w:t>.</w:t>
      </w:r>
    </w:p>
    <w:p w14:paraId="4BECAF00" w14:textId="77777777" w:rsidR="00754E91" w:rsidRDefault="00754E91" w:rsidP="00754E91">
      <w:pPr>
        <w:pStyle w:val="Standard"/>
        <w:rPr>
          <w:rFonts w:ascii="Times New Roman" w:hAnsi="Times New Roman"/>
        </w:rPr>
      </w:pPr>
    </w:p>
    <w:p w14:paraId="5202698B" w14:textId="77777777" w:rsidR="00754E91" w:rsidRPr="00920280" w:rsidRDefault="00754E91" w:rsidP="00920280">
      <w:pPr>
        <w:pStyle w:val="Heading5"/>
        <w:spacing w:before="120" w:after="120"/>
      </w:pPr>
      <w:bookmarkStart w:id="173" w:name="_Toc181774470"/>
      <w:bookmarkStart w:id="174" w:name="_Toc206661169"/>
      <w:r w:rsidRPr="00920280">
        <w:t>Management of Unscheduled Consultation and Crisis Coverage</w:t>
      </w:r>
      <w:bookmarkEnd w:id="173"/>
      <w:bookmarkEnd w:id="174"/>
    </w:p>
    <w:p w14:paraId="7765897D" w14:textId="77777777" w:rsidR="00754E91" w:rsidRDefault="00754E91" w:rsidP="002E34ED">
      <w:pPr>
        <w:pStyle w:val="Standard"/>
        <w:ind w:left="720"/>
        <w:rPr>
          <w:rFonts w:ascii="Times New Roman" w:hAnsi="Times New Roman"/>
        </w:rPr>
      </w:pPr>
      <w:r>
        <w:rPr>
          <w:rFonts w:ascii="Times New Roman" w:hAnsi="Times New Roman"/>
        </w:rPr>
        <w:lastRenderedPageBreak/>
        <w:t>Supervisors will be available outside of scheduled supervision times should trainees need consultation (e.g., by phone, text, email, or other agreed upon method of communication). When trainees and supervisors plan or conduct unscheduled supervision about clinical issues using non-HIPAA-compliant technology (e.g., text messaging), they will refrain from disclosing confidential information.</w:t>
      </w:r>
    </w:p>
    <w:p w14:paraId="2699E34F" w14:textId="77777777" w:rsidR="00414A0A" w:rsidRDefault="00414A0A" w:rsidP="00920280">
      <w:pPr>
        <w:pStyle w:val="Heading5"/>
        <w:spacing w:before="120" w:after="120"/>
      </w:pPr>
      <w:bookmarkStart w:id="175" w:name="_Toc181774471"/>
    </w:p>
    <w:p w14:paraId="18D4A6FE" w14:textId="1502C706" w:rsidR="00754E91" w:rsidRPr="00920280" w:rsidRDefault="00754E91" w:rsidP="00920280">
      <w:pPr>
        <w:pStyle w:val="Heading5"/>
        <w:spacing w:before="120" w:after="120"/>
        <w:rPr>
          <w:rFonts w:ascii="Times New Roman" w:hAnsi="Times New Roman"/>
        </w:rPr>
      </w:pPr>
      <w:bookmarkStart w:id="176" w:name="_Toc206661170"/>
      <w:r w:rsidRPr="00920280">
        <w:t>Maintenance of Client and Trainee Privacy and Confidentiality</w:t>
      </w:r>
      <w:bookmarkEnd w:id="175"/>
      <w:bookmarkEnd w:id="176"/>
    </w:p>
    <w:p w14:paraId="4787BB6D" w14:textId="139FC235" w:rsidR="00754E91" w:rsidRDefault="00754E91" w:rsidP="00414A0A">
      <w:pPr>
        <w:pStyle w:val="Standard"/>
        <w:ind w:left="720"/>
        <w:rPr>
          <w:rFonts w:ascii="Times New Roman" w:hAnsi="Times New Roman"/>
        </w:rPr>
      </w:pPr>
      <w:r>
        <w:rPr>
          <w:rFonts w:ascii="Times New Roman" w:hAnsi="Times New Roman"/>
        </w:rPr>
        <w:t xml:space="preserve">During </w:t>
      </w:r>
      <w:proofErr w:type="spellStart"/>
      <w:r>
        <w:rPr>
          <w:rFonts w:ascii="Times New Roman" w:hAnsi="Times New Roman"/>
        </w:rPr>
        <w:t>telesupervision</w:t>
      </w:r>
      <w:proofErr w:type="spellEnd"/>
      <w:r>
        <w:rPr>
          <w:rFonts w:ascii="Times New Roman" w:hAnsi="Times New Roman"/>
        </w:rPr>
        <w:t xml:space="preserve">, client material will not be discussed without using HIPAA-compliant technology. Both trainee and supervisor will also be in private locations during </w:t>
      </w:r>
      <w:proofErr w:type="spellStart"/>
      <w:r>
        <w:rPr>
          <w:rFonts w:ascii="Times New Roman" w:hAnsi="Times New Roman"/>
        </w:rPr>
        <w:t>telesupervision</w:t>
      </w:r>
      <w:proofErr w:type="spellEnd"/>
      <w:r>
        <w:rPr>
          <w:rFonts w:ascii="Times New Roman" w:hAnsi="Times New Roman"/>
        </w:rPr>
        <w:t xml:space="preserve"> where patient privacy and confidentiality will be assured, which may include using headphones and orienting computers or phones toward walls without windows.</w:t>
      </w:r>
    </w:p>
    <w:p w14:paraId="3D2E2089" w14:textId="77777777" w:rsidR="00754E91" w:rsidRDefault="00754E91" w:rsidP="00754E91">
      <w:pPr>
        <w:pStyle w:val="Standard"/>
        <w:rPr>
          <w:rFonts w:ascii="Times New Roman" w:hAnsi="Times New Roman"/>
        </w:rPr>
      </w:pPr>
    </w:p>
    <w:p w14:paraId="2DA2FCBD" w14:textId="77777777" w:rsidR="00754E91" w:rsidRPr="00920280" w:rsidRDefault="00754E91" w:rsidP="00920280">
      <w:pPr>
        <w:pStyle w:val="Heading5"/>
        <w:spacing w:before="120" w:after="120"/>
      </w:pPr>
      <w:bookmarkStart w:id="177" w:name="_Toc181774472"/>
      <w:bookmarkStart w:id="178" w:name="_Toc206661171"/>
      <w:r w:rsidRPr="00920280">
        <w:t xml:space="preserve">Technology and Technology Training Used in </w:t>
      </w:r>
      <w:proofErr w:type="spellStart"/>
      <w:r w:rsidRPr="00920280">
        <w:t>Telesupervision</w:t>
      </w:r>
      <w:bookmarkEnd w:id="177"/>
      <w:bookmarkEnd w:id="178"/>
      <w:proofErr w:type="spellEnd"/>
    </w:p>
    <w:p w14:paraId="7478E1B8" w14:textId="12382C03" w:rsidR="00702843" w:rsidRDefault="00754E91" w:rsidP="00414A0A">
      <w:pPr>
        <w:pStyle w:val="Standard"/>
        <w:ind w:left="720"/>
        <w:rPr>
          <w:rFonts w:ascii="Times New Roman" w:hAnsi="Times New Roman"/>
        </w:rPr>
      </w:pPr>
      <w:r>
        <w:rPr>
          <w:rFonts w:ascii="Times New Roman" w:hAnsi="Times New Roman"/>
        </w:rPr>
        <w:t xml:space="preserve">Supervisors will be responsible for conducting all </w:t>
      </w:r>
      <w:proofErr w:type="spellStart"/>
      <w:r>
        <w:rPr>
          <w:rFonts w:ascii="Times New Roman" w:hAnsi="Times New Roman"/>
        </w:rPr>
        <w:t>telesupervision</w:t>
      </w:r>
      <w:proofErr w:type="spellEnd"/>
      <w:r>
        <w:rPr>
          <w:rFonts w:ascii="Times New Roman" w:hAnsi="Times New Roman"/>
        </w:rPr>
        <w:t xml:space="preserve"> sessions with HIPAA-compliant technology, which will be made available to trainees at no cost to them.</w:t>
      </w:r>
    </w:p>
    <w:p w14:paraId="55673AF9" w14:textId="77777777" w:rsidR="00155118" w:rsidRPr="00702843" w:rsidRDefault="00155118" w:rsidP="00414A0A">
      <w:pPr>
        <w:pStyle w:val="Standard"/>
        <w:ind w:left="720"/>
      </w:pPr>
    </w:p>
    <w:p w14:paraId="7072C836" w14:textId="44B52734" w:rsidR="0026418E" w:rsidRPr="009C6406" w:rsidRDefault="0026418E" w:rsidP="0026418E">
      <w:pPr>
        <w:pStyle w:val="Heading4"/>
      </w:pPr>
      <w:bookmarkStart w:id="179" w:name="_Toc206661172"/>
      <w:r w:rsidRPr="009C6406">
        <w:t>Points of Contact for Problems or Concerns with Practicum Placements</w:t>
      </w:r>
      <w:bookmarkEnd w:id="179"/>
    </w:p>
    <w:p w14:paraId="7E77C2F7" w14:textId="77777777" w:rsidR="0026418E" w:rsidRPr="009C6406" w:rsidRDefault="0026418E" w:rsidP="0026418E">
      <w:pPr>
        <w:pStyle w:val="Heading5"/>
        <w:spacing w:before="240"/>
        <w:ind w:left="810" w:hanging="90"/>
      </w:pPr>
      <w:bookmarkStart w:id="180" w:name="_Toc206661173"/>
      <w:r w:rsidRPr="009C6406">
        <w:t>Internal Training Clinics</w:t>
      </w:r>
      <w:bookmarkEnd w:id="180"/>
    </w:p>
    <w:p w14:paraId="537F679A" w14:textId="7814A77E" w:rsidR="0026418E" w:rsidRPr="009C6406" w:rsidRDefault="0026418E" w:rsidP="0026418E">
      <w:pPr>
        <w:spacing w:before="240"/>
        <w:ind w:left="720"/>
        <w:rPr>
          <w:rFonts w:ascii="Times New Roman" w:hAnsi="Times New Roman"/>
          <w:szCs w:val="24"/>
        </w:rPr>
      </w:pPr>
      <w:r w:rsidRPr="009C6406">
        <w:rPr>
          <w:rFonts w:ascii="Times New Roman" w:hAnsi="Times New Roman"/>
          <w:szCs w:val="24"/>
        </w:rPr>
        <w:t>The student's clinical supervisor serves as the initial point of contact for problems or concerns that arise between the student supervisee and other students, staff, and/or faculty working in the clinic.</w:t>
      </w:r>
      <w:r w:rsidR="00E50531">
        <w:rPr>
          <w:rFonts w:ascii="Times New Roman" w:hAnsi="Times New Roman"/>
          <w:szCs w:val="24"/>
        </w:rPr>
        <w:t xml:space="preserve"> </w:t>
      </w:r>
      <w:r w:rsidRPr="009C6406">
        <w:rPr>
          <w:rFonts w:ascii="Times New Roman" w:hAnsi="Times New Roman"/>
          <w:szCs w:val="24"/>
        </w:rPr>
        <w:t>If concerns arise that cannot be resolved at this level, the Training Clinic Director should be notified and work toward resolving the concern.</w:t>
      </w:r>
      <w:r w:rsidR="00E50531">
        <w:rPr>
          <w:rFonts w:ascii="Times New Roman" w:hAnsi="Times New Roman"/>
          <w:szCs w:val="24"/>
        </w:rPr>
        <w:t xml:space="preserve"> </w:t>
      </w:r>
      <w:r w:rsidRPr="009C6406">
        <w:rPr>
          <w:rFonts w:ascii="Times New Roman" w:hAnsi="Times New Roman"/>
          <w:szCs w:val="24"/>
        </w:rPr>
        <w:t>Should the issue persist, the conflict resolution or grievance process should be enacted beginning with the student supervisee's advisor and the PD</w:t>
      </w:r>
      <w:r w:rsidRPr="009C6406">
        <w:rPr>
          <w:rFonts w:ascii="Times New Roman" w:hAnsi="Times New Roman"/>
          <w:sz w:val="22"/>
          <w:szCs w:val="22"/>
        </w:rPr>
        <w:t>.</w:t>
      </w:r>
      <w:r w:rsidRPr="009C6406">
        <w:rPr>
          <w:rFonts w:ascii="Times New Roman" w:eastAsia="Times" w:hAnsi="Times New Roman"/>
          <w:sz w:val="22"/>
          <w:szCs w:val="22"/>
        </w:rPr>
        <w:t> </w:t>
      </w:r>
      <w:r>
        <w:rPr>
          <w:rFonts w:ascii="Times New Roman" w:eastAsia="Times" w:hAnsi="Times New Roman"/>
          <w:sz w:val="22"/>
          <w:szCs w:val="22"/>
        </w:rPr>
        <w:t>(</w:t>
      </w:r>
      <w:hyperlink w:anchor="_Grievances_and_Academic" w:history="1">
        <w:r w:rsidRPr="00483280">
          <w:rPr>
            <w:rStyle w:val="Hyperlink"/>
            <w:rFonts w:ascii="Times New Roman" w:hAnsi="Times New Roman"/>
            <w:szCs w:val="24"/>
          </w:rPr>
          <w:t>See Part Six: Relevant Program and University Policies, Appeals</w:t>
        </w:r>
      </w:hyperlink>
      <w:r w:rsidRPr="009C6406">
        <w:rPr>
          <w:rFonts w:ascii="Times New Roman" w:hAnsi="Times New Roman"/>
          <w:szCs w:val="24"/>
        </w:rPr>
        <w:t>).</w:t>
      </w:r>
    </w:p>
    <w:p w14:paraId="59B6721C" w14:textId="77777777" w:rsidR="0026418E" w:rsidRPr="009C6406" w:rsidRDefault="0026418E" w:rsidP="0026418E">
      <w:pPr>
        <w:ind w:left="720"/>
        <w:rPr>
          <w:rFonts w:ascii="Times New Roman" w:eastAsia="Times" w:hAnsi="Times New Roman"/>
          <w:sz w:val="22"/>
          <w:szCs w:val="22"/>
        </w:rPr>
      </w:pPr>
    </w:p>
    <w:p w14:paraId="47447CFB" w14:textId="77777777" w:rsidR="0026418E" w:rsidRPr="009C6406" w:rsidRDefault="0026418E" w:rsidP="0026418E">
      <w:pPr>
        <w:pStyle w:val="Heading5"/>
      </w:pPr>
      <w:bookmarkStart w:id="181" w:name="_Toc206661174"/>
      <w:r w:rsidRPr="009C6406">
        <w:t>External Practicum Placement</w:t>
      </w:r>
      <w:bookmarkEnd w:id="181"/>
    </w:p>
    <w:p w14:paraId="297B76BC" w14:textId="76CA1CC1" w:rsidR="0026418E" w:rsidRPr="009C6406" w:rsidRDefault="0026418E" w:rsidP="0026418E">
      <w:pPr>
        <w:spacing w:before="240"/>
        <w:ind w:left="720"/>
        <w:rPr>
          <w:rFonts w:ascii="Times New Roman" w:hAnsi="Times New Roman"/>
          <w:szCs w:val="24"/>
        </w:rPr>
      </w:pPr>
      <w:r w:rsidRPr="009C6406">
        <w:rPr>
          <w:rFonts w:ascii="Times New Roman" w:hAnsi="Times New Roman"/>
          <w:szCs w:val="24"/>
        </w:rPr>
        <w:t>Students are expected to resolve conflict at the lowest level possible with their onsite supervisor. If this is not possible, the instructor of record serves as the initial point of contact for problems or concerns that arise between the student and the onsite supervisor in the external training site. </w:t>
      </w:r>
    </w:p>
    <w:p w14:paraId="0086E411" w14:textId="77777777" w:rsidR="0026418E" w:rsidRPr="009C6406" w:rsidRDefault="0026418E" w:rsidP="0026418E">
      <w:pPr>
        <w:ind w:left="720"/>
        <w:rPr>
          <w:rFonts w:ascii="Times New Roman" w:hAnsi="Times New Roman"/>
          <w:szCs w:val="24"/>
        </w:rPr>
      </w:pPr>
    </w:p>
    <w:p w14:paraId="51E80484" w14:textId="606E6F4F" w:rsidR="0026418E" w:rsidRPr="009C6406" w:rsidRDefault="0026418E" w:rsidP="0026418E">
      <w:pPr>
        <w:ind w:left="720"/>
        <w:rPr>
          <w:rFonts w:ascii="Times New Roman" w:hAnsi="Times New Roman"/>
          <w:szCs w:val="24"/>
        </w:rPr>
      </w:pPr>
      <w:r w:rsidRPr="009C6406">
        <w:rPr>
          <w:rFonts w:ascii="Times New Roman" w:hAnsi="Times New Roman"/>
          <w:szCs w:val="24"/>
        </w:rPr>
        <w:t>If the conflict pertains to student performance or conduct, the student will be provided with immediate written feedback via the Clinical Practicum Evaluation Form.</w:t>
      </w:r>
      <w:r w:rsidR="00E50531">
        <w:rPr>
          <w:rFonts w:ascii="Times New Roman" w:hAnsi="Times New Roman"/>
          <w:szCs w:val="24"/>
        </w:rPr>
        <w:t xml:space="preserve"> </w:t>
      </w:r>
      <w:r w:rsidRPr="009C6406">
        <w:rPr>
          <w:rFonts w:ascii="Times New Roman" w:hAnsi="Times New Roman"/>
          <w:szCs w:val="24"/>
        </w:rPr>
        <w:t xml:space="preserve">If </w:t>
      </w:r>
      <w:proofErr w:type="gramStart"/>
      <w:r w:rsidRPr="009C6406">
        <w:rPr>
          <w:rFonts w:ascii="Times New Roman" w:hAnsi="Times New Roman"/>
          <w:szCs w:val="24"/>
        </w:rPr>
        <w:t>necessary</w:t>
      </w:r>
      <w:proofErr w:type="gramEnd"/>
      <w:r w:rsidRPr="009C6406">
        <w:rPr>
          <w:rFonts w:ascii="Times New Roman" w:hAnsi="Times New Roman"/>
          <w:szCs w:val="24"/>
        </w:rPr>
        <w:t xml:space="preserve"> a remediation plan will be developed and implemented by the instructor of record, in consultation with the PD and external training supervisor.</w:t>
      </w:r>
      <w:r w:rsidR="00E50531">
        <w:rPr>
          <w:rFonts w:ascii="Times New Roman" w:hAnsi="Times New Roman"/>
          <w:szCs w:val="24"/>
        </w:rPr>
        <w:t xml:space="preserve"> </w:t>
      </w:r>
      <w:r w:rsidRPr="009C6406">
        <w:rPr>
          <w:rFonts w:ascii="Times New Roman" w:hAnsi="Times New Roman"/>
          <w:szCs w:val="24"/>
        </w:rPr>
        <w:t>Should the issue persist, the conflict resolution or grievance process should be enacted beginning with the student supervisee's advisor and the PD</w:t>
      </w:r>
      <w:r w:rsidRPr="0023670C">
        <w:rPr>
          <w:rFonts w:ascii="Times New Roman" w:hAnsi="Times New Roman"/>
          <w:szCs w:val="24"/>
        </w:rPr>
        <w:t>. </w:t>
      </w:r>
      <w:r w:rsidR="0023670C">
        <w:rPr>
          <w:rFonts w:ascii="Times New Roman" w:hAnsi="Times New Roman"/>
          <w:szCs w:val="24"/>
        </w:rPr>
        <w:t>(</w:t>
      </w:r>
      <w:hyperlink w:anchor="_Grievances_and_Academic" w:history="1">
        <w:r w:rsidRPr="00483280">
          <w:rPr>
            <w:rStyle w:val="Hyperlink"/>
            <w:rFonts w:ascii="Times New Roman" w:eastAsia="Times" w:hAnsi="Times New Roman"/>
            <w:szCs w:val="24"/>
          </w:rPr>
          <w:t>See Part Six: Relevant Program and University Policies, Appeals</w:t>
        </w:r>
      </w:hyperlink>
      <w:r w:rsidRPr="0023670C">
        <w:rPr>
          <w:rFonts w:ascii="Times New Roman" w:eastAsia="Times" w:hAnsi="Times New Roman"/>
          <w:szCs w:val="24"/>
        </w:rPr>
        <w:t>).</w:t>
      </w:r>
      <w:r w:rsidRPr="009C6406">
        <w:rPr>
          <w:rFonts w:ascii="Times New Roman" w:hAnsi="Times New Roman"/>
          <w:szCs w:val="24"/>
        </w:rPr>
        <w:t> </w:t>
      </w:r>
    </w:p>
    <w:p w14:paraId="4D021977" w14:textId="77777777" w:rsidR="0026418E" w:rsidRPr="009C6406" w:rsidRDefault="0026418E" w:rsidP="0026418E">
      <w:pPr>
        <w:ind w:left="720"/>
        <w:rPr>
          <w:rFonts w:ascii="Times New Roman" w:hAnsi="Times New Roman"/>
          <w:szCs w:val="24"/>
        </w:rPr>
      </w:pPr>
    </w:p>
    <w:p w14:paraId="6497C38B" w14:textId="3DBAEA38" w:rsidR="0026418E" w:rsidRPr="009C6406" w:rsidRDefault="0026418E" w:rsidP="0026418E">
      <w:pPr>
        <w:ind w:left="720"/>
        <w:rPr>
          <w:rFonts w:ascii="Times New Roman" w:hAnsi="Times New Roman"/>
          <w:szCs w:val="24"/>
        </w:rPr>
      </w:pPr>
      <w:r w:rsidRPr="009C6406">
        <w:rPr>
          <w:rFonts w:ascii="Times New Roman" w:hAnsi="Times New Roman"/>
          <w:szCs w:val="24"/>
        </w:rPr>
        <w:lastRenderedPageBreak/>
        <w:t>If the conflict pertains to external supervisor performance or conduct, the student will report the matter to the instructor of record.</w:t>
      </w:r>
      <w:r w:rsidR="00E50531">
        <w:rPr>
          <w:rFonts w:ascii="Times New Roman" w:hAnsi="Times New Roman"/>
          <w:szCs w:val="24"/>
        </w:rPr>
        <w:t xml:space="preserve"> </w:t>
      </w:r>
      <w:r w:rsidRPr="009C6406">
        <w:rPr>
          <w:rFonts w:ascii="Times New Roman" w:hAnsi="Times New Roman"/>
          <w:szCs w:val="24"/>
        </w:rPr>
        <w:t>The instructor of record works with the student and onsite supervisor to try and resolve the issue informally.</w:t>
      </w:r>
      <w:r w:rsidR="00E50531">
        <w:rPr>
          <w:rFonts w:ascii="Times New Roman" w:hAnsi="Times New Roman"/>
          <w:szCs w:val="24"/>
        </w:rPr>
        <w:t xml:space="preserve"> </w:t>
      </w:r>
      <w:r w:rsidRPr="009C6406">
        <w:rPr>
          <w:rFonts w:ascii="Times New Roman" w:hAnsi="Times New Roman"/>
          <w:szCs w:val="24"/>
        </w:rPr>
        <w:t>If this cannot be resolved informally, the program’s formal policies will be invoked based on the nature of the concern.</w:t>
      </w:r>
      <w:r w:rsidR="00E50531">
        <w:rPr>
          <w:rFonts w:ascii="Times New Roman" w:hAnsi="Times New Roman"/>
          <w:szCs w:val="24"/>
        </w:rPr>
        <w:t xml:space="preserve"> </w:t>
      </w:r>
      <w:r w:rsidRPr="009C6406">
        <w:rPr>
          <w:rFonts w:ascii="Times New Roman" w:hAnsi="Times New Roman"/>
          <w:szCs w:val="24"/>
        </w:rPr>
        <w:t>Additionally, the program acknowledges and respects the policies and procedures of the external agency.</w:t>
      </w:r>
      <w:r w:rsidR="00E50531">
        <w:rPr>
          <w:rFonts w:ascii="Times New Roman" w:hAnsi="Times New Roman"/>
          <w:szCs w:val="24"/>
        </w:rPr>
        <w:t xml:space="preserve"> </w:t>
      </w:r>
      <w:r w:rsidRPr="009C6406">
        <w:rPr>
          <w:rFonts w:ascii="Times New Roman" w:hAnsi="Times New Roman"/>
          <w:szCs w:val="24"/>
        </w:rPr>
        <w:t xml:space="preserve">The student is required to adhere to both agency and program requirements, </w:t>
      </w:r>
      <w:proofErr w:type="gramStart"/>
      <w:r w:rsidRPr="009C6406">
        <w:rPr>
          <w:rFonts w:ascii="Times New Roman" w:hAnsi="Times New Roman"/>
          <w:szCs w:val="24"/>
        </w:rPr>
        <w:t>policies</w:t>
      </w:r>
      <w:proofErr w:type="gramEnd"/>
      <w:r w:rsidRPr="009C6406">
        <w:rPr>
          <w:rFonts w:ascii="Times New Roman" w:hAnsi="Times New Roman"/>
          <w:szCs w:val="24"/>
        </w:rPr>
        <w:t xml:space="preserve"> and procedures. </w:t>
      </w:r>
    </w:p>
    <w:p w14:paraId="3BD37CF3" w14:textId="77777777" w:rsidR="00361C26" w:rsidRDefault="00361C26" w:rsidP="0026418E">
      <w:pPr>
        <w:pStyle w:val="Heading3"/>
      </w:pPr>
      <w:bookmarkStart w:id="182" w:name="_Clinical_Portfolio"/>
      <w:bookmarkStart w:id="183" w:name="_Toc206661175"/>
      <w:bookmarkEnd w:id="182"/>
    </w:p>
    <w:p w14:paraId="7C3FE3C5" w14:textId="4F639EE4" w:rsidR="0026418E" w:rsidRPr="009C6406" w:rsidRDefault="0026418E" w:rsidP="0026418E">
      <w:pPr>
        <w:pStyle w:val="Heading3"/>
      </w:pPr>
      <w:r w:rsidRPr="009C6406">
        <w:t>Clinical Portfolio</w:t>
      </w:r>
      <w:bookmarkEnd w:id="183"/>
      <w:r w:rsidRPr="009C6406">
        <w:t xml:space="preserve"> </w:t>
      </w:r>
    </w:p>
    <w:p w14:paraId="3A11EE88" w14:textId="0782DA5F" w:rsidR="0026418E" w:rsidRPr="009C6406" w:rsidRDefault="0026418E" w:rsidP="0026418E">
      <w:pPr>
        <w:spacing w:before="240"/>
        <w:rPr>
          <w:rFonts w:ascii="Times New Roman" w:hAnsi="Times New Roman"/>
          <w:szCs w:val="24"/>
        </w:rPr>
      </w:pPr>
      <w:r>
        <w:rPr>
          <w:rFonts w:ascii="Times New Roman" w:hAnsi="Times New Roman"/>
          <w:szCs w:val="24"/>
        </w:rPr>
        <w:t>Clinical c</w:t>
      </w:r>
      <w:r w:rsidRPr="009C6406">
        <w:rPr>
          <w:rFonts w:ascii="Times New Roman" w:hAnsi="Times New Roman"/>
          <w:szCs w:val="24"/>
        </w:rPr>
        <w:t xml:space="preserve">ompetency is demonstrated through the preparation of a </w:t>
      </w:r>
      <w:r w:rsidRPr="00740CF0">
        <w:rPr>
          <w:rFonts w:ascii="Times New Roman" w:hAnsi="Times New Roman"/>
          <w:iCs/>
          <w:szCs w:val="24"/>
        </w:rPr>
        <w:t>Clinical Portfolio</w:t>
      </w:r>
      <w:r w:rsidRPr="009C6406">
        <w:rPr>
          <w:rFonts w:ascii="Times New Roman" w:hAnsi="Times New Roman"/>
          <w:i/>
          <w:iCs/>
          <w:szCs w:val="24"/>
        </w:rPr>
        <w:t xml:space="preserve"> </w:t>
      </w:r>
      <w:r w:rsidRPr="009C6406">
        <w:rPr>
          <w:rFonts w:ascii="Times New Roman" w:hAnsi="Times New Roman"/>
          <w:szCs w:val="24"/>
        </w:rPr>
        <w:t>that will be evaluated by members of the Competencies Committee</w:t>
      </w:r>
      <w:r>
        <w:rPr>
          <w:rFonts w:ascii="Times New Roman" w:hAnsi="Times New Roman"/>
          <w:szCs w:val="24"/>
        </w:rPr>
        <w:t xml:space="preserve"> to ensure that students' clinical skills are adequate for advancement to internship</w:t>
      </w:r>
      <w:r w:rsidRPr="009C6406">
        <w:rPr>
          <w:rFonts w:ascii="Times New Roman" w:hAnsi="Times New Roman"/>
          <w:szCs w:val="24"/>
        </w:rPr>
        <w:t xml:space="preserve">. Two </w:t>
      </w:r>
      <w:proofErr w:type="gramStart"/>
      <w:r w:rsidRPr="009C6406">
        <w:rPr>
          <w:rFonts w:ascii="Times New Roman" w:hAnsi="Times New Roman"/>
          <w:szCs w:val="24"/>
        </w:rPr>
        <w:t>clinically-trained</w:t>
      </w:r>
      <w:proofErr w:type="gramEnd"/>
      <w:r w:rsidRPr="009C6406">
        <w:rPr>
          <w:rFonts w:ascii="Times New Roman" w:hAnsi="Times New Roman"/>
          <w:szCs w:val="24"/>
        </w:rPr>
        <w:t xml:space="preserve"> committee members </w:t>
      </w:r>
      <w:r>
        <w:rPr>
          <w:rFonts w:ascii="Times New Roman" w:hAnsi="Times New Roman"/>
          <w:szCs w:val="24"/>
        </w:rPr>
        <w:t xml:space="preserve">and the PD </w:t>
      </w:r>
      <w:r w:rsidRPr="009C6406">
        <w:rPr>
          <w:rFonts w:ascii="Times New Roman" w:hAnsi="Times New Roman"/>
          <w:szCs w:val="24"/>
        </w:rPr>
        <w:t xml:space="preserve">review the Clinical Portfolio and conduct the Oral Comprehensive Exam. </w:t>
      </w:r>
      <w:r w:rsidR="003A2B83">
        <w:rPr>
          <w:rFonts w:ascii="Times New Roman" w:hAnsi="Times New Roman"/>
          <w:color w:val="000000"/>
          <w:szCs w:val="24"/>
        </w:rPr>
        <w:t xml:space="preserve">The research portfolio must at least </w:t>
      </w:r>
      <w:r w:rsidR="00366EBA">
        <w:rPr>
          <w:rFonts w:ascii="Times New Roman" w:hAnsi="Times New Roman"/>
          <w:color w:val="000000"/>
          <w:szCs w:val="24"/>
        </w:rPr>
        <w:t xml:space="preserve">be </w:t>
      </w:r>
      <w:r w:rsidR="003A2B83">
        <w:rPr>
          <w:rFonts w:ascii="Times New Roman" w:hAnsi="Times New Roman"/>
          <w:color w:val="000000"/>
          <w:szCs w:val="24"/>
        </w:rPr>
        <w:t>conditionally passed before submitting the clinical portfolio.</w:t>
      </w:r>
    </w:p>
    <w:p w14:paraId="5CF8BBE2" w14:textId="77777777" w:rsidR="0026418E" w:rsidRPr="009C6406" w:rsidRDefault="0026418E" w:rsidP="0026418E">
      <w:pPr>
        <w:rPr>
          <w:rFonts w:ascii="Times New Roman" w:hAnsi="Times New Roman"/>
          <w:szCs w:val="24"/>
        </w:rPr>
      </w:pPr>
    </w:p>
    <w:p w14:paraId="4D4CBD32" w14:textId="77777777" w:rsidR="0026418E" w:rsidRPr="009C6406" w:rsidRDefault="0026418E" w:rsidP="0026418E">
      <w:pPr>
        <w:rPr>
          <w:rFonts w:ascii="Times New Roman" w:hAnsi="Times New Roman"/>
          <w:szCs w:val="24"/>
        </w:rPr>
      </w:pPr>
      <w:r w:rsidRPr="009C6406">
        <w:rPr>
          <w:rFonts w:ascii="Times New Roman" w:hAnsi="Times New Roman"/>
          <w:szCs w:val="24"/>
        </w:rPr>
        <w:t>In putting together their portfolios, students are directed to use as a structural guide the portfolio rating forms that will be used by the faculty to evaluate the portfolio</w:t>
      </w:r>
      <w:r>
        <w:rPr>
          <w:rFonts w:ascii="Times New Roman" w:hAnsi="Times New Roman"/>
          <w:szCs w:val="24"/>
        </w:rPr>
        <w:t xml:space="preserve"> and submit their portfolio electronically to the Program Coordinator</w:t>
      </w:r>
      <w:r w:rsidRPr="009C6406">
        <w:rPr>
          <w:rFonts w:ascii="Times New Roman" w:hAnsi="Times New Roman"/>
          <w:szCs w:val="24"/>
        </w:rPr>
        <w:t xml:space="preserve">. </w:t>
      </w:r>
    </w:p>
    <w:p w14:paraId="1402F6D1" w14:textId="77777777" w:rsidR="0026418E" w:rsidRPr="009C6406" w:rsidRDefault="0026418E" w:rsidP="0026418E">
      <w:pPr>
        <w:rPr>
          <w:rFonts w:ascii="Times New Roman" w:hAnsi="Times New Roman"/>
          <w:szCs w:val="24"/>
        </w:rPr>
      </w:pPr>
    </w:p>
    <w:p w14:paraId="50C3669F" w14:textId="7C2459A9" w:rsidR="0026418E" w:rsidRPr="009C6406" w:rsidRDefault="0026418E" w:rsidP="0026418E">
      <w:pPr>
        <w:rPr>
          <w:rFonts w:ascii="Times New Roman" w:hAnsi="Times New Roman"/>
          <w:szCs w:val="24"/>
        </w:rPr>
      </w:pPr>
      <w:r w:rsidRPr="009C6406">
        <w:rPr>
          <w:rFonts w:ascii="Times New Roman" w:hAnsi="Times New Roman"/>
          <w:szCs w:val="24"/>
        </w:rPr>
        <w:t>A few helpful hints and recommendations about how to prepare the Clinical Portfolio appear below.</w:t>
      </w:r>
      <w:r w:rsidR="00E50531">
        <w:rPr>
          <w:rFonts w:ascii="Times New Roman" w:hAnsi="Times New Roman"/>
          <w:szCs w:val="24"/>
        </w:rPr>
        <w:t xml:space="preserve"> </w:t>
      </w:r>
      <w:r w:rsidRPr="009C6406">
        <w:rPr>
          <w:rFonts w:ascii="Times New Roman" w:hAnsi="Times New Roman"/>
          <w:szCs w:val="24"/>
        </w:rPr>
        <w:t xml:space="preserve">Students are encouraged to show the portfolio to their academic advisor before submission for a quick preview to assure that all major sections are </w:t>
      </w:r>
      <w:proofErr w:type="gramStart"/>
      <w:r w:rsidRPr="009C6406">
        <w:rPr>
          <w:rFonts w:ascii="Times New Roman" w:hAnsi="Times New Roman"/>
          <w:szCs w:val="24"/>
        </w:rPr>
        <w:t>included</w:t>
      </w:r>
      <w:proofErr w:type="gramEnd"/>
      <w:r w:rsidRPr="009C6406">
        <w:rPr>
          <w:rFonts w:ascii="Times New Roman" w:hAnsi="Times New Roman"/>
          <w:szCs w:val="24"/>
        </w:rPr>
        <w:t xml:space="preserve"> and no obvious problems are notable. This preview in no way guarantees that the student will pass the portfolio but will serve as a check-in for major concerns or red flags.</w:t>
      </w:r>
      <w:r w:rsidR="00E50531">
        <w:rPr>
          <w:rFonts w:ascii="Times New Roman" w:hAnsi="Times New Roman"/>
          <w:szCs w:val="24"/>
        </w:rPr>
        <w:t xml:space="preserve"> </w:t>
      </w:r>
      <w:r w:rsidRPr="009C6406">
        <w:rPr>
          <w:rFonts w:ascii="Times New Roman" w:hAnsi="Times New Roman"/>
          <w:szCs w:val="24"/>
        </w:rPr>
        <w:t xml:space="preserve">In all parts of the portfolio, students are allowed (even encouraged) to add additional materials that they deem helpful in demonstrating competence </w:t>
      </w:r>
      <w:proofErr w:type="gramStart"/>
      <w:r w:rsidRPr="009C6406">
        <w:rPr>
          <w:rFonts w:ascii="Times New Roman" w:hAnsi="Times New Roman"/>
          <w:szCs w:val="24"/>
        </w:rPr>
        <w:t>in a given</w:t>
      </w:r>
      <w:proofErr w:type="gramEnd"/>
      <w:r w:rsidRPr="009C6406">
        <w:rPr>
          <w:rFonts w:ascii="Times New Roman" w:hAnsi="Times New Roman"/>
          <w:szCs w:val="24"/>
        </w:rPr>
        <w:t xml:space="preserve"> area of review. </w:t>
      </w:r>
    </w:p>
    <w:p w14:paraId="7344D287" w14:textId="77777777" w:rsidR="0026418E" w:rsidRPr="009C6406" w:rsidRDefault="0026418E" w:rsidP="0026418E">
      <w:pPr>
        <w:rPr>
          <w:rFonts w:ascii="Times New Roman" w:hAnsi="Times New Roman"/>
          <w:szCs w:val="24"/>
        </w:rPr>
      </w:pPr>
    </w:p>
    <w:p w14:paraId="324D6D0B" w14:textId="5821872D" w:rsidR="0026418E" w:rsidRPr="009C6406" w:rsidRDefault="0026418E" w:rsidP="0026418E">
      <w:pPr>
        <w:rPr>
          <w:rFonts w:ascii="Times New Roman" w:hAnsi="Times New Roman"/>
          <w:szCs w:val="24"/>
        </w:rPr>
      </w:pPr>
      <w:r w:rsidRPr="009C6406">
        <w:rPr>
          <w:rFonts w:ascii="Times New Roman" w:hAnsi="Times New Roman"/>
          <w:szCs w:val="24"/>
        </w:rPr>
        <w:t>The Clinical Portfolio has</w:t>
      </w:r>
      <w:r w:rsidR="00740CF0">
        <w:rPr>
          <w:rFonts w:ascii="Times New Roman" w:hAnsi="Times New Roman"/>
          <w:szCs w:val="24"/>
        </w:rPr>
        <w:t xml:space="preserve"> three stages; se</w:t>
      </w:r>
      <w:r w:rsidR="00C14BE7">
        <w:rPr>
          <w:rFonts w:ascii="Times New Roman" w:hAnsi="Times New Roman"/>
          <w:szCs w:val="24"/>
        </w:rPr>
        <w:t xml:space="preserve">e </w:t>
      </w:r>
      <w:r w:rsidR="00C14BE7" w:rsidRPr="00E50531">
        <w:rPr>
          <w:rFonts w:ascii="Times New Roman" w:hAnsi="Times New Roman"/>
          <w:i/>
          <w:iCs/>
          <w:szCs w:val="24"/>
        </w:rPr>
        <w:t>Clinical Portfolio Rating Sheet</w:t>
      </w:r>
      <w:r w:rsidR="00C14BE7">
        <w:rPr>
          <w:rFonts w:ascii="Times New Roman" w:hAnsi="Times New Roman"/>
          <w:szCs w:val="24"/>
        </w:rPr>
        <w:t xml:space="preserve"> </w:t>
      </w:r>
      <w:r w:rsidR="00E50531">
        <w:rPr>
          <w:rFonts w:ascii="Times New Roman" w:hAnsi="Times New Roman"/>
          <w:szCs w:val="24"/>
        </w:rPr>
        <w:t xml:space="preserve">under Clinical Portfolio </w:t>
      </w:r>
      <w:r w:rsidR="00C14BE7">
        <w:t xml:space="preserve">on </w:t>
      </w:r>
      <w:hyperlink r:id="rId71" w:history="1">
        <w:r w:rsidR="00C14BE7" w:rsidRPr="00E50531">
          <w:rPr>
            <w:rStyle w:val="Hyperlink"/>
          </w:rPr>
          <w:t>Program’s Blackboard</w:t>
        </w:r>
      </w:hyperlink>
      <w:r w:rsidR="00C14BE7">
        <w:t xml:space="preserve"> </w:t>
      </w:r>
      <w:r w:rsidRPr="009C6406">
        <w:rPr>
          <w:rFonts w:ascii="Times New Roman" w:hAnsi="Times New Roman"/>
          <w:szCs w:val="24"/>
        </w:rPr>
        <w:t>for exact details:</w:t>
      </w:r>
    </w:p>
    <w:p w14:paraId="5F5D1D54" w14:textId="77777777" w:rsidR="0026418E" w:rsidRPr="009C6406" w:rsidRDefault="0026418E" w:rsidP="00920280">
      <w:pPr>
        <w:numPr>
          <w:ilvl w:val="0"/>
          <w:numId w:val="31"/>
        </w:numPr>
        <w:rPr>
          <w:rFonts w:ascii="Times New Roman" w:hAnsi="Times New Roman"/>
          <w:szCs w:val="24"/>
        </w:rPr>
      </w:pPr>
      <w:r w:rsidRPr="009C6406">
        <w:rPr>
          <w:rFonts w:ascii="Times New Roman" w:hAnsi="Times New Roman"/>
          <w:szCs w:val="24"/>
        </w:rPr>
        <w:t xml:space="preserve"> Clinical Experiences Record </w:t>
      </w:r>
    </w:p>
    <w:p w14:paraId="123B13A8" w14:textId="77777777" w:rsidR="0026418E" w:rsidRPr="009C6406" w:rsidRDefault="0026418E" w:rsidP="00920280">
      <w:pPr>
        <w:numPr>
          <w:ilvl w:val="0"/>
          <w:numId w:val="26"/>
        </w:numPr>
        <w:rPr>
          <w:rFonts w:ascii="Times New Roman" w:hAnsi="Times New Roman"/>
          <w:szCs w:val="24"/>
        </w:rPr>
      </w:pPr>
      <w:r w:rsidRPr="009C6406">
        <w:rPr>
          <w:rFonts w:ascii="Times New Roman" w:hAnsi="Times New Roman"/>
          <w:szCs w:val="24"/>
        </w:rPr>
        <w:t xml:space="preserve">Section One: Memo requesting to sit for oral </w:t>
      </w:r>
      <w:proofErr w:type="gramStart"/>
      <w:r w:rsidRPr="009C6406">
        <w:rPr>
          <w:rFonts w:ascii="Times New Roman" w:hAnsi="Times New Roman"/>
          <w:szCs w:val="24"/>
        </w:rPr>
        <w:t>exam</w:t>
      </w:r>
      <w:proofErr w:type="gramEnd"/>
    </w:p>
    <w:p w14:paraId="7F6DDC55" w14:textId="77777777" w:rsidR="0026418E" w:rsidRPr="009C6406" w:rsidRDefault="0026418E" w:rsidP="00920280">
      <w:pPr>
        <w:numPr>
          <w:ilvl w:val="0"/>
          <w:numId w:val="26"/>
        </w:numPr>
        <w:rPr>
          <w:rFonts w:ascii="Times New Roman" w:hAnsi="Times New Roman"/>
          <w:szCs w:val="24"/>
        </w:rPr>
      </w:pPr>
      <w:r w:rsidRPr="009C6406">
        <w:rPr>
          <w:rFonts w:ascii="Times New Roman" w:hAnsi="Times New Roman"/>
          <w:szCs w:val="24"/>
        </w:rPr>
        <w:t xml:space="preserve">Section Two: Documentation of hours and clinical experiences </w:t>
      </w:r>
    </w:p>
    <w:p w14:paraId="34AAB3F2" w14:textId="77777777" w:rsidR="0026418E" w:rsidRPr="009C6406" w:rsidRDefault="0026418E" w:rsidP="00920280">
      <w:pPr>
        <w:numPr>
          <w:ilvl w:val="0"/>
          <w:numId w:val="26"/>
        </w:numPr>
        <w:rPr>
          <w:rFonts w:ascii="Times New Roman" w:hAnsi="Times New Roman"/>
          <w:szCs w:val="24"/>
        </w:rPr>
      </w:pPr>
      <w:r w:rsidRPr="009C6406">
        <w:rPr>
          <w:rFonts w:ascii="Times New Roman" w:hAnsi="Times New Roman"/>
          <w:szCs w:val="24"/>
        </w:rPr>
        <w:t xml:space="preserve">Section Three: Documentation of required </w:t>
      </w:r>
      <w:r>
        <w:rPr>
          <w:rFonts w:ascii="Times New Roman" w:hAnsi="Times New Roman"/>
          <w:szCs w:val="24"/>
        </w:rPr>
        <w:t xml:space="preserve">clinical </w:t>
      </w:r>
      <w:proofErr w:type="gramStart"/>
      <w:r w:rsidRPr="009C6406">
        <w:rPr>
          <w:rFonts w:ascii="Times New Roman" w:hAnsi="Times New Roman"/>
          <w:szCs w:val="24"/>
        </w:rPr>
        <w:t>experiences</w:t>
      </w:r>
      <w:proofErr w:type="gramEnd"/>
    </w:p>
    <w:p w14:paraId="13C6298D" w14:textId="77777777" w:rsidR="0026418E" w:rsidRDefault="0026418E" w:rsidP="00920280">
      <w:pPr>
        <w:numPr>
          <w:ilvl w:val="1"/>
          <w:numId w:val="26"/>
        </w:numPr>
        <w:rPr>
          <w:rFonts w:ascii="Times New Roman" w:hAnsi="Times New Roman"/>
          <w:szCs w:val="24"/>
        </w:rPr>
      </w:pPr>
      <w:r w:rsidRPr="009C6406">
        <w:rPr>
          <w:rFonts w:ascii="Times New Roman" w:hAnsi="Times New Roman"/>
          <w:szCs w:val="24"/>
        </w:rPr>
        <w:t xml:space="preserve">Theoretical </w:t>
      </w:r>
      <w:r>
        <w:rPr>
          <w:rFonts w:ascii="Times New Roman" w:hAnsi="Times New Roman"/>
          <w:szCs w:val="24"/>
        </w:rPr>
        <w:t>o</w:t>
      </w:r>
      <w:r w:rsidRPr="009C6406">
        <w:rPr>
          <w:rFonts w:ascii="Times New Roman" w:hAnsi="Times New Roman"/>
          <w:szCs w:val="24"/>
        </w:rPr>
        <w:t xml:space="preserve">rientation </w:t>
      </w:r>
      <w:r>
        <w:rPr>
          <w:rFonts w:ascii="Times New Roman" w:hAnsi="Times New Roman"/>
          <w:szCs w:val="24"/>
        </w:rPr>
        <w:t>p</w:t>
      </w:r>
      <w:r w:rsidRPr="009C6406">
        <w:rPr>
          <w:rFonts w:ascii="Times New Roman" w:hAnsi="Times New Roman"/>
          <w:szCs w:val="24"/>
        </w:rPr>
        <w:t>aper</w:t>
      </w:r>
    </w:p>
    <w:p w14:paraId="68235E69" w14:textId="77777777" w:rsidR="0026418E" w:rsidRPr="009C6406" w:rsidRDefault="0026418E" w:rsidP="00920280">
      <w:pPr>
        <w:numPr>
          <w:ilvl w:val="0"/>
          <w:numId w:val="31"/>
        </w:numPr>
        <w:rPr>
          <w:rFonts w:ascii="Times New Roman" w:hAnsi="Times New Roman"/>
          <w:szCs w:val="24"/>
        </w:rPr>
      </w:pPr>
      <w:r w:rsidRPr="009C6406">
        <w:rPr>
          <w:rFonts w:ascii="Times New Roman" w:hAnsi="Times New Roman"/>
          <w:szCs w:val="24"/>
        </w:rPr>
        <w:t>Oral Comprehensive examination</w:t>
      </w:r>
    </w:p>
    <w:p w14:paraId="2FE9C859" w14:textId="77777777" w:rsidR="0026418E" w:rsidRPr="009C6406" w:rsidRDefault="0026418E" w:rsidP="00920280">
      <w:pPr>
        <w:numPr>
          <w:ilvl w:val="0"/>
          <w:numId w:val="31"/>
        </w:numPr>
        <w:rPr>
          <w:rFonts w:ascii="Times New Roman" w:hAnsi="Times New Roman"/>
          <w:szCs w:val="24"/>
        </w:rPr>
      </w:pPr>
      <w:r w:rsidRPr="009C6406">
        <w:rPr>
          <w:rFonts w:ascii="Times New Roman" w:hAnsi="Times New Roman"/>
          <w:szCs w:val="24"/>
        </w:rPr>
        <w:t xml:space="preserve">Total direct client </w:t>
      </w:r>
      <w:proofErr w:type="gramStart"/>
      <w:r w:rsidRPr="009C6406">
        <w:rPr>
          <w:rFonts w:ascii="Times New Roman" w:hAnsi="Times New Roman"/>
          <w:szCs w:val="24"/>
        </w:rPr>
        <w:t>contact</w:t>
      </w:r>
      <w:proofErr w:type="gramEnd"/>
      <w:r w:rsidRPr="009C6406">
        <w:rPr>
          <w:rFonts w:ascii="Times New Roman" w:hAnsi="Times New Roman"/>
          <w:szCs w:val="24"/>
        </w:rPr>
        <w:t xml:space="preserve"> hours</w:t>
      </w:r>
    </w:p>
    <w:p w14:paraId="36B7CEE1" w14:textId="77777777" w:rsidR="0026418E" w:rsidRPr="009C6406" w:rsidRDefault="0026418E" w:rsidP="0026418E">
      <w:pPr>
        <w:rPr>
          <w:rFonts w:ascii="Times New Roman" w:hAnsi="Times New Roman"/>
          <w:szCs w:val="24"/>
        </w:rPr>
      </w:pPr>
    </w:p>
    <w:p w14:paraId="16654F6C" w14:textId="6A50ECB2" w:rsidR="00742831" w:rsidRDefault="0026418E" w:rsidP="0026418E">
      <w:pPr>
        <w:rPr>
          <w:rFonts w:ascii="Times New Roman" w:hAnsi="Times New Roman"/>
          <w:b/>
          <w:szCs w:val="24"/>
        </w:rPr>
      </w:pPr>
      <w:bookmarkStart w:id="184" w:name="_Hlk142302932"/>
      <w:r w:rsidRPr="009920E2">
        <w:rPr>
          <w:rFonts w:ascii="Times New Roman" w:hAnsi="Times New Roman"/>
          <w:szCs w:val="24"/>
        </w:rPr>
        <w:t>Passing the Clinical Portfolio meets the criteria for having a conditional pass of the comprehensive exam.</w:t>
      </w:r>
      <w:r w:rsidRPr="009C6406">
        <w:rPr>
          <w:rFonts w:ascii="Times New Roman" w:hAnsi="Times New Roman"/>
          <w:szCs w:val="24"/>
        </w:rPr>
        <w:t xml:space="preserve"> </w:t>
      </w:r>
      <w:r w:rsidRPr="009C6406">
        <w:rPr>
          <w:rFonts w:ascii="Times New Roman" w:hAnsi="Times New Roman"/>
          <w:b/>
          <w:szCs w:val="24"/>
        </w:rPr>
        <w:t xml:space="preserve">The </w:t>
      </w:r>
      <w:r w:rsidR="00150B9B">
        <w:rPr>
          <w:rFonts w:ascii="Times New Roman" w:hAnsi="Times New Roman"/>
          <w:b/>
          <w:szCs w:val="24"/>
        </w:rPr>
        <w:t xml:space="preserve">research portfolio and </w:t>
      </w:r>
      <w:r w:rsidRPr="009C6406">
        <w:rPr>
          <w:rFonts w:ascii="Times New Roman" w:hAnsi="Times New Roman"/>
          <w:b/>
          <w:szCs w:val="24"/>
        </w:rPr>
        <w:t xml:space="preserve">clinical portfolio </w:t>
      </w:r>
      <w:r w:rsidRPr="009C6406">
        <w:rPr>
          <w:rFonts w:ascii="Times New Roman" w:hAnsi="Times New Roman"/>
          <w:b/>
          <w:szCs w:val="24"/>
          <w:u w:val="single"/>
        </w:rPr>
        <w:t>must</w:t>
      </w:r>
      <w:r w:rsidRPr="009C6406">
        <w:rPr>
          <w:rFonts w:ascii="Times New Roman" w:hAnsi="Times New Roman"/>
          <w:b/>
          <w:szCs w:val="24"/>
        </w:rPr>
        <w:t xml:space="preserve"> be fully </w:t>
      </w:r>
      <w:proofErr w:type="gramStart"/>
      <w:r w:rsidR="00AB76CD">
        <w:rPr>
          <w:rFonts w:ascii="Times New Roman" w:hAnsi="Times New Roman"/>
          <w:b/>
          <w:szCs w:val="24"/>
        </w:rPr>
        <w:t>passed</w:t>
      </w:r>
      <w:proofErr w:type="gramEnd"/>
      <w:r w:rsidR="00AB76CD">
        <w:rPr>
          <w:rFonts w:ascii="Times New Roman" w:hAnsi="Times New Roman"/>
          <w:b/>
          <w:szCs w:val="24"/>
        </w:rPr>
        <w:t xml:space="preserve"> </w:t>
      </w:r>
      <w:r>
        <w:rPr>
          <w:rFonts w:ascii="Times New Roman" w:hAnsi="Times New Roman"/>
          <w:b/>
          <w:szCs w:val="24"/>
        </w:rPr>
        <w:t>and the dissertation proposal must be at least conditionally passed</w:t>
      </w:r>
      <w:r w:rsidRPr="009C6406">
        <w:rPr>
          <w:rFonts w:ascii="Times New Roman" w:hAnsi="Times New Roman"/>
          <w:b/>
          <w:szCs w:val="24"/>
        </w:rPr>
        <w:t xml:space="preserve"> prior to applying to Advance to Internship.</w:t>
      </w:r>
      <w:r w:rsidR="00742831">
        <w:rPr>
          <w:rFonts w:ascii="Times New Roman" w:hAnsi="Times New Roman"/>
          <w:b/>
          <w:szCs w:val="24"/>
        </w:rPr>
        <w:t xml:space="preserve"> </w:t>
      </w:r>
      <w:bookmarkStart w:id="185" w:name="_Hlk144202916"/>
      <w:r w:rsidR="00742831">
        <w:rPr>
          <w:szCs w:val="24"/>
        </w:rPr>
        <w:t xml:space="preserve">It is recommended that students pass both their Clinical Portfolio and their Dissertation Proposal Defense prior to the fall semester in which they will seek to Advance to Internship. However, students may opt to either submit their Clinical Portfolio </w:t>
      </w:r>
      <w:r w:rsidR="00742831" w:rsidRPr="00154C46">
        <w:rPr>
          <w:szCs w:val="24"/>
          <w:u w:val="single"/>
        </w:rPr>
        <w:t>or</w:t>
      </w:r>
      <w:r w:rsidR="00742831">
        <w:rPr>
          <w:szCs w:val="24"/>
        </w:rPr>
        <w:t xml:space="preserve"> to defend their dissertation proposal during that fall semester by the request deadlines. T</w:t>
      </w:r>
      <w:r w:rsidR="00742831" w:rsidRPr="00742831">
        <w:rPr>
          <w:szCs w:val="24"/>
        </w:rPr>
        <w:t xml:space="preserve">o aid students in their efforts to produce quality work and to successfully pass their clinical portfolio and dissertation </w:t>
      </w:r>
      <w:r w:rsidR="00742831" w:rsidRPr="00742831">
        <w:rPr>
          <w:szCs w:val="24"/>
        </w:rPr>
        <w:lastRenderedPageBreak/>
        <w:t>proposal defense, they are not permitted to submit both their clinical portfolio and defend their dissertation proposal in the same semester in which they seek to Advance to Internship</w:t>
      </w:r>
      <w:r w:rsidR="00742831" w:rsidRPr="00ED27B2">
        <w:rPr>
          <w:szCs w:val="24"/>
        </w:rPr>
        <w:t>.</w:t>
      </w:r>
    </w:p>
    <w:bookmarkEnd w:id="184"/>
    <w:bookmarkEnd w:id="185"/>
    <w:p w14:paraId="623A1D0C" w14:textId="77777777" w:rsidR="009F1C6C" w:rsidRPr="009C6406" w:rsidRDefault="009F1C6C" w:rsidP="0026418E">
      <w:pPr>
        <w:rPr>
          <w:rFonts w:ascii="Times New Roman" w:hAnsi="Times New Roman"/>
          <w:szCs w:val="24"/>
        </w:rPr>
      </w:pPr>
    </w:p>
    <w:p w14:paraId="2BF3FB51" w14:textId="08F6C3F9" w:rsidR="0026418E" w:rsidRDefault="0026418E" w:rsidP="0026418E">
      <w:pPr>
        <w:pStyle w:val="Heading4"/>
      </w:pPr>
      <w:bookmarkStart w:id="186" w:name="_Toc206661176"/>
      <w:r w:rsidRPr="009C6406">
        <w:t>Helpful Hints and Practical Recommendations</w:t>
      </w:r>
      <w:bookmarkEnd w:id="186"/>
    </w:p>
    <w:p w14:paraId="49FD2CDD" w14:textId="77777777" w:rsidR="0026418E" w:rsidRPr="009C6406" w:rsidRDefault="0026418E" w:rsidP="008A6589">
      <w:pPr>
        <w:numPr>
          <w:ilvl w:val="0"/>
          <w:numId w:val="18"/>
        </w:numPr>
        <w:spacing w:before="240" w:after="120"/>
        <w:rPr>
          <w:rFonts w:ascii="Times New Roman" w:hAnsi="Times New Roman"/>
          <w:szCs w:val="24"/>
        </w:rPr>
      </w:pPr>
      <w:r w:rsidRPr="009C6406">
        <w:rPr>
          <w:rFonts w:ascii="Times New Roman" w:hAnsi="Times New Roman"/>
          <w:szCs w:val="24"/>
        </w:rPr>
        <w:t>Start setting up the sections of the Clinical Experiences Record of the Clinical Portfolio as soon as your first clinical practicum starts; ongoing and thorough data collection throughout the student’s time in the program will increase the likelihood that all needed information will be available when the time comes to submit the portfolio.</w:t>
      </w:r>
      <w:r>
        <w:rPr>
          <w:rFonts w:ascii="Times New Roman" w:hAnsi="Times New Roman"/>
          <w:szCs w:val="24"/>
        </w:rPr>
        <w:t xml:space="preserve">  </w:t>
      </w:r>
    </w:p>
    <w:p w14:paraId="10AEFD58" w14:textId="77777777" w:rsidR="0026418E" w:rsidRPr="009C6406" w:rsidRDefault="0026418E" w:rsidP="008A6589">
      <w:pPr>
        <w:numPr>
          <w:ilvl w:val="0"/>
          <w:numId w:val="18"/>
        </w:numPr>
        <w:spacing w:after="120"/>
        <w:rPr>
          <w:rFonts w:ascii="Times New Roman" w:hAnsi="Times New Roman"/>
          <w:szCs w:val="24"/>
        </w:rPr>
      </w:pPr>
      <w:r w:rsidRPr="009C6406">
        <w:rPr>
          <w:rFonts w:ascii="Times New Roman" w:hAnsi="Times New Roman"/>
          <w:szCs w:val="24"/>
        </w:rPr>
        <w:t>In preparing for the portfolio, seek input from advisors and advanced cohorts who have already passed this program requirement.</w:t>
      </w:r>
    </w:p>
    <w:p w14:paraId="2439D164" w14:textId="4545759E" w:rsidR="0026418E" w:rsidRPr="009C6406" w:rsidRDefault="0026418E" w:rsidP="008A6589">
      <w:pPr>
        <w:numPr>
          <w:ilvl w:val="0"/>
          <w:numId w:val="18"/>
        </w:numPr>
        <w:spacing w:after="120"/>
        <w:rPr>
          <w:rFonts w:ascii="Times New Roman" w:hAnsi="Times New Roman"/>
          <w:szCs w:val="24"/>
        </w:rPr>
      </w:pPr>
      <w:r w:rsidRPr="009C6406">
        <w:rPr>
          <w:rFonts w:ascii="Times New Roman" w:hAnsi="Times New Roman"/>
          <w:szCs w:val="24"/>
        </w:rPr>
        <w:t xml:space="preserve">Follow the </w:t>
      </w:r>
      <w:r w:rsidR="00C14BE7" w:rsidRPr="00E50531">
        <w:rPr>
          <w:rFonts w:ascii="Times New Roman" w:hAnsi="Times New Roman"/>
          <w:i/>
          <w:iCs/>
          <w:szCs w:val="24"/>
        </w:rPr>
        <w:t>Clinical Portfolio Rating Sheet</w:t>
      </w:r>
      <w:r w:rsidR="00C14BE7">
        <w:rPr>
          <w:rFonts w:ascii="Times New Roman" w:hAnsi="Times New Roman"/>
          <w:szCs w:val="24"/>
        </w:rPr>
        <w:t xml:space="preserve"> </w:t>
      </w:r>
      <w:r w:rsidR="00C14BE7">
        <w:t xml:space="preserve">on </w:t>
      </w:r>
      <w:hyperlink r:id="rId72" w:history="1">
        <w:r w:rsidR="00C14BE7" w:rsidRPr="00E50531">
          <w:rPr>
            <w:rStyle w:val="Hyperlink"/>
          </w:rPr>
          <w:t>Program’s Blackboard</w:t>
        </w:r>
      </w:hyperlink>
      <w:r w:rsidR="00C14BE7">
        <w:t xml:space="preserve"> </w:t>
      </w:r>
      <w:r w:rsidRPr="009C6406">
        <w:rPr>
          <w:rFonts w:ascii="Times New Roman" w:hAnsi="Times New Roman"/>
          <w:szCs w:val="24"/>
        </w:rPr>
        <w:t>to structure the portfolio, using the parts and subheadings on the rating sheets as headers and outlines for the actual document.</w:t>
      </w:r>
    </w:p>
    <w:p w14:paraId="5922BA8D" w14:textId="77777777" w:rsidR="0026418E" w:rsidRPr="009C6406" w:rsidRDefault="0026418E" w:rsidP="008A6589">
      <w:pPr>
        <w:numPr>
          <w:ilvl w:val="0"/>
          <w:numId w:val="18"/>
        </w:numPr>
        <w:spacing w:after="120"/>
        <w:rPr>
          <w:rFonts w:ascii="Times New Roman" w:hAnsi="Times New Roman"/>
          <w:szCs w:val="24"/>
        </w:rPr>
      </w:pPr>
      <w:r w:rsidRPr="009C6406">
        <w:rPr>
          <w:rFonts w:ascii="Times New Roman" w:hAnsi="Times New Roman"/>
          <w:szCs w:val="24"/>
        </w:rPr>
        <w:t>Any deviation from the typical format or content needs to be explained in a brief narrative that precedes the section that contains the deviation.</w:t>
      </w:r>
    </w:p>
    <w:p w14:paraId="245B892B" w14:textId="77777777" w:rsidR="0026418E" w:rsidRPr="009C6406" w:rsidRDefault="0026418E" w:rsidP="008A6589">
      <w:pPr>
        <w:numPr>
          <w:ilvl w:val="0"/>
          <w:numId w:val="18"/>
        </w:numPr>
        <w:spacing w:after="120"/>
        <w:rPr>
          <w:rFonts w:ascii="Times New Roman" w:hAnsi="Times New Roman"/>
          <w:szCs w:val="24"/>
        </w:rPr>
      </w:pPr>
      <w:r w:rsidRPr="009C6406">
        <w:rPr>
          <w:rFonts w:ascii="Times New Roman" w:hAnsi="Times New Roman"/>
          <w:szCs w:val="24"/>
        </w:rPr>
        <w:t xml:space="preserve">In all sections, try to demonstrate breadth and depth and integrate cultural issues, at a minimum. </w:t>
      </w:r>
    </w:p>
    <w:p w14:paraId="66A9F735" w14:textId="77777777" w:rsidR="0026418E" w:rsidRPr="009C6406" w:rsidRDefault="0026418E" w:rsidP="008A6589">
      <w:pPr>
        <w:numPr>
          <w:ilvl w:val="0"/>
          <w:numId w:val="18"/>
        </w:numPr>
        <w:rPr>
          <w:rFonts w:ascii="Times New Roman" w:hAnsi="Times New Roman"/>
          <w:szCs w:val="24"/>
        </w:rPr>
      </w:pPr>
      <w:r w:rsidRPr="009C6406">
        <w:rPr>
          <w:rFonts w:ascii="Times New Roman" w:hAnsi="Times New Roman"/>
          <w:szCs w:val="24"/>
        </w:rPr>
        <w:t xml:space="preserve">Certain documents may appear in the Research </w:t>
      </w:r>
      <w:r>
        <w:rPr>
          <w:rFonts w:ascii="Times New Roman" w:hAnsi="Times New Roman"/>
          <w:szCs w:val="24"/>
        </w:rPr>
        <w:t xml:space="preserve">Project </w:t>
      </w:r>
      <w:r w:rsidRPr="009C6406">
        <w:rPr>
          <w:rFonts w:ascii="Times New Roman" w:hAnsi="Times New Roman"/>
          <w:szCs w:val="24"/>
        </w:rPr>
        <w:t xml:space="preserve">Portfolio, Clinical Portfolio, or the Community Portfolio if applicable. </w:t>
      </w:r>
    </w:p>
    <w:p w14:paraId="0FCE1CCB" w14:textId="77777777" w:rsidR="00ED1BD2" w:rsidRDefault="00ED1BD2" w:rsidP="0026418E">
      <w:pPr>
        <w:pStyle w:val="Heading4"/>
      </w:pPr>
    </w:p>
    <w:p w14:paraId="76282992" w14:textId="5BBD7F6B" w:rsidR="0026418E" w:rsidRDefault="0026418E" w:rsidP="0026418E">
      <w:pPr>
        <w:pStyle w:val="Heading4"/>
      </w:pPr>
      <w:bookmarkStart w:id="187" w:name="_Clinical_Portfolio_Guidelines"/>
      <w:bookmarkStart w:id="188" w:name="_Toc206661177"/>
      <w:bookmarkEnd w:id="187"/>
      <w:r w:rsidRPr="009C6406">
        <w:t>Clinical Portfolio Guidelines</w:t>
      </w:r>
      <w:bookmarkEnd w:id="188"/>
    </w:p>
    <w:p w14:paraId="7DCFB5C1" w14:textId="4608B97A" w:rsidR="0026418E" w:rsidRPr="009C6406" w:rsidRDefault="0026418E" w:rsidP="00920280">
      <w:pPr>
        <w:numPr>
          <w:ilvl w:val="0"/>
          <w:numId w:val="32"/>
        </w:numPr>
        <w:spacing w:before="240" w:after="120"/>
        <w:rPr>
          <w:rFonts w:ascii="Times New Roman" w:hAnsi="Times New Roman"/>
          <w:szCs w:val="24"/>
        </w:rPr>
      </w:pPr>
      <w:r w:rsidRPr="009C6406">
        <w:rPr>
          <w:rFonts w:ascii="Times New Roman" w:hAnsi="Times New Roman"/>
          <w:szCs w:val="24"/>
        </w:rPr>
        <w:t>Documentation of hours and clinical experiences need to be clear and detailed.</w:t>
      </w:r>
      <w:r w:rsidR="00E50531">
        <w:rPr>
          <w:rFonts w:ascii="Times New Roman" w:hAnsi="Times New Roman"/>
          <w:szCs w:val="24"/>
        </w:rPr>
        <w:t xml:space="preserve"> </w:t>
      </w:r>
      <w:r w:rsidRPr="009C6406">
        <w:rPr>
          <w:rFonts w:ascii="Times New Roman" w:hAnsi="Times New Roman"/>
          <w:szCs w:val="24"/>
        </w:rPr>
        <w:t xml:space="preserve">Graphics, summarizing hours by the various categories </w:t>
      </w:r>
      <w:r>
        <w:rPr>
          <w:rFonts w:ascii="Times New Roman" w:hAnsi="Times New Roman"/>
          <w:szCs w:val="24"/>
        </w:rPr>
        <w:t>should be provided</w:t>
      </w:r>
      <w:r w:rsidRPr="009C6406">
        <w:rPr>
          <w:rFonts w:ascii="Times New Roman" w:hAnsi="Times New Roman"/>
          <w:szCs w:val="24"/>
        </w:rPr>
        <w:t xml:space="preserve"> (e.g., a pie chart showing client ages</w:t>
      </w:r>
      <w:r>
        <w:rPr>
          <w:rFonts w:ascii="Times New Roman" w:hAnsi="Times New Roman"/>
          <w:szCs w:val="24"/>
        </w:rPr>
        <w:t>,</w:t>
      </w:r>
      <w:r w:rsidRPr="009C6406">
        <w:rPr>
          <w:rFonts w:ascii="Times New Roman" w:hAnsi="Times New Roman"/>
          <w:szCs w:val="24"/>
        </w:rPr>
        <w:t xml:space="preserve"> ethnicity distributions of clients</w:t>
      </w:r>
      <w:r>
        <w:rPr>
          <w:rFonts w:ascii="Times New Roman" w:hAnsi="Times New Roman"/>
          <w:szCs w:val="24"/>
        </w:rPr>
        <w:t>,</w:t>
      </w:r>
      <w:r w:rsidRPr="009C6406">
        <w:rPr>
          <w:rFonts w:ascii="Times New Roman" w:hAnsi="Times New Roman"/>
          <w:szCs w:val="24"/>
        </w:rPr>
        <w:t xml:space="preserve"> geographical distribution of clients</w:t>
      </w:r>
      <w:r>
        <w:rPr>
          <w:rFonts w:ascii="Times New Roman" w:hAnsi="Times New Roman"/>
          <w:szCs w:val="24"/>
        </w:rPr>
        <w:t>,</w:t>
      </w:r>
      <w:r w:rsidRPr="009C6406">
        <w:rPr>
          <w:rFonts w:ascii="Times New Roman" w:hAnsi="Times New Roman"/>
          <w:szCs w:val="24"/>
        </w:rPr>
        <w:t xml:space="preserve"> range of clinical modalities</w:t>
      </w:r>
      <w:r>
        <w:rPr>
          <w:rFonts w:ascii="Times New Roman" w:hAnsi="Times New Roman"/>
          <w:szCs w:val="24"/>
        </w:rPr>
        <w:t>,</w:t>
      </w:r>
      <w:r w:rsidRPr="009C6406">
        <w:rPr>
          <w:rFonts w:ascii="Times New Roman" w:hAnsi="Times New Roman"/>
          <w:szCs w:val="24"/>
        </w:rPr>
        <w:t xml:space="preserve"> a table showing assessment tools administered by type of test and age of client).</w:t>
      </w:r>
      <w:r w:rsidR="00E50531">
        <w:rPr>
          <w:rFonts w:ascii="Times New Roman" w:hAnsi="Times New Roman"/>
          <w:szCs w:val="24"/>
        </w:rPr>
        <w:t xml:space="preserve"> </w:t>
      </w:r>
      <w:r w:rsidRPr="009C6406">
        <w:rPr>
          <w:rFonts w:ascii="Times New Roman" w:hAnsi="Times New Roman"/>
          <w:szCs w:val="24"/>
        </w:rPr>
        <w:t>All additions need to be accurate– reviewers will randomly double-check.</w:t>
      </w:r>
    </w:p>
    <w:p w14:paraId="247CA6B9" w14:textId="77777777" w:rsidR="0026418E" w:rsidRDefault="0026418E" w:rsidP="008A6589">
      <w:pPr>
        <w:numPr>
          <w:ilvl w:val="0"/>
          <w:numId w:val="18"/>
        </w:numPr>
        <w:spacing w:after="120"/>
        <w:rPr>
          <w:rFonts w:ascii="Times New Roman" w:hAnsi="Times New Roman"/>
          <w:szCs w:val="24"/>
        </w:rPr>
      </w:pPr>
      <w:r w:rsidRPr="009C6406">
        <w:rPr>
          <w:rFonts w:ascii="Times New Roman" w:hAnsi="Times New Roman"/>
          <w:szCs w:val="24"/>
        </w:rPr>
        <w:t xml:space="preserve">Documentation of psychological assessments that the student conducted in a clinical setting must be included; although the assessments themselves are not included in the portfolio, students should be mindful that the assessments should demonstrate the student’s ability to select and administer psychometric instruments. </w:t>
      </w:r>
      <w:r>
        <w:rPr>
          <w:rFonts w:ascii="Times New Roman" w:hAnsi="Times New Roman"/>
          <w:szCs w:val="24"/>
        </w:rPr>
        <w:t xml:space="preserve"> </w:t>
      </w:r>
    </w:p>
    <w:p w14:paraId="5D14D98D" w14:textId="5B1DEE83" w:rsidR="0026418E" w:rsidRPr="009C6406" w:rsidRDefault="0026418E" w:rsidP="0026418E">
      <w:pPr>
        <w:spacing w:after="120"/>
        <w:ind w:left="720"/>
        <w:rPr>
          <w:rFonts w:ascii="Times New Roman" w:hAnsi="Times New Roman"/>
          <w:szCs w:val="24"/>
        </w:rPr>
      </w:pPr>
      <w:r>
        <w:rPr>
          <w:rFonts w:ascii="Times New Roman" w:hAnsi="Times New Roman"/>
          <w:szCs w:val="24"/>
        </w:rPr>
        <w:t>Students must complete a minimum of four assessments, with a minimum of two that are integrated assessments.</w:t>
      </w:r>
      <w:r w:rsidR="00E50531">
        <w:rPr>
          <w:rFonts w:ascii="Times New Roman" w:hAnsi="Times New Roman"/>
          <w:szCs w:val="24"/>
        </w:rPr>
        <w:t xml:space="preserve"> </w:t>
      </w:r>
      <w:r>
        <w:rPr>
          <w:rFonts w:ascii="Times New Roman" w:hAnsi="Times New Roman"/>
          <w:szCs w:val="24"/>
        </w:rPr>
        <w:t>Consistent with the definition provided by the Association of Psychology Postdoctoral and Internship Centers (APPIC), an integrated assessment is</w:t>
      </w:r>
      <w:r w:rsidRPr="009C6406">
        <w:rPr>
          <w:rFonts w:ascii="Times New Roman" w:hAnsi="Times New Roman"/>
          <w:szCs w:val="24"/>
        </w:rPr>
        <w:t xml:space="preserve"> a comprehensive psychological assessment consisting of a clinical history</w:t>
      </w:r>
      <w:r>
        <w:rPr>
          <w:rFonts w:ascii="Times New Roman" w:hAnsi="Times New Roman"/>
          <w:szCs w:val="24"/>
        </w:rPr>
        <w:t>, results of an interview</w:t>
      </w:r>
      <w:r w:rsidRPr="009C6406">
        <w:rPr>
          <w:rFonts w:ascii="Times New Roman" w:hAnsi="Times New Roman"/>
          <w:szCs w:val="24"/>
        </w:rPr>
        <w:t xml:space="preserve"> and a test battery, that minimally included intellectual, personality, and clinical assessment/testing, using instruments selected to answer a clearly defined referral question and interpret the results of those instruments in a culturally competent manner. </w:t>
      </w:r>
    </w:p>
    <w:p w14:paraId="03EAE7F8" w14:textId="3BCC9BD9" w:rsidR="0026418E" w:rsidRPr="009C6406" w:rsidRDefault="0026418E" w:rsidP="008A6589">
      <w:pPr>
        <w:numPr>
          <w:ilvl w:val="0"/>
          <w:numId w:val="18"/>
        </w:numPr>
        <w:spacing w:after="120"/>
        <w:rPr>
          <w:rFonts w:ascii="Times New Roman" w:hAnsi="Times New Roman"/>
          <w:szCs w:val="24"/>
        </w:rPr>
      </w:pPr>
      <w:r w:rsidRPr="009C6406">
        <w:rPr>
          <w:rFonts w:ascii="Times New Roman" w:hAnsi="Times New Roman"/>
          <w:szCs w:val="24"/>
        </w:rPr>
        <w:t xml:space="preserve">Theoretical orientation paper – In order to demonstrate clinical competency, students must be able to articulate an understanding of the mainstream of clinical psychological </w:t>
      </w:r>
      <w:r w:rsidRPr="009C6406">
        <w:rPr>
          <w:rFonts w:ascii="Times New Roman" w:hAnsi="Times New Roman"/>
          <w:szCs w:val="24"/>
        </w:rPr>
        <w:lastRenderedPageBreak/>
        <w:t>practice (</w:t>
      </w:r>
      <w:proofErr w:type="gramStart"/>
      <w:r w:rsidRPr="009C6406">
        <w:rPr>
          <w:rFonts w:ascii="Times New Roman" w:hAnsi="Times New Roman"/>
          <w:szCs w:val="24"/>
        </w:rPr>
        <w:t>i.e.</w:t>
      </w:r>
      <w:proofErr w:type="gramEnd"/>
      <w:r w:rsidRPr="009C6406">
        <w:rPr>
          <w:rFonts w:ascii="Times New Roman" w:hAnsi="Times New Roman"/>
          <w:szCs w:val="24"/>
        </w:rPr>
        <w:t xml:space="preserve"> empirically-based approaches).</w:t>
      </w:r>
      <w:r w:rsidR="00E50531">
        <w:rPr>
          <w:rFonts w:ascii="Times New Roman" w:hAnsi="Times New Roman"/>
          <w:szCs w:val="24"/>
        </w:rPr>
        <w:t xml:space="preserve"> </w:t>
      </w:r>
      <w:r w:rsidRPr="009C6406">
        <w:rPr>
          <w:rFonts w:ascii="Times New Roman" w:hAnsi="Times New Roman"/>
          <w:szCs w:val="24"/>
        </w:rPr>
        <w:t xml:space="preserve">That is, minimal competency in clinical psychology at the doctoral level involves a basic understanding and demonstrated application of well-established or </w:t>
      </w:r>
      <w:proofErr w:type="gramStart"/>
      <w:r w:rsidRPr="009C6406">
        <w:rPr>
          <w:rFonts w:ascii="Times New Roman" w:hAnsi="Times New Roman"/>
          <w:szCs w:val="24"/>
        </w:rPr>
        <w:t>empirically-based</w:t>
      </w:r>
      <w:proofErr w:type="gramEnd"/>
      <w:r w:rsidRPr="009C6406">
        <w:rPr>
          <w:rFonts w:ascii="Times New Roman" w:hAnsi="Times New Roman"/>
          <w:szCs w:val="24"/>
        </w:rPr>
        <w:t xml:space="preserve"> approaches, regardless of under which theoretical orientation these approaches fall.</w:t>
      </w:r>
      <w:r w:rsidR="00E50531">
        <w:rPr>
          <w:rFonts w:ascii="Times New Roman" w:hAnsi="Times New Roman"/>
          <w:szCs w:val="24"/>
        </w:rPr>
        <w:t xml:space="preserve"> </w:t>
      </w:r>
      <w:r w:rsidRPr="009C6406">
        <w:rPr>
          <w:rFonts w:ascii="Times New Roman" w:hAnsi="Times New Roman"/>
          <w:szCs w:val="24"/>
        </w:rPr>
        <w:t xml:space="preserve">An example of established theoretical orientations in the field is in the listing on the APPIC application: Behavioral, Biological, Cognitive Behavior, Eclectic, Humanistic/Existential, Integrative, Interpersonal, Psychodynamic/Psychoanalytic, Systems. </w:t>
      </w:r>
    </w:p>
    <w:p w14:paraId="65D1BE3A" w14:textId="2033DAD0" w:rsidR="0026418E" w:rsidRPr="009C6406" w:rsidRDefault="0026418E" w:rsidP="0026418E">
      <w:pPr>
        <w:spacing w:after="120"/>
        <w:ind w:left="720"/>
        <w:rPr>
          <w:rFonts w:ascii="Times New Roman" w:hAnsi="Times New Roman"/>
          <w:szCs w:val="24"/>
        </w:rPr>
      </w:pPr>
      <w:r w:rsidRPr="009C6406">
        <w:rPr>
          <w:rFonts w:ascii="Times New Roman" w:hAnsi="Times New Roman"/>
          <w:szCs w:val="24"/>
        </w:rPr>
        <w:t xml:space="preserve">The </w:t>
      </w:r>
      <w:r>
        <w:rPr>
          <w:rFonts w:ascii="Times New Roman" w:hAnsi="Times New Roman"/>
          <w:szCs w:val="24"/>
        </w:rPr>
        <w:t xml:space="preserve">APA-formatted </w:t>
      </w:r>
      <w:r w:rsidRPr="009C6406">
        <w:rPr>
          <w:rFonts w:ascii="Times New Roman" w:hAnsi="Times New Roman"/>
          <w:szCs w:val="24"/>
        </w:rPr>
        <w:t xml:space="preserve">paper should include addressing the following questions: </w:t>
      </w:r>
      <w:r>
        <w:rPr>
          <w:rFonts w:ascii="Times New Roman" w:hAnsi="Times New Roman"/>
          <w:szCs w:val="24"/>
        </w:rPr>
        <w:t>What is the evidence base for your orientation? A</w:t>
      </w:r>
      <w:r w:rsidRPr="009C6406">
        <w:rPr>
          <w:rFonts w:ascii="Times New Roman" w:hAnsi="Times New Roman"/>
          <w:szCs w:val="24"/>
        </w:rPr>
        <w:t>ccording to your orientation how do problems develop? According to your orientation what are the goals of psychotherapy?</w:t>
      </w:r>
      <w:r w:rsidR="00E50531">
        <w:rPr>
          <w:rFonts w:ascii="Times New Roman" w:hAnsi="Times New Roman"/>
          <w:szCs w:val="24"/>
        </w:rPr>
        <w:t xml:space="preserve"> </w:t>
      </w:r>
      <w:r w:rsidRPr="009C6406">
        <w:rPr>
          <w:rFonts w:ascii="Times New Roman" w:hAnsi="Times New Roman"/>
          <w:szCs w:val="24"/>
        </w:rPr>
        <w:t>According to your orientation what are the specific techniques that you use to help achieve those goals?</w:t>
      </w:r>
    </w:p>
    <w:p w14:paraId="3597BC99" w14:textId="582F84E7" w:rsidR="0026418E" w:rsidRDefault="0026418E" w:rsidP="007878A0">
      <w:pPr>
        <w:spacing w:after="120"/>
        <w:ind w:left="720"/>
        <w:rPr>
          <w:rFonts w:ascii="Times New Roman" w:hAnsi="Times New Roman"/>
          <w:szCs w:val="24"/>
        </w:rPr>
      </w:pPr>
      <w:r w:rsidRPr="009C6406">
        <w:rPr>
          <w:rFonts w:ascii="Times New Roman" w:hAnsi="Times New Roman"/>
          <w:szCs w:val="24"/>
        </w:rPr>
        <w:t>Students may choose to structure the theoretical orientation paper to reflect the following: the theoretical and/or philosophical underpinnings behind the chosen orientation and/or a personal worldview as it applies to the development of the orientation, a literature-based description of the broad theoretical bases of the orientation (e.g., psychodynamic theory or behavioral theory), and the more specific approach/method used within the described orientation (e.g., time-limited dynamic therapy or acceptance and commitment therapy, accordingly).</w:t>
      </w:r>
      <w:r w:rsidR="00E50531">
        <w:rPr>
          <w:rFonts w:ascii="Times New Roman" w:hAnsi="Times New Roman"/>
          <w:szCs w:val="24"/>
        </w:rPr>
        <w:t xml:space="preserve"> </w:t>
      </w:r>
      <w:r w:rsidRPr="009C6406">
        <w:rPr>
          <w:rFonts w:ascii="Times New Roman" w:hAnsi="Times New Roman"/>
          <w:szCs w:val="24"/>
        </w:rPr>
        <w:t xml:space="preserve">See diagram below for an idea of how to conceptualize the orientation paper. </w:t>
      </w:r>
    </w:p>
    <w:p w14:paraId="1A0B143F" w14:textId="320A6BC2" w:rsidR="00110681" w:rsidRDefault="00361C26" w:rsidP="007878A0">
      <w:pPr>
        <w:spacing w:after="120"/>
        <w:ind w:left="720"/>
        <w:rPr>
          <w:rFonts w:ascii="Times New Roman" w:hAnsi="Times New Roman"/>
          <w:szCs w:val="24"/>
        </w:rPr>
      </w:pPr>
      <w:r w:rsidRPr="00230331">
        <w:rPr>
          <w:rFonts w:ascii="Times New Roman" w:hAnsi="Times New Roman"/>
          <w:noProof/>
          <w:sz w:val="20"/>
        </w:rPr>
        <mc:AlternateContent>
          <mc:Choice Requires="wpg">
            <w:drawing>
              <wp:anchor distT="0" distB="0" distL="114300" distR="114300" simplePos="0" relativeHeight="251658240" behindDoc="0" locked="0" layoutInCell="1" allowOverlap="1" wp14:anchorId="4052B81F" wp14:editId="5EFB5DCE">
                <wp:simplePos x="0" y="0"/>
                <wp:positionH relativeFrom="margin">
                  <wp:posOffset>921385</wp:posOffset>
                </wp:positionH>
                <wp:positionV relativeFrom="page">
                  <wp:posOffset>5149215</wp:posOffset>
                </wp:positionV>
                <wp:extent cx="3886200" cy="2514600"/>
                <wp:effectExtent l="0" t="0" r="19050" b="19050"/>
                <wp:wrapNone/>
                <wp:docPr id="1" name="Group 1" descr="Theoretical Orientation paper desig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2514600"/>
                          <a:chOff x="2880" y="10388"/>
                          <a:chExt cx="6120" cy="3960"/>
                        </a:xfrm>
                      </wpg:grpSpPr>
                      <wps:wsp>
                        <wps:cNvPr id="2" name="Straight Connector 3"/>
                        <wps:cNvCnPr/>
                        <wps:spPr bwMode="auto">
                          <a:xfrm flipH="1">
                            <a:off x="6120" y="10388"/>
                            <a:ext cx="2880" cy="39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 name="Straight Connector 1"/>
                        <wps:cNvCnPr/>
                        <wps:spPr bwMode="auto">
                          <a:xfrm>
                            <a:off x="2880" y="10388"/>
                            <a:ext cx="61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 name="Straight Connector 2"/>
                        <wps:cNvCnPr/>
                        <wps:spPr bwMode="auto">
                          <a:xfrm>
                            <a:off x="2880" y="10388"/>
                            <a:ext cx="3240" cy="39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Straight Connector 4"/>
                        <wps:cNvCnPr/>
                        <wps:spPr bwMode="auto">
                          <a:xfrm>
                            <a:off x="3679" y="11386"/>
                            <a:ext cx="460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 name="Straight Connector 6"/>
                        <wps:cNvCnPr/>
                        <wps:spPr bwMode="auto">
                          <a:xfrm>
                            <a:off x="4242" y="12008"/>
                            <a:ext cx="3566"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654EB9" id="Group 1" o:spid="_x0000_s1026" alt="Theoretical Orientation paper design" style="position:absolute;margin-left:72.55pt;margin-top:405.45pt;width:306pt;height:198pt;z-index:251658240;mso-position-horizontal-relative:margin;mso-position-vertical-relative:page" coordorigin="2880,10388" coordsize="612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">
                <v:line id="Straight Connector 3" o:spid="_x0000_s1027" style="position:absolute;flip:x;visibility:visible;mso-wrap-style:square" from="6120,10388" to="9000,14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" strokeweight=".25pt"/>
                <v:line id="Straight Connector 1" o:spid="_x0000_s1028" style="position:absolute;visibility:visible;mso-wrap-style:square" from="2880,10388" to="9000,10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line id="Straight Connector 2" o:spid="_x0000_s1029" style="position:absolute;visibility:visible;mso-wrap-style:square" from="2880,10388" to="6120,14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Straight Connector 4" o:spid="_x0000_s1030" style="position:absolute;visibility:visible;mso-wrap-style:square" from="3679,11386" to="8280,1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line id="Straight Connector 6" o:spid="_x0000_s1031" style="position:absolute;visibility:visible;mso-wrap-style:square" from="4242,12008" to="7808,12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w10:wrap anchorx="margin" anchory="page"/>
              </v:group>
            </w:pict>
          </mc:Fallback>
        </mc:AlternateContent>
      </w:r>
    </w:p>
    <w:p w14:paraId="20D7B2F9" w14:textId="1DFDD60D" w:rsidR="0026418E" w:rsidRPr="00230331" w:rsidRDefault="0026418E" w:rsidP="00B17B35">
      <w:pPr>
        <w:ind w:left="1440" w:firstLine="720"/>
        <w:rPr>
          <w:rFonts w:ascii="Times New Roman" w:hAnsi="Times New Roman"/>
          <w:sz w:val="20"/>
        </w:rPr>
      </w:pPr>
      <w:r w:rsidRPr="00230331">
        <w:rPr>
          <w:rFonts w:ascii="Times New Roman" w:hAnsi="Times New Roman"/>
          <w:sz w:val="20"/>
        </w:rPr>
        <w:t>Theoretical/ philosophical underpinnings behind orientation</w:t>
      </w:r>
    </w:p>
    <w:p w14:paraId="0DF9CB15" w14:textId="0ADB8FA4" w:rsidR="0026418E" w:rsidRPr="00230331" w:rsidRDefault="0026418E" w:rsidP="0026418E">
      <w:pPr>
        <w:jc w:val="center"/>
        <w:rPr>
          <w:rFonts w:ascii="Times New Roman" w:hAnsi="Times New Roman"/>
          <w:sz w:val="20"/>
        </w:rPr>
      </w:pPr>
      <w:r w:rsidRPr="00230331">
        <w:rPr>
          <w:rFonts w:ascii="Times New Roman" w:hAnsi="Times New Roman"/>
          <w:sz w:val="20"/>
        </w:rPr>
        <w:t xml:space="preserve"> and/or your personal worldview as it applies to </w:t>
      </w:r>
    </w:p>
    <w:p w14:paraId="42F0A930" w14:textId="1EEE7C1F" w:rsidR="0026418E" w:rsidRPr="00230331" w:rsidRDefault="0026418E" w:rsidP="0026418E">
      <w:pPr>
        <w:jc w:val="center"/>
        <w:rPr>
          <w:rFonts w:ascii="Times New Roman" w:hAnsi="Times New Roman"/>
          <w:sz w:val="20"/>
        </w:rPr>
      </w:pPr>
      <w:r w:rsidRPr="00230331">
        <w:rPr>
          <w:rFonts w:ascii="Times New Roman" w:hAnsi="Times New Roman"/>
          <w:sz w:val="20"/>
        </w:rPr>
        <w:t>development of your orientation</w:t>
      </w:r>
    </w:p>
    <w:p w14:paraId="259777FF" w14:textId="77777777" w:rsidR="0026418E" w:rsidRPr="00230331" w:rsidRDefault="0026418E" w:rsidP="0026418E">
      <w:pPr>
        <w:jc w:val="center"/>
        <w:rPr>
          <w:rFonts w:ascii="Times New Roman" w:hAnsi="Times New Roman"/>
          <w:sz w:val="20"/>
        </w:rPr>
      </w:pPr>
    </w:p>
    <w:p w14:paraId="3EE33825" w14:textId="4F873F30" w:rsidR="0026418E" w:rsidRPr="00230331" w:rsidRDefault="0026418E" w:rsidP="0026418E">
      <w:pPr>
        <w:jc w:val="center"/>
        <w:rPr>
          <w:rFonts w:ascii="Times New Roman" w:hAnsi="Times New Roman"/>
          <w:sz w:val="20"/>
        </w:rPr>
      </w:pPr>
      <w:r w:rsidRPr="00230331">
        <w:rPr>
          <w:rFonts w:ascii="Times New Roman" w:hAnsi="Times New Roman"/>
          <w:sz w:val="20"/>
        </w:rPr>
        <w:t xml:space="preserve">Description of broad theoretical bases </w:t>
      </w:r>
    </w:p>
    <w:p w14:paraId="2DEDBA5C" w14:textId="77777777" w:rsidR="0026418E" w:rsidRPr="00230331" w:rsidRDefault="0026418E" w:rsidP="0026418E">
      <w:pPr>
        <w:jc w:val="center"/>
        <w:rPr>
          <w:rFonts w:ascii="Times New Roman" w:hAnsi="Times New Roman"/>
          <w:sz w:val="20"/>
        </w:rPr>
      </w:pPr>
      <w:r w:rsidRPr="00230331">
        <w:rPr>
          <w:rFonts w:ascii="Times New Roman" w:hAnsi="Times New Roman"/>
          <w:sz w:val="20"/>
        </w:rPr>
        <w:t>of orientation</w:t>
      </w:r>
    </w:p>
    <w:p w14:paraId="141329E0" w14:textId="2C764DA7" w:rsidR="0026418E" w:rsidRPr="00230331" w:rsidRDefault="0026418E" w:rsidP="0026418E">
      <w:pPr>
        <w:rPr>
          <w:rFonts w:ascii="Times New Roman" w:hAnsi="Times New Roman"/>
          <w:sz w:val="20"/>
        </w:rPr>
      </w:pPr>
    </w:p>
    <w:p w14:paraId="3E3A30AB" w14:textId="3D7C924A" w:rsidR="0026418E" w:rsidRPr="00230331" w:rsidRDefault="0026418E" w:rsidP="0026418E">
      <w:pPr>
        <w:jc w:val="center"/>
        <w:rPr>
          <w:rFonts w:ascii="Times New Roman" w:hAnsi="Times New Roman"/>
          <w:sz w:val="20"/>
        </w:rPr>
      </w:pPr>
      <w:r w:rsidRPr="00230331">
        <w:rPr>
          <w:rFonts w:ascii="Times New Roman" w:hAnsi="Times New Roman"/>
          <w:sz w:val="20"/>
        </w:rPr>
        <w:t xml:space="preserve">More specific approach you </w:t>
      </w:r>
      <w:proofErr w:type="gramStart"/>
      <w:r w:rsidRPr="00230331">
        <w:rPr>
          <w:rFonts w:ascii="Times New Roman" w:hAnsi="Times New Roman"/>
          <w:sz w:val="20"/>
        </w:rPr>
        <w:t>use</w:t>
      </w:r>
      <w:proofErr w:type="gramEnd"/>
    </w:p>
    <w:p w14:paraId="5969F619" w14:textId="6B838651" w:rsidR="0026418E" w:rsidRPr="00230331" w:rsidRDefault="0026418E" w:rsidP="0026418E">
      <w:pPr>
        <w:jc w:val="center"/>
        <w:rPr>
          <w:rFonts w:ascii="Times New Roman" w:hAnsi="Times New Roman"/>
          <w:sz w:val="20"/>
        </w:rPr>
      </w:pPr>
      <w:r w:rsidRPr="00230331">
        <w:rPr>
          <w:rFonts w:ascii="Times New Roman" w:hAnsi="Times New Roman"/>
          <w:sz w:val="20"/>
        </w:rPr>
        <w:t>within this orientation and/or</w:t>
      </w:r>
    </w:p>
    <w:p w14:paraId="1143C4E9" w14:textId="79DA9346" w:rsidR="00616E4B" w:rsidRDefault="00616E4B" w:rsidP="00616E4B">
      <w:pPr>
        <w:ind w:left="2880"/>
        <w:rPr>
          <w:rFonts w:ascii="Times New Roman" w:hAnsi="Times New Roman"/>
          <w:sz w:val="20"/>
        </w:rPr>
      </w:pPr>
      <w:r>
        <w:rPr>
          <w:rFonts w:ascii="Times New Roman" w:hAnsi="Times New Roman"/>
          <w:sz w:val="20"/>
        </w:rPr>
        <w:tab/>
      </w:r>
      <w:r w:rsidR="0026418E" w:rsidRPr="00230331">
        <w:rPr>
          <w:rFonts w:ascii="Times New Roman" w:hAnsi="Times New Roman"/>
          <w:sz w:val="20"/>
        </w:rPr>
        <w:t>description of application</w:t>
      </w:r>
      <w:r>
        <w:rPr>
          <w:rFonts w:ascii="Times New Roman" w:hAnsi="Times New Roman"/>
          <w:sz w:val="20"/>
        </w:rPr>
        <w:tab/>
      </w:r>
    </w:p>
    <w:p w14:paraId="2F037435" w14:textId="77777777" w:rsidR="00616E4B" w:rsidRDefault="0026418E" w:rsidP="00616E4B">
      <w:pPr>
        <w:ind w:left="3600" w:firstLine="720"/>
        <w:rPr>
          <w:rFonts w:ascii="Times New Roman" w:hAnsi="Times New Roman"/>
          <w:sz w:val="20"/>
        </w:rPr>
      </w:pPr>
      <w:r w:rsidRPr="00230331">
        <w:rPr>
          <w:rFonts w:ascii="Times New Roman" w:hAnsi="Times New Roman"/>
          <w:sz w:val="20"/>
        </w:rPr>
        <w:t>of orientation</w:t>
      </w:r>
    </w:p>
    <w:p w14:paraId="125DE389" w14:textId="324673B6" w:rsidR="0026418E" w:rsidRDefault="0026418E" w:rsidP="0026418E">
      <w:pPr>
        <w:pStyle w:val="Heading6"/>
      </w:pPr>
    </w:p>
    <w:p w14:paraId="03CFAEE0" w14:textId="4E702297" w:rsidR="00E3107D" w:rsidRDefault="00E3107D" w:rsidP="0026418E">
      <w:pPr>
        <w:pStyle w:val="Heading6"/>
      </w:pPr>
    </w:p>
    <w:p w14:paraId="7AFEC15C" w14:textId="773AB296" w:rsidR="00E3107D" w:rsidRDefault="00E3107D" w:rsidP="0026418E">
      <w:pPr>
        <w:pStyle w:val="Heading6"/>
      </w:pPr>
    </w:p>
    <w:p w14:paraId="16033CFD" w14:textId="65E9420A" w:rsidR="00E3107D" w:rsidRDefault="00E3107D" w:rsidP="0026418E">
      <w:pPr>
        <w:pStyle w:val="Heading6"/>
      </w:pPr>
    </w:p>
    <w:p w14:paraId="7B7B071B" w14:textId="0A2796AD" w:rsidR="00E3107D" w:rsidRDefault="00E3107D" w:rsidP="0026418E">
      <w:pPr>
        <w:pStyle w:val="Heading6"/>
      </w:pPr>
    </w:p>
    <w:p w14:paraId="3A9CFF32" w14:textId="5FDB679F" w:rsidR="00E3107D" w:rsidRDefault="00E3107D" w:rsidP="0026418E">
      <w:pPr>
        <w:pStyle w:val="Heading6"/>
      </w:pPr>
    </w:p>
    <w:p w14:paraId="36EEC68D" w14:textId="39003460" w:rsidR="0026418E" w:rsidRPr="009C6406" w:rsidRDefault="0026418E" w:rsidP="0026418E">
      <w:pPr>
        <w:pStyle w:val="Heading4"/>
      </w:pPr>
      <w:bookmarkStart w:id="189" w:name="_Toc206661178"/>
      <w:r w:rsidRPr="009C6406">
        <w:t>Clinical Portfolio Requirements</w:t>
      </w:r>
      <w:bookmarkEnd w:id="189"/>
    </w:p>
    <w:p w14:paraId="0143E984" w14:textId="77777777" w:rsidR="0026418E" w:rsidRPr="009C6406" w:rsidRDefault="0026418E" w:rsidP="0026418E">
      <w:pPr>
        <w:pStyle w:val="Heading5"/>
        <w:spacing w:before="240"/>
      </w:pPr>
      <w:bookmarkStart w:id="190" w:name="_Toc206661179"/>
      <w:r w:rsidRPr="009C6406">
        <w:t xml:space="preserve">Stage 1 – </w:t>
      </w:r>
      <w:r>
        <w:t>Clinical Experiences Record</w:t>
      </w:r>
      <w:bookmarkEnd w:id="190"/>
    </w:p>
    <w:p w14:paraId="25621BB6" w14:textId="6D5449B1" w:rsidR="0026418E" w:rsidRPr="009C6406" w:rsidRDefault="0026418E" w:rsidP="0026418E">
      <w:pPr>
        <w:spacing w:before="240"/>
        <w:ind w:left="720"/>
        <w:rPr>
          <w:rFonts w:ascii="Times New Roman" w:hAnsi="Times New Roman"/>
          <w:szCs w:val="24"/>
        </w:rPr>
      </w:pPr>
      <w:r w:rsidRPr="009C6406">
        <w:rPr>
          <w:rFonts w:ascii="Times New Roman" w:hAnsi="Times New Roman"/>
          <w:szCs w:val="24"/>
        </w:rPr>
        <w:t xml:space="preserve">By </w:t>
      </w:r>
      <w:r w:rsidR="00B8418A">
        <w:rPr>
          <w:rFonts w:ascii="Times New Roman" w:hAnsi="Times New Roman"/>
          <w:szCs w:val="24"/>
        </w:rPr>
        <w:t>August 15</w:t>
      </w:r>
      <w:r w:rsidRPr="009C6406">
        <w:rPr>
          <w:rFonts w:ascii="Times New Roman" w:hAnsi="Times New Roman"/>
          <w:szCs w:val="24"/>
        </w:rPr>
        <w:t xml:space="preserve"> (Fall semester) or March 1 (Spring semester), students who wish to complete the clinical competency milestone must submit the following:</w:t>
      </w:r>
    </w:p>
    <w:p w14:paraId="568F35A1" w14:textId="656CCB79" w:rsidR="0026418E" w:rsidRPr="009C6406" w:rsidRDefault="0026418E" w:rsidP="00920280">
      <w:pPr>
        <w:numPr>
          <w:ilvl w:val="0"/>
          <w:numId w:val="27"/>
        </w:numPr>
        <w:ind w:left="1080"/>
        <w:rPr>
          <w:rFonts w:ascii="Times New Roman" w:hAnsi="Times New Roman"/>
          <w:szCs w:val="24"/>
        </w:rPr>
      </w:pPr>
      <w:r w:rsidRPr="009C6406">
        <w:rPr>
          <w:rFonts w:ascii="Times New Roman" w:hAnsi="Times New Roman"/>
          <w:szCs w:val="24"/>
        </w:rPr>
        <w:lastRenderedPageBreak/>
        <w:t xml:space="preserve">Documentation of hours and clinical experiences, certified by clinical faculty (i.e., signed copies of summary sheets, summary form from </w:t>
      </w:r>
      <w:r w:rsidR="00BD3218">
        <w:rPr>
          <w:rFonts w:ascii="Times New Roman" w:hAnsi="Times New Roman"/>
          <w:szCs w:val="24"/>
        </w:rPr>
        <w:t>Time2Track</w:t>
      </w:r>
      <w:r w:rsidRPr="009C6406">
        <w:rPr>
          <w:rFonts w:ascii="Times New Roman" w:hAnsi="Times New Roman"/>
          <w:szCs w:val="24"/>
        </w:rPr>
        <w:t xml:space="preserve"> or equivalent clinical tracking program.)</w:t>
      </w:r>
    </w:p>
    <w:p w14:paraId="4F094D16" w14:textId="77777777" w:rsidR="0026418E" w:rsidRPr="009C6406" w:rsidRDefault="0026418E" w:rsidP="00920280">
      <w:pPr>
        <w:numPr>
          <w:ilvl w:val="0"/>
          <w:numId w:val="27"/>
        </w:numPr>
        <w:ind w:left="1080"/>
        <w:rPr>
          <w:rFonts w:ascii="Times New Roman" w:hAnsi="Times New Roman"/>
          <w:szCs w:val="24"/>
        </w:rPr>
      </w:pPr>
      <w:r w:rsidRPr="009C6406">
        <w:rPr>
          <w:rFonts w:ascii="Times New Roman" w:hAnsi="Times New Roman"/>
          <w:szCs w:val="24"/>
        </w:rPr>
        <w:t>Documentation of required</w:t>
      </w:r>
      <w:r>
        <w:rPr>
          <w:rFonts w:ascii="Times New Roman" w:hAnsi="Times New Roman"/>
          <w:szCs w:val="24"/>
        </w:rPr>
        <w:t xml:space="preserve"> clinical</w:t>
      </w:r>
      <w:r w:rsidRPr="009C6406">
        <w:rPr>
          <w:rFonts w:ascii="Times New Roman" w:hAnsi="Times New Roman"/>
          <w:szCs w:val="24"/>
        </w:rPr>
        <w:t xml:space="preserve"> experiences:</w:t>
      </w:r>
    </w:p>
    <w:p w14:paraId="32DF188A" w14:textId="0A48A51F" w:rsidR="0026418E" w:rsidRDefault="0026418E" w:rsidP="00920280">
      <w:pPr>
        <w:numPr>
          <w:ilvl w:val="1"/>
          <w:numId w:val="27"/>
        </w:numPr>
        <w:rPr>
          <w:rFonts w:ascii="Times New Roman" w:hAnsi="Times New Roman"/>
          <w:szCs w:val="24"/>
        </w:rPr>
      </w:pPr>
      <w:r w:rsidRPr="009C6406">
        <w:rPr>
          <w:rFonts w:ascii="Times New Roman" w:hAnsi="Times New Roman"/>
          <w:szCs w:val="24"/>
        </w:rPr>
        <w:t xml:space="preserve">Minimum of 400 hours </w:t>
      </w:r>
      <w:r>
        <w:rPr>
          <w:rFonts w:ascii="Times New Roman" w:hAnsi="Times New Roman"/>
          <w:szCs w:val="24"/>
        </w:rPr>
        <w:t xml:space="preserve">of direct client contact </w:t>
      </w:r>
      <w:r w:rsidRPr="009C6406">
        <w:rPr>
          <w:rFonts w:ascii="Times New Roman" w:hAnsi="Times New Roman"/>
          <w:szCs w:val="24"/>
        </w:rPr>
        <w:t xml:space="preserve">(*note, however, that a minimum of 600 hours </w:t>
      </w:r>
      <w:proofErr w:type="gramStart"/>
      <w:r w:rsidRPr="009C6406">
        <w:rPr>
          <w:rFonts w:ascii="Times New Roman" w:hAnsi="Times New Roman"/>
          <w:szCs w:val="24"/>
        </w:rPr>
        <w:t>are</w:t>
      </w:r>
      <w:proofErr w:type="gramEnd"/>
      <w:r w:rsidRPr="009C6406">
        <w:rPr>
          <w:rFonts w:ascii="Times New Roman" w:hAnsi="Times New Roman"/>
          <w:szCs w:val="24"/>
        </w:rPr>
        <w:t xml:space="preserve"> still required to advance to internship</w:t>
      </w:r>
      <w:r w:rsidR="00C90AA2">
        <w:rPr>
          <w:rFonts w:ascii="Times New Roman" w:hAnsi="Times New Roman"/>
          <w:szCs w:val="24"/>
        </w:rPr>
        <w:t xml:space="preserve">. See </w:t>
      </w:r>
      <w:r w:rsidR="00A1147E">
        <w:rPr>
          <w:rFonts w:ascii="Times New Roman" w:hAnsi="Times New Roman"/>
          <w:szCs w:val="24"/>
        </w:rPr>
        <w:t>C</w:t>
      </w:r>
      <w:r w:rsidR="00447CDC" w:rsidRPr="00447CDC">
        <w:rPr>
          <w:rFonts w:ascii="Times New Roman" w:hAnsi="Times New Roman"/>
          <w:szCs w:val="24"/>
        </w:rPr>
        <w:t xml:space="preserve">linical </w:t>
      </w:r>
      <w:r w:rsidR="00A1147E">
        <w:rPr>
          <w:rFonts w:ascii="Times New Roman" w:hAnsi="Times New Roman"/>
          <w:szCs w:val="24"/>
        </w:rPr>
        <w:t>P</w:t>
      </w:r>
      <w:r w:rsidR="00447CDC" w:rsidRPr="00447CDC">
        <w:rPr>
          <w:rFonts w:ascii="Times New Roman" w:hAnsi="Times New Roman"/>
          <w:szCs w:val="24"/>
        </w:rPr>
        <w:t>racticum</w:t>
      </w:r>
      <w:r w:rsidR="00B0407C">
        <w:rPr>
          <w:rFonts w:ascii="Times New Roman" w:hAnsi="Times New Roman"/>
          <w:szCs w:val="24"/>
        </w:rPr>
        <w:t xml:space="preserve"> section above for hours that count toward direct client contact.</w:t>
      </w:r>
      <w:r w:rsidRPr="009C6406">
        <w:rPr>
          <w:rFonts w:ascii="Times New Roman" w:hAnsi="Times New Roman"/>
          <w:szCs w:val="24"/>
        </w:rPr>
        <w:t>)</w:t>
      </w:r>
    </w:p>
    <w:p w14:paraId="33BD2DEA" w14:textId="77777777" w:rsidR="0026418E" w:rsidRPr="00FC5BBE" w:rsidRDefault="0026418E" w:rsidP="00920280">
      <w:pPr>
        <w:pStyle w:val="ListParagraph"/>
        <w:numPr>
          <w:ilvl w:val="0"/>
          <w:numId w:val="34"/>
        </w:numPr>
        <w:ind w:left="1980" w:hanging="540"/>
      </w:pPr>
      <w:r>
        <w:t xml:space="preserve">Graphics summarizing hours by range of client ages, client cultural diversity, client geographical diversity, range of clinical </w:t>
      </w:r>
      <w:proofErr w:type="gramStart"/>
      <w:r>
        <w:t>modalities</w:t>
      </w:r>
      <w:proofErr w:type="gramEnd"/>
    </w:p>
    <w:p w14:paraId="7B97444B" w14:textId="27BF98F3" w:rsidR="0026418E" w:rsidRPr="009C6406" w:rsidRDefault="0026418E" w:rsidP="00920280">
      <w:pPr>
        <w:numPr>
          <w:ilvl w:val="1"/>
          <w:numId w:val="27"/>
        </w:numPr>
        <w:rPr>
          <w:rFonts w:ascii="Times New Roman" w:hAnsi="Times New Roman"/>
          <w:szCs w:val="24"/>
        </w:rPr>
      </w:pPr>
      <w:r w:rsidRPr="009C6406">
        <w:rPr>
          <w:rFonts w:ascii="Times New Roman" w:hAnsi="Times New Roman"/>
          <w:szCs w:val="24"/>
        </w:rPr>
        <w:t>Minimum of 4 assessments, 2 of which must be integrated assessments</w:t>
      </w:r>
      <w:r>
        <w:rPr>
          <w:rFonts w:ascii="Times New Roman" w:hAnsi="Times New Roman"/>
          <w:szCs w:val="24"/>
        </w:rPr>
        <w:t xml:space="preserve"> (</w:t>
      </w:r>
      <w:hyperlink w:anchor="_Clinical_Portfolio_Guidelines" w:history="1">
        <w:r w:rsidRPr="00793DA5">
          <w:rPr>
            <w:rStyle w:val="Hyperlink"/>
            <w:rFonts w:ascii="Times New Roman" w:hAnsi="Times New Roman"/>
            <w:szCs w:val="24"/>
          </w:rPr>
          <w:t xml:space="preserve">See </w:t>
        </w:r>
        <w:r w:rsidR="001B073B" w:rsidRPr="00793DA5">
          <w:rPr>
            <w:rStyle w:val="Hyperlink"/>
            <w:rFonts w:ascii="Times New Roman" w:hAnsi="Times New Roman"/>
            <w:szCs w:val="24"/>
          </w:rPr>
          <w:t xml:space="preserve">Clinical Portfolio Guidelines </w:t>
        </w:r>
        <w:r w:rsidRPr="00793DA5">
          <w:rPr>
            <w:rStyle w:val="Hyperlink"/>
            <w:rFonts w:ascii="Times New Roman" w:hAnsi="Times New Roman"/>
            <w:szCs w:val="24"/>
          </w:rPr>
          <w:t>2</w:t>
        </w:r>
        <w:r w:rsidRPr="00793DA5">
          <w:rPr>
            <w:rStyle w:val="Hyperlink"/>
            <w:rFonts w:ascii="Times New Roman" w:hAnsi="Times New Roman"/>
            <w:szCs w:val="24"/>
            <w:vertAlign w:val="superscript"/>
          </w:rPr>
          <w:t>nd</w:t>
        </w:r>
        <w:r w:rsidRPr="00793DA5">
          <w:rPr>
            <w:rStyle w:val="Hyperlink"/>
            <w:rFonts w:ascii="Times New Roman" w:hAnsi="Times New Roman"/>
            <w:szCs w:val="24"/>
          </w:rPr>
          <w:t xml:space="preserve"> bullet for further information</w:t>
        </w:r>
      </w:hyperlink>
      <w:r>
        <w:rPr>
          <w:rFonts w:ascii="Times New Roman" w:hAnsi="Times New Roman"/>
          <w:szCs w:val="24"/>
        </w:rPr>
        <w:t>)</w:t>
      </w:r>
    </w:p>
    <w:p w14:paraId="7E3D8298" w14:textId="77777777" w:rsidR="0026418E" w:rsidRDefault="0026418E" w:rsidP="00920280">
      <w:pPr>
        <w:pStyle w:val="ListParagraph"/>
        <w:numPr>
          <w:ilvl w:val="0"/>
          <w:numId w:val="33"/>
        </w:numPr>
        <w:ind w:left="1080"/>
      </w:pPr>
      <w:r w:rsidRPr="00F84017">
        <w:t>Theoretical Orientation paper</w:t>
      </w:r>
    </w:p>
    <w:p w14:paraId="18C7F822" w14:textId="77777777" w:rsidR="0026418E" w:rsidRDefault="0026418E" w:rsidP="00920280">
      <w:pPr>
        <w:pStyle w:val="ListParagraph"/>
        <w:numPr>
          <w:ilvl w:val="0"/>
          <w:numId w:val="35"/>
        </w:numPr>
        <w:ind w:left="1440"/>
      </w:pPr>
      <w:r>
        <w:t>APA-formatted</w:t>
      </w:r>
    </w:p>
    <w:p w14:paraId="2513EA52" w14:textId="77777777" w:rsidR="0026418E" w:rsidRPr="009C6406" w:rsidRDefault="0026418E" w:rsidP="0026418E">
      <w:pPr>
        <w:ind w:left="720"/>
        <w:rPr>
          <w:rFonts w:ascii="Times New Roman" w:hAnsi="Times New Roman"/>
          <w:szCs w:val="24"/>
        </w:rPr>
      </w:pPr>
      <w:r w:rsidRPr="009C6406">
        <w:rPr>
          <w:rFonts w:ascii="Times New Roman" w:hAnsi="Times New Roman"/>
          <w:szCs w:val="24"/>
        </w:rPr>
        <w:t>The Clinical Competency Committee (comprised of the PD and two clinical core faculty members) will have 15 calendar days to review this material and notify the student of one of the following three decisions:</w:t>
      </w:r>
    </w:p>
    <w:p w14:paraId="081104F7" w14:textId="77777777" w:rsidR="0026418E" w:rsidRPr="00186D99" w:rsidRDefault="0026418E" w:rsidP="0026418E">
      <w:pPr>
        <w:ind w:left="720"/>
        <w:rPr>
          <w:rFonts w:ascii="Times New Roman" w:hAnsi="Times New Roman"/>
          <w:sz w:val="16"/>
          <w:szCs w:val="16"/>
        </w:rPr>
      </w:pPr>
    </w:p>
    <w:p w14:paraId="0FF81B8D" w14:textId="77777777" w:rsidR="0026418E" w:rsidRPr="009C6406" w:rsidRDefault="0026418E" w:rsidP="00920280">
      <w:pPr>
        <w:numPr>
          <w:ilvl w:val="0"/>
          <w:numId w:val="28"/>
        </w:numPr>
        <w:ind w:left="1080"/>
        <w:rPr>
          <w:rFonts w:ascii="Times New Roman" w:hAnsi="Times New Roman"/>
          <w:szCs w:val="24"/>
        </w:rPr>
      </w:pPr>
      <w:r w:rsidRPr="009C6406">
        <w:rPr>
          <w:rFonts w:ascii="Times New Roman" w:hAnsi="Times New Roman"/>
          <w:szCs w:val="24"/>
        </w:rPr>
        <w:t>The student is approved to move on to Stage 2.</w:t>
      </w:r>
    </w:p>
    <w:p w14:paraId="3C459CF5" w14:textId="6F0A41AE" w:rsidR="0026418E" w:rsidRPr="009C6406" w:rsidRDefault="0026418E" w:rsidP="00920280">
      <w:pPr>
        <w:numPr>
          <w:ilvl w:val="0"/>
          <w:numId w:val="28"/>
        </w:numPr>
        <w:ind w:left="1080"/>
        <w:rPr>
          <w:rFonts w:ascii="Times New Roman" w:hAnsi="Times New Roman"/>
          <w:szCs w:val="24"/>
        </w:rPr>
      </w:pPr>
      <w:r w:rsidRPr="009C6406">
        <w:rPr>
          <w:rFonts w:ascii="Times New Roman" w:hAnsi="Times New Roman"/>
          <w:szCs w:val="24"/>
        </w:rPr>
        <w:t xml:space="preserve">The student must make revisions </w:t>
      </w:r>
      <w:proofErr w:type="gramStart"/>
      <w:r w:rsidRPr="009C6406">
        <w:rPr>
          <w:rFonts w:ascii="Times New Roman" w:hAnsi="Times New Roman"/>
          <w:szCs w:val="24"/>
        </w:rPr>
        <w:t>in order to</w:t>
      </w:r>
      <w:proofErr w:type="gramEnd"/>
      <w:r w:rsidRPr="009C6406">
        <w:rPr>
          <w:rFonts w:ascii="Times New Roman" w:hAnsi="Times New Roman"/>
          <w:szCs w:val="24"/>
        </w:rPr>
        <w:t xml:space="preserve"> move on to Stage 2. (Note: The student has 7 calendar days to submit the revisions to the PD, who will decide if the revisions are acceptable.)</w:t>
      </w:r>
    </w:p>
    <w:p w14:paraId="55A32756" w14:textId="77777777" w:rsidR="0026418E" w:rsidRPr="009C6406" w:rsidRDefault="0026418E" w:rsidP="00920280">
      <w:pPr>
        <w:numPr>
          <w:ilvl w:val="0"/>
          <w:numId w:val="28"/>
        </w:numPr>
        <w:ind w:left="1080"/>
        <w:rPr>
          <w:rFonts w:ascii="Times New Roman" w:hAnsi="Times New Roman"/>
          <w:szCs w:val="24"/>
        </w:rPr>
      </w:pPr>
      <w:r w:rsidRPr="009C6406">
        <w:rPr>
          <w:rFonts w:ascii="Times New Roman" w:hAnsi="Times New Roman"/>
          <w:szCs w:val="24"/>
        </w:rPr>
        <w:t>The student must wait until the next review cycle for resubmission.</w:t>
      </w:r>
    </w:p>
    <w:p w14:paraId="6F290141" w14:textId="77777777" w:rsidR="0026418E" w:rsidRDefault="0026418E" w:rsidP="0026418E">
      <w:pPr>
        <w:ind w:left="720"/>
        <w:rPr>
          <w:rFonts w:ascii="Tempus Sans ITC" w:hAnsi="Tempus Sans ITC"/>
          <w:bCs/>
          <w:u w:val="single"/>
        </w:rPr>
      </w:pPr>
    </w:p>
    <w:p w14:paraId="132213DA" w14:textId="77777777" w:rsidR="0026418E" w:rsidRPr="009C6406" w:rsidRDefault="0026418E" w:rsidP="0026418E">
      <w:pPr>
        <w:pStyle w:val="Heading5"/>
      </w:pPr>
      <w:bookmarkStart w:id="191" w:name="_Toc206661180"/>
      <w:r w:rsidRPr="009C6406">
        <w:t xml:space="preserve">Stage 2: Oral </w:t>
      </w:r>
      <w:r>
        <w:t>C</w:t>
      </w:r>
      <w:r w:rsidRPr="009C6406">
        <w:t xml:space="preserve">omprehensive </w:t>
      </w:r>
      <w:r>
        <w:t>E</w:t>
      </w:r>
      <w:r w:rsidRPr="009C6406">
        <w:t>xamination</w:t>
      </w:r>
      <w:bookmarkEnd w:id="191"/>
    </w:p>
    <w:p w14:paraId="1D6041C7" w14:textId="3AC2E90C" w:rsidR="0026418E" w:rsidRPr="009C6406" w:rsidRDefault="0026418E" w:rsidP="00AB76CD">
      <w:pPr>
        <w:spacing w:before="240"/>
        <w:ind w:left="720"/>
        <w:rPr>
          <w:rFonts w:ascii="Times New Roman" w:hAnsi="Times New Roman"/>
          <w:szCs w:val="24"/>
        </w:rPr>
      </w:pPr>
      <w:r w:rsidRPr="009C6406">
        <w:rPr>
          <w:rFonts w:ascii="Times New Roman" w:hAnsi="Times New Roman"/>
          <w:szCs w:val="24"/>
        </w:rPr>
        <w:t xml:space="preserve">The comprehensive exam portion of the clinical portfolio </w:t>
      </w:r>
      <w:r>
        <w:rPr>
          <w:rFonts w:ascii="Times New Roman" w:hAnsi="Times New Roman"/>
          <w:szCs w:val="24"/>
        </w:rPr>
        <w:t>are scheduled</w:t>
      </w:r>
      <w:r w:rsidRPr="009C6406">
        <w:rPr>
          <w:rFonts w:ascii="Times New Roman" w:hAnsi="Times New Roman"/>
          <w:szCs w:val="24"/>
        </w:rPr>
        <w:t xml:space="preserve"> twice a year.  </w:t>
      </w:r>
      <w:r w:rsidR="00AB76CD" w:rsidRPr="00483C95">
        <w:rPr>
          <w:rFonts w:ascii="Times New Roman" w:hAnsi="Times New Roman"/>
          <w:szCs w:val="24"/>
        </w:rPr>
        <w:t xml:space="preserve">The clinical oral exam is an </w:t>
      </w:r>
      <w:r w:rsidR="00947A51">
        <w:rPr>
          <w:rFonts w:ascii="Times New Roman" w:hAnsi="Times New Roman"/>
          <w:szCs w:val="24"/>
        </w:rPr>
        <w:t xml:space="preserve">individual </w:t>
      </w:r>
      <w:r w:rsidR="00AB76CD" w:rsidRPr="00483C95">
        <w:rPr>
          <w:rFonts w:ascii="Times New Roman" w:hAnsi="Times New Roman"/>
          <w:szCs w:val="24"/>
        </w:rPr>
        <w:t>exam. It is expected that you will be thoroughly prepared to address each question (see below) and have not consulted with others regarding the specific hypothetical clinical case vignette that you will be given. Consulting with others regarding your vignette (e.g., getting help from others in making diagnostic impressions, case conceptualization, treatment planning) on your clinical oral exam will constitute academic dishonesty (i.e., “cheating”) and have the consequences that accompany such behavior in compliance with UAA’s policies on academic integrity.</w:t>
      </w:r>
      <w:r w:rsidR="00AB76CD" w:rsidRPr="00AB76CD">
        <w:rPr>
          <w:rFonts w:ascii="Times New Roman" w:hAnsi="Times New Roman"/>
          <w:szCs w:val="24"/>
        </w:rPr>
        <w:t xml:space="preserve"> </w:t>
      </w:r>
      <w:r w:rsidR="006E306F">
        <w:rPr>
          <w:rFonts w:ascii="Times New Roman" w:hAnsi="Times New Roman"/>
          <w:szCs w:val="24"/>
        </w:rPr>
        <w:t>However, c</w:t>
      </w:r>
      <w:r w:rsidR="000953AA">
        <w:rPr>
          <w:rFonts w:ascii="Times New Roman" w:hAnsi="Times New Roman"/>
          <w:szCs w:val="24"/>
        </w:rPr>
        <w:t xml:space="preserve">onsulting with </w:t>
      </w:r>
      <w:r w:rsidR="00446DB7">
        <w:rPr>
          <w:rFonts w:ascii="Times New Roman" w:hAnsi="Times New Roman"/>
          <w:szCs w:val="24"/>
        </w:rPr>
        <w:t xml:space="preserve">fellow cohort members and the faculty regarding clinical experiences and strategies </w:t>
      </w:r>
      <w:r w:rsidR="006E306F">
        <w:rPr>
          <w:rFonts w:ascii="Times New Roman" w:hAnsi="Times New Roman"/>
          <w:szCs w:val="24"/>
        </w:rPr>
        <w:t xml:space="preserve">in preparation of the oral exam </w:t>
      </w:r>
      <w:r w:rsidR="00446DB7">
        <w:rPr>
          <w:rFonts w:ascii="Times New Roman" w:hAnsi="Times New Roman"/>
          <w:szCs w:val="24"/>
        </w:rPr>
        <w:t xml:space="preserve">is permissible but discussing the </w:t>
      </w:r>
      <w:r w:rsidR="006E306F">
        <w:rPr>
          <w:rFonts w:ascii="Times New Roman" w:hAnsi="Times New Roman"/>
          <w:szCs w:val="24"/>
        </w:rPr>
        <w:t>vignette</w:t>
      </w:r>
      <w:r w:rsidR="00446DB7">
        <w:rPr>
          <w:rFonts w:ascii="Times New Roman" w:hAnsi="Times New Roman"/>
          <w:szCs w:val="24"/>
        </w:rPr>
        <w:t xml:space="preserve"> is not allowed. </w:t>
      </w:r>
      <w:r w:rsidRPr="009C6406">
        <w:rPr>
          <w:rFonts w:ascii="Times New Roman" w:hAnsi="Times New Roman"/>
          <w:szCs w:val="24"/>
        </w:rPr>
        <w:t>The oral comprehensive examination procedures are as follows:</w:t>
      </w:r>
    </w:p>
    <w:p w14:paraId="10C82FE2" w14:textId="77777777" w:rsidR="0026418E" w:rsidRPr="009C6406" w:rsidRDefault="0026418E" w:rsidP="00920280">
      <w:pPr>
        <w:numPr>
          <w:ilvl w:val="0"/>
          <w:numId w:val="30"/>
        </w:numPr>
        <w:ind w:left="1080"/>
        <w:rPr>
          <w:rFonts w:ascii="Times New Roman" w:hAnsi="Times New Roman"/>
          <w:szCs w:val="24"/>
        </w:rPr>
      </w:pPr>
      <w:r w:rsidRPr="009C6406">
        <w:rPr>
          <w:rFonts w:ascii="Times New Roman" w:hAnsi="Times New Roman"/>
          <w:szCs w:val="24"/>
        </w:rPr>
        <w:t>One week prior (7-days) to the scheduled oral exam, the student is given a hypothetical clinical case and given one week to prepare the respond orally (with accompanying notes) to the following:</w:t>
      </w:r>
    </w:p>
    <w:p w14:paraId="6AE1BA9B" w14:textId="77777777" w:rsidR="0026418E" w:rsidRPr="009C6406" w:rsidRDefault="0026418E" w:rsidP="00920280">
      <w:pPr>
        <w:numPr>
          <w:ilvl w:val="1"/>
          <w:numId w:val="30"/>
        </w:numPr>
        <w:rPr>
          <w:rFonts w:ascii="Times New Roman" w:hAnsi="Times New Roman"/>
          <w:szCs w:val="24"/>
        </w:rPr>
      </w:pPr>
      <w:r w:rsidRPr="009C6406">
        <w:rPr>
          <w:rFonts w:ascii="Times New Roman" w:hAnsi="Times New Roman"/>
          <w:szCs w:val="24"/>
        </w:rPr>
        <w:t>What other information would you like to know in developing your case</w:t>
      </w:r>
      <w:r>
        <w:rPr>
          <w:rFonts w:ascii="Times New Roman" w:hAnsi="Times New Roman"/>
          <w:szCs w:val="24"/>
        </w:rPr>
        <w:t>?</w:t>
      </w:r>
      <w:r w:rsidRPr="009C6406">
        <w:rPr>
          <w:rFonts w:ascii="Times New Roman" w:hAnsi="Times New Roman"/>
          <w:szCs w:val="24"/>
        </w:rPr>
        <w:t xml:space="preserve"> conceptualization and how would you go about getting this information?</w:t>
      </w:r>
    </w:p>
    <w:p w14:paraId="70C0AD6A" w14:textId="77777777" w:rsidR="0026418E" w:rsidRPr="009C6406" w:rsidRDefault="0026418E" w:rsidP="00920280">
      <w:pPr>
        <w:numPr>
          <w:ilvl w:val="1"/>
          <w:numId w:val="30"/>
        </w:numPr>
        <w:rPr>
          <w:rFonts w:ascii="Times New Roman" w:hAnsi="Times New Roman"/>
          <w:szCs w:val="24"/>
        </w:rPr>
      </w:pPr>
      <w:r w:rsidRPr="009C6406">
        <w:rPr>
          <w:rFonts w:ascii="Times New Roman" w:hAnsi="Times New Roman"/>
          <w:szCs w:val="24"/>
        </w:rPr>
        <w:t>Based on the information that you have, what are your diagnostic impressions?</w:t>
      </w:r>
    </w:p>
    <w:p w14:paraId="2AC9A4EF" w14:textId="77777777" w:rsidR="0026418E" w:rsidRPr="009C6406" w:rsidRDefault="0026418E" w:rsidP="00920280">
      <w:pPr>
        <w:numPr>
          <w:ilvl w:val="1"/>
          <w:numId w:val="30"/>
        </w:numPr>
        <w:rPr>
          <w:rFonts w:ascii="Times New Roman" w:hAnsi="Times New Roman"/>
          <w:szCs w:val="24"/>
        </w:rPr>
      </w:pPr>
      <w:r w:rsidRPr="009C6406">
        <w:rPr>
          <w:rFonts w:ascii="Times New Roman" w:hAnsi="Times New Roman"/>
          <w:szCs w:val="24"/>
        </w:rPr>
        <w:t xml:space="preserve">Based on the information that you </w:t>
      </w:r>
      <w:proofErr w:type="gramStart"/>
      <w:r w:rsidRPr="009C6406">
        <w:rPr>
          <w:rFonts w:ascii="Times New Roman" w:hAnsi="Times New Roman"/>
          <w:szCs w:val="24"/>
        </w:rPr>
        <w:t>have,</w:t>
      </w:r>
      <w:proofErr w:type="gramEnd"/>
      <w:r w:rsidRPr="009C6406">
        <w:rPr>
          <w:rFonts w:ascii="Times New Roman" w:hAnsi="Times New Roman"/>
          <w:szCs w:val="24"/>
        </w:rPr>
        <w:t xml:space="preserve"> how would you conceptualize this case?</w:t>
      </w:r>
    </w:p>
    <w:p w14:paraId="14C92E2F" w14:textId="77777777" w:rsidR="0026418E" w:rsidRPr="009C6406" w:rsidRDefault="0026418E" w:rsidP="00920280">
      <w:pPr>
        <w:numPr>
          <w:ilvl w:val="1"/>
          <w:numId w:val="30"/>
        </w:numPr>
        <w:rPr>
          <w:rFonts w:ascii="Times New Roman" w:hAnsi="Times New Roman"/>
          <w:szCs w:val="24"/>
        </w:rPr>
      </w:pPr>
      <w:r w:rsidRPr="009C6406">
        <w:rPr>
          <w:rFonts w:ascii="Times New Roman" w:hAnsi="Times New Roman"/>
          <w:szCs w:val="24"/>
        </w:rPr>
        <w:t>Based on your case conceptualization, explain your treatment plan including:</w:t>
      </w:r>
    </w:p>
    <w:p w14:paraId="04FD6DE3" w14:textId="77777777" w:rsidR="0026418E" w:rsidRPr="009C6406" w:rsidRDefault="0026418E" w:rsidP="00920280">
      <w:pPr>
        <w:numPr>
          <w:ilvl w:val="2"/>
          <w:numId w:val="30"/>
        </w:numPr>
        <w:ind w:left="1800"/>
        <w:rPr>
          <w:rFonts w:ascii="Times New Roman" w:hAnsi="Times New Roman"/>
          <w:szCs w:val="24"/>
        </w:rPr>
      </w:pPr>
      <w:r w:rsidRPr="009C6406">
        <w:rPr>
          <w:rFonts w:ascii="Times New Roman" w:hAnsi="Times New Roman"/>
          <w:szCs w:val="24"/>
        </w:rPr>
        <w:t>Cultural considerations</w:t>
      </w:r>
    </w:p>
    <w:p w14:paraId="096D4268" w14:textId="77777777" w:rsidR="0026418E" w:rsidRPr="009C6406" w:rsidRDefault="0026418E" w:rsidP="00920280">
      <w:pPr>
        <w:numPr>
          <w:ilvl w:val="2"/>
          <w:numId w:val="30"/>
        </w:numPr>
        <w:ind w:left="1800"/>
        <w:rPr>
          <w:rFonts w:ascii="Times New Roman" w:hAnsi="Times New Roman"/>
          <w:szCs w:val="24"/>
        </w:rPr>
      </w:pPr>
      <w:r w:rsidRPr="009C6406">
        <w:rPr>
          <w:rFonts w:ascii="Times New Roman" w:hAnsi="Times New Roman"/>
          <w:szCs w:val="24"/>
        </w:rPr>
        <w:lastRenderedPageBreak/>
        <w:t xml:space="preserve">Appropriate indicated evidenced-based practice </w:t>
      </w:r>
      <w:proofErr w:type="gramStart"/>
      <w:r w:rsidRPr="009C6406">
        <w:rPr>
          <w:rFonts w:ascii="Times New Roman" w:hAnsi="Times New Roman"/>
          <w:szCs w:val="24"/>
        </w:rPr>
        <w:t>treatment</w:t>
      </w:r>
      <w:proofErr w:type="gramEnd"/>
    </w:p>
    <w:p w14:paraId="3F995850" w14:textId="77777777" w:rsidR="0026418E" w:rsidRPr="009C6406" w:rsidRDefault="0026418E" w:rsidP="00920280">
      <w:pPr>
        <w:numPr>
          <w:ilvl w:val="2"/>
          <w:numId w:val="30"/>
        </w:numPr>
        <w:ind w:left="1800"/>
        <w:rPr>
          <w:rFonts w:ascii="Times New Roman" w:hAnsi="Times New Roman"/>
          <w:szCs w:val="24"/>
        </w:rPr>
      </w:pPr>
      <w:r w:rsidRPr="009C6406">
        <w:rPr>
          <w:rFonts w:ascii="Times New Roman" w:hAnsi="Times New Roman"/>
          <w:szCs w:val="24"/>
        </w:rPr>
        <w:t>Specific components of treatment</w:t>
      </w:r>
    </w:p>
    <w:p w14:paraId="78DDC84E" w14:textId="77777777" w:rsidR="0026418E" w:rsidRPr="009C6406" w:rsidRDefault="0026418E" w:rsidP="00920280">
      <w:pPr>
        <w:numPr>
          <w:ilvl w:val="2"/>
          <w:numId w:val="30"/>
        </w:numPr>
        <w:ind w:left="1800"/>
        <w:rPr>
          <w:rFonts w:ascii="Times New Roman" w:hAnsi="Times New Roman"/>
          <w:szCs w:val="24"/>
        </w:rPr>
      </w:pPr>
      <w:r w:rsidRPr="009C6406">
        <w:rPr>
          <w:rFonts w:ascii="Times New Roman" w:hAnsi="Times New Roman"/>
          <w:szCs w:val="24"/>
        </w:rPr>
        <w:t xml:space="preserve">Targeted points of intervention based on </w:t>
      </w:r>
      <w:proofErr w:type="gramStart"/>
      <w:r w:rsidRPr="009C6406">
        <w:rPr>
          <w:rFonts w:ascii="Times New Roman" w:hAnsi="Times New Roman"/>
          <w:szCs w:val="24"/>
        </w:rPr>
        <w:t>conceptualization</w:t>
      </w:r>
      <w:proofErr w:type="gramEnd"/>
    </w:p>
    <w:p w14:paraId="6F5A50F8" w14:textId="77777777" w:rsidR="0026418E" w:rsidRPr="009C6406" w:rsidRDefault="0026418E" w:rsidP="00920280">
      <w:pPr>
        <w:numPr>
          <w:ilvl w:val="2"/>
          <w:numId w:val="30"/>
        </w:numPr>
        <w:ind w:left="1800"/>
        <w:rPr>
          <w:rFonts w:ascii="Times New Roman" w:hAnsi="Times New Roman"/>
          <w:szCs w:val="24"/>
        </w:rPr>
      </w:pPr>
      <w:r w:rsidRPr="009C6406">
        <w:rPr>
          <w:rFonts w:ascii="Times New Roman" w:hAnsi="Times New Roman"/>
          <w:szCs w:val="24"/>
        </w:rPr>
        <w:t>Treatment goals</w:t>
      </w:r>
    </w:p>
    <w:p w14:paraId="76E12503" w14:textId="77777777" w:rsidR="0026418E" w:rsidRPr="009C6406" w:rsidRDefault="0026418E" w:rsidP="00920280">
      <w:pPr>
        <w:numPr>
          <w:ilvl w:val="2"/>
          <w:numId w:val="30"/>
        </w:numPr>
        <w:ind w:left="1800"/>
        <w:rPr>
          <w:rFonts w:ascii="Times New Roman" w:hAnsi="Times New Roman"/>
          <w:szCs w:val="24"/>
        </w:rPr>
      </w:pPr>
      <w:r w:rsidRPr="009C6406">
        <w:rPr>
          <w:rFonts w:ascii="Times New Roman" w:hAnsi="Times New Roman"/>
          <w:szCs w:val="24"/>
        </w:rPr>
        <w:t>Anticipated timeline</w:t>
      </w:r>
    </w:p>
    <w:p w14:paraId="3655EC16" w14:textId="77777777" w:rsidR="0026418E" w:rsidRPr="009C6406" w:rsidRDefault="0026418E" w:rsidP="00920280">
      <w:pPr>
        <w:numPr>
          <w:ilvl w:val="2"/>
          <w:numId w:val="30"/>
        </w:numPr>
        <w:ind w:left="1800"/>
        <w:rPr>
          <w:rFonts w:ascii="Times New Roman" w:hAnsi="Times New Roman"/>
          <w:szCs w:val="24"/>
        </w:rPr>
      </w:pPr>
      <w:r w:rsidRPr="009C6406">
        <w:rPr>
          <w:rFonts w:ascii="Times New Roman" w:hAnsi="Times New Roman"/>
          <w:szCs w:val="24"/>
        </w:rPr>
        <w:t>How treatment change will be measured</w:t>
      </w:r>
    </w:p>
    <w:p w14:paraId="194ED58C" w14:textId="77777777" w:rsidR="0026418E" w:rsidRPr="009C6406" w:rsidRDefault="0026418E" w:rsidP="00920280">
      <w:pPr>
        <w:numPr>
          <w:ilvl w:val="2"/>
          <w:numId w:val="30"/>
        </w:numPr>
        <w:ind w:left="1800"/>
        <w:rPr>
          <w:szCs w:val="24"/>
        </w:rPr>
      </w:pPr>
      <w:r w:rsidRPr="009C6406">
        <w:rPr>
          <w:rFonts w:ascii="Times New Roman" w:hAnsi="Times New Roman"/>
          <w:szCs w:val="24"/>
        </w:rPr>
        <w:t>Potential ethical issues and how you would</w:t>
      </w:r>
      <w:r w:rsidRPr="009C6406">
        <w:rPr>
          <w:szCs w:val="24"/>
        </w:rPr>
        <w:t xml:space="preserve"> deal with them if they </w:t>
      </w:r>
      <w:proofErr w:type="gramStart"/>
      <w:r w:rsidRPr="009C6406">
        <w:rPr>
          <w:szCs w:val="24"/>
        </w:rPr>
        <w:t>arose</w:t>
      </w:r>
      <w:proofErr w:type="gramEnd"/>
    </w:p>
    <w:p w14:paraId="00630F44" w14:textId="1E39D64B" w:rsidR="0026418E" w:rsidRDefault="0026418E" w:rsidP="00920280">
      <w:pPr>
        <w:numPr>
          <w:ilvl w:val="2"/>
          <w:numId w:val="30"/>
        </w:numPr>
        <w:ind w:left="1800"/>
        <w:rPr>
          <w:szCs w:val="24"/>
        </w:rPr>
      </w:pPr>
      <w:r w:rsidRPr="009C6406">
        <w:rPr>
          <w:szCs w:val="24"/>
        </w:rPr>
        <w:t xml:space="preserve">Potential barriers to implementing that treatment plan and how you would address them if they </w:t>
      </w:r>
      <w:proofErr w:type="gramStart"/>
      <w:r w:rsidRPr="009C6406">
        <w:rPr>
          <w:szCs w:val="24"/>
        </w:rPr>
        <w:t>arose</w:t>
      </w:r>
      <w:proofErr w:type="gramEnd"/>
    </w:p>
    <w:p w14:paraId="2BDEB637" w14:textId="5AB67B9F" w:rsidR="0050025E" w:rsidRPr="009C6406" w:rsidRDefault="00DC45CC" w:rsidP="00920280">
      <w:pPr>
        <w:numPr>
          <w:ilvl w:val="2"/>
          <w:numId w:val="30"/>
        </w:numPr>
        <w:ind w:left="1800"/>
        <w:rPr>
          <w:szCs w:val="24"/>
        </w:rPr>
      </w:pPr>
      <w:r>
        <w:rPr>
          <w:szCs w:val="24"/>
        </w:rPr>
        <w:t>Demonstrate knowledge of empirical support for the indicated intervention selected as well as basic knowledge of other evidence-based options.</w:t>
      </w:r>
    </w:p>
    <w:p w14:paraId="734D480A" w14:textId="47DFD173" w:rsidR="0026418E" w:rsidRPr="009C6406" w:rsidRDefault="0026418E" w:rsidP="00920280">
      <w:pPr>
        <w:numPr>
          <w:ilvl w:val="0"/>
          <w:numId w:val="30"/>
        </w:numPr>
        <w:ind w:left="1080"/>
        <w:rPr>
          <w:szCs w:val="24"/>
        </w:rPr>
      </w:pPr>
      <w:r w:rsidRPr="009C6406">
        <w:rPr>
          <w:szCs w:val="24"/>
        </w:rPr>
        <w:t xml:space="preserve">The </w:t>
      </w:r>
      <w:r w:rsidR="00230331">
        <w:rPr>
          <w:szCs w:val="24"/>
        </w:rPr>
        <w:t>O</w:t>
      </w:r>
      <w:r w:rsidRPr="009C6406">
        <w:rPr>
          <w:szCs w:val="24"/>
        </w:rPr>
        <w:t>ral Comprehensive Examination is then conducted by the student’s Clinical Competency Committee.</w:t>
      </w:r>
      <w:r w:rsidR="00E50531">
        <w:rPr>
          <w:szCs w:val="24"/>
        </w:rPr>
        <w:t xml:space="preserve"> </w:t>
      </w:r>
      <w:r w:rsidR="00C7458B">
        <w:rPr>
          <w:szCs w:val="24"/>
        </w:rPr>
        <w:t xml:space="preserve">Students will be presented with their </w:t>
      </w:r>
      <w:r w:rsidR="00E0629C">
        <w:rPr>
          <w:szCs w:val="24"/>
        </w:rPr>
        <w:t xml:space="preserve">vignette at the beginning of the exam and will </w:t>
      </w:r>
      <w:r>
        <w:rPr>
          <w:szCs w:val="24"/>
        </w:rPr>
        <w:t>have 30 minutes to present their cases.</w:t>
      </w:r>
      <w:r w:rsidR="00E50531">
        <w:rPr>
          <w:szCs w:val="24"/>
        </w:rPr>
        <w:t xml:space="preserve"> </w:t>
      </w:r>
      <w:r w:rsidRPr="009C6406">
        <w:rPr>
          <w:szCs w:val="24"/>
        </w:rPr>
        <w:t xml:space="preserve">Lines of inquiry may include but are not necessarily restricted to the above items. The exam is scheduled for 1.5 hours and will end </w:t>
      </w:r>
      <w:r w:rsidR="007E13F9" w:rsidRPr="009C6406">
        <w:rPr>
          <w:szCs w:val="24"/>
        </w:rPr>
        <w:t>earlier</w:t>
      </w:r>
      <w:r w:rsidRPr="009C6406">
        <w:rPr>
          <w:szCs w:val="24"/>
        </w:rPr>
        <w:t xml:space="preserve"> or later at the discretion of the committee.</w:t>
      </w:r>
    </w:p>
    <w:p w14:paraId="76D1AB81" w14:textId="77777777" w:rsidR="0026418E" w:rsidRPr="009C6406" w:rsidRDefault="0026418E" w:rsidP="0026418E">
      <w:pPr>
        <w:ind w:left="720"/>
        <w:rPr>
          <w:szCs w:val="24"/>
        </w:rPr>
      </w:pPr>
    </w:p>
    <w:p w14:paraId="64AD7676" w14:textId="26BA6664" w:rsidR="0026418E" w:rsidRPr="009C6406" w:rsidRDefault="0026418E" w:rsidP="0026418E">
      <w:pPr>
        <w:ind w:left="720"/>
        <w:rPr>
          <w:szCs w:val="24"/>
        </w:rPr>
      </w:pPr>
      <w:r w:rsidRPr="009C6406">
        <w:rPr>
          <w:szCs w:val="24"/>
        </w:rPr>
        <w:t xml:space="preserve">After </w:t>
      </w:r>
      <w:r>
        <w:rPr>
          <w:szCs w:val="24"/>
        </w:rPr>
        <w:t>all comprehensive exams have been administered for a given review cycle, the faculty will meet to discuss each presentation and will provide</w:t>
      </w:r>
      <w:r w:rsidRPr="009C6406">
        <w:rPr>
          <w:szCs w:val="24"/>
        </w:rPr>
        <w:t xml:space="preserve"> </w:t>
      </w:r>
      <w:r>
        <w:rPr>
          <w:szCs w:val="24"/>
        </w:rPr>
        <w:t xml:space="preserve">each </w:t>
      </w:r>
      <w:r w:rsidRPr="009C6406">
        <w:rPr>
          <w:szCs w:val="24"/>
        </w:rPr>
        <w:t xml:space="preserve">student </w:t>
      </w:r>
      <w:r>
        <w:rPr>
          <w:szCs w:val="24"/>
        </w:rPr>
        <w:t>with written feedback and decision</w:t>
      </w:r>
      <w:r w:rsidRPr="009C6406">
        <w:rPr>
          <w:szCs w:val="24"/>
        </w:rPr>
        <w:t xml:space="preserve">. The </w:t>
      </w:r>
      <w:r>
        <w:rPr>
          <w:szCs w:val="24"/>
        </w:rPr>
        <w:t xml:space="preserve">written feedback will </w:t>
      </w:r>
      <w:r w:rsidRPr="009C6406">
        <w:rPr>
          <w:szCs w:val="24"/>
        </w:rPr>
        <w:t>provid</w:t>
      </w:r>
      <w:r>
        <w:rPr>
          <w:szCs w:val="24"/>
        </w:rPr>
        <w:t>e</w:t>
      </w:r>
      <w:r w:rsidRPr="009C6406">
        <w:rPr>
          <w:szCs w:val="24"/>
        </w:rPr>
        <w:t xml:space="preserve"> specific strengths and opportunities for further competency development that form the basis of the committee’s decision. The decision will be in the form of one of the following:</w:t>
      </w:r>
    </w:p>
    <w:p w14:paraId="6DA67DC8" w14:textId="77777777" w:rsidR="0026418E" w:rsidRDefault="0026418E" w:rsidP="00920280">
      <w:pPr>
        <w:numPr>
          <w:ilvl w:val="0"/>
          <w:numId w:val="29"/>
        </w:numPr>
        <w:ind w:firstLine="0"/>
        <w:rPr>
          <w:szCs w:val="24"/>
        </w:rPr>
      </w:pPr>
      <w:r w:rsidRPr="009C6406">
        <w:rPr>
          <w:szCs w:val="24"/>
        </w:rPr>
        <w:t>The student passed.</w:t>
      </w:r>
    </w:p>
    <w:p w14:paraId="27345798" w14:textId="77777777" w:rsidR="0026418E" w:rsidRPr="009C6406" w:rsidRDefault="0026418E" w:rsidP="00920280">
      <w:pPr>
        <w:numPr>
          <w:ilvl w:val="0"/>
          <w:numId w:val="29"/>
        </w:numPr>
        <w:ind w:left="1440"/>
        <w:rPr>
          <w:szCs w:val="24"/>
        </w:rPr>
      </w:pPr>
      <w:r>
        <w:rPr>
          <w:szCs w:val="24"/>
        </w:rPr>
        <w:t xml:space="preserve">The student conditionally </w:t>
      </w:r>
      <w:proofErr w:type="gramStart"/>
      <w:r>
        <w:rPr>
          <w:szCs w:val="24"/>
        </w:rPr>
        <w:t>passed</w:t>
      </w:r>
      <w:proofErr w:type="gramEnd"/>
      <w:r>
        <w:rPr>
          <w:szCs w:val="24"/>
        </w:rPr>
        <w:t xml:space="preserve"> and a second oral exam will be scheduled within one month.</w:t>
      </w:r>
    </w:p>
    <w:p w14:paraId="1E113877" w14:textId="77777777" w:rsidR="0026418E" w:rsidRPr="009C6406" w:rsidRDefault="0026418E" w:rsidP="00920280">
      <w:pPr>
        <w:numPr>
          <w:ilvl w:val="0"/>
          <w:numId w:val="29"/>
        </w:numPr>
        <w:ind w:firstLine="0"/>
        <w:rPr>
          <w:szCs w:val="24"/>
        </w:rPr>
      </w:pPr>
      <w:r w:rsidRPr="009C6406">
        <w:rPr>
          <w:szCs w:val="24"/>
        </w:rPr>
        <w:t>The student must try in a subsequent review cycle.</w:t>
      </w:r>
    </w:p>
    <w:p w14:paraId="15AFE355" w14:textId="77777777" w:rsidR="0026418E" w:rsidRDefault="0026418E" w:rsidP="0026418E">
      <w:pPr>
        <w:ind w:left="720"/>
        <w:rPr>
          <w:rFonts w:ascii="Tempus Sans ITC" w:hAnsi="Tempus Sans ITC"/>
          <w:bCs/>
          <w:u w:val="single"/>
        </w:rPr>
      </w:pPr>
    </w:p>
    <w:p w14:paraId="17B0ECE7" w14:textId="77777777" w:rsidR="0026418E" w:rsidRPr="009C6406" w:rsidRDefault="0026418E" w:rsidP="0026418E">
      <w:pPr>
        <w:pStyle w:val="Heading5"/>
      </w:pPr>
      <w:bookmarkStart w:id="192" w:name="_Toc206661181"/>
      <w:r w:rsidRPr="009C6406">
        <w:t>Stage 3: Total Direct Client Contact Hours</w:t>
      </w:r>
      <w:bookmarkEnd w:id="192"/>
    </w:p>
    <w:p w14:paraId="4EEC8E67" w14:textId="06F60C9F" w:rsidR="00ED27B2" w:rsidRPr="00ED27B2" w:rsidRDefault="00ED27B2" w:rsidP="00ED27B2">
      <w:pPr>
        <w:spacing w:before="240"/>
        <w:ind w:left="720"/>
        <w:rPr>
          <w:szCs w:val="24"/>
        </w:rPr>
      </w:pPr>
      <w:r w:rsidRPr="00ED27B2">
        <w:rPr>
          <w:szCs w:val="24"/>
        </w:rPr>
        <w:t>The student has completed the required minimum of 600 direct client contact hours</w:t>
      </w:r>
      <w:r w:rsidR="007E13F9" w:rsidRPr="00ED27B2">
        <w:rPr>
          <w:szCs w:val="24"/>
        </w:rPr>
        <w:t>.</w:t>
      </w:r>
      <w:r w:rsidR="007E13F9">
        <w:rPr>
          <w:szCs w:val="24"/>
        </w:rPr>
        <w:t xml:space="preserve"> </w:t>
      </w:r>
      <w:r w:rsidRPr="00ED27B2">
        <w:rPr>
          <w:szCs w:val="24"/>
        </w:rPr>
        <w:t xml:space="preserve">The hours must be </w:t>
      </w:r>
      <w:proofErr w:type="gramStart"/>
      <w:r w:rsidRPr="00ED27B2">
        <w:rPr>
          <w:szCs w:val="24"/>
        </w:rPr>
        <w:t>completed</w:t>
      </w:r>
      <w:proofErr w:type="gramEnd"/>
      <w:r w:rsidRPr="00ED27B2">
        <w:rPr>
          <w:szCs w:val="24"/>
        </w:rPr>
        <w:t xml:space="preserve"> and the clinical portfolio must be fully passed prior to applying to Advance to Internship.</w:t>
      </w:r>
    </w:p>
    <w:p w14:paraId="4EC7FE3B" w14:textId="77777777" w:rsidR="0026418E" w:rsidRPr="009C6406" w:rsidRDefault="0026418E" w:rsidP="0026418E">
      <w:pPr>
        <w:ind w:left="720"/>
        <w:rPr>
          <w:szCs w:val="24"/>
        </w:rPr>
      </w:pPr>
    </w:p>
    <w:p w14:paraId="0988BE14" w14:textId="77777777" w:rsidR="00361C26" w:rsidRDefault="00361C26">
      <w:pPr>
        <w:rPr>
          <w:rFonts w:ascii="Tempus Sans ITC" w:hAnsi="Tempus Sans ITC"/>
          <w:b/>
          <w:smallCaps/>
          <w:szCs w:val="24"/>
        </w:rPr>
      </w:pPr>
      <w:bookmarkStart w:id="193" w:name="_Toc206661182"/>
      <w:r>
        <w:br w:type="page"/>
      </w:r>
    </w:p>
    <w:p w14:paraId="69710774" w14:textId="15D43883" w:rsidR="0026418E" w:rsidRPr="009C6406" w:rsidRDefault="0026418E" w:rsidP="0026418E">
      <w:pPr>
        <w:pStyle w:val="Heading4"/>
      </w:pPr>
      <w:r w:rsidRPr="009C6406">
        <w:lastRenderedPageBreak/>
        <w:t>Summary of Dates and Deadlines</w:t>
      </w:r>
      <w:bookmarkEnd w:id="193"/>
    </w:p>
    <w:p w14:paraId="6A0BDF66" w14:textId="0F69FBA5" w:rsidR="002E751B" w:rsidRPr="00ED27B2" w:rsidRDefault="002E751B" w:rsidP="002E751B">
      <w:pPr>
        <w:spacing w:before="240"/>
        <w:ind w:left="-90"/>
        <w:rPr>
          <w:szCs w:val="24"/>
        </w:rPr>
      </w:pPr>
      <w:r>
        <w:rPr>
          <w:szCs w:val="24"/>
        </w:rPr>
        <w:t xml:space="preserve">It is recommended that students pass both their Clinical Portfolio and their Dissertation Proposal Defense prior to the fall semester in which they will seek to Advance to Internship. However, students may opt to either submit their Clinical Portfolio </w:t>
      </w:r>
      <w:r w:rsidRPr="00154C46">
        <w:rPr>
          <w:szCs w:val="24"/>
          <w:u w:val="single"/>
        </w:rPr>
        <w:t>or</w:t>
      </w:r>
      <w:r>
        <w:rPr>
          <w:szCs w:val="24"/>
        </w:rPr>
        <w:t xml:space="preserve"> to defend their dissertation proposal during that fall semester by the request deadlines. </w:t>
      </w:r>
      <w:r w:rsidR="00742831">
        <w:rPr>
          <w:szCs w:val="24"/>
        </w:rPr>
        <w:t>T</w:t>
      </w:r>
      <w:r w:rsidR="00742831" w:rsidRPr="00742831">
        <w:rPr>
          <w:szCs w:val="24"/>
        </w:rPr>
        <w:t>o aid students in their efforts to produce quality work and to successfully pass their clinical portfolio and dissertation proposal defense, they are not permitted to submit both their clinical portfolio and defend their dissertation proposal in the same semester in which they seek to Advance to Internship</w:t>
      </w:r>
      <w:r w:rsidRPr="00ED27B2">
        <w:rPr>
          <w:szCs w:val="24"/>
        </w:rPr>
        <w:t xml:space="preserve">. </w:t>
      </w:r>
    </w:p>
    <w:p w14:paraId="3037EE2B" w14:textId="77777777" w:rsidR="0026418E" w:rsidRPr="009C6406" w:rsidRDefault="0026418E" w:rsidP="0026418E">
      <w:pPr>
        <w:spacing w:before="240"/>
        <w:rPr>
          <w:rFonts w:ascii="Times New Roman" w:hAnsi="Times New Roman"/>
          <w:szCs w:val="24"/>
        </w:rPr>
      </w:pPr>
      <w:r w:rsidRPr="009C6406">
        <w:rPr>
          <w:rFonts w:ascii="Times New Roman" w:hAnsi="Times New Roman"/>
          <w:szCs w:val="24"/>
        </w:rPr>
        <w:t xml:space="preserve">Students should submit their clinical portfolio electronically to </w:t>
      </w:r>
      <w:r>
        <w:rPr>
          <w:rFonts w:ascii="Times New Roman" w:hAnsi="Times New Roman"/>
          <w:szCs w:val="24"/>
        </w:rPr>
        <w:t xml:space="preserve">the </w:t>
      </w:r>
      <w:r w:rsidRPr="009C6406">
        <w:rPr>
          <w:rFonts w:ascii="Times New Roman" w:hAnsi="Times New Roman"/>
          <w:szCs w:val="24"/>
        </w:rPr>
        <w:t xml:space="preserve">Program Coordinator. </w:t>
      </w:r>
    </w:p>
    <w:p w14:paraId="6CB8B937" w14:textId="77777777" w:rsidR="0026418E" w:rsidRPr="009C6406" w:rsidRDefault="0026418E" w:rsidP="0026418E">
      <w:pPr>
        <w:pStyle w:val="Heading6"/>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2350"/>
        <w:gridCol w:w="2318"/>
        <w:gridCol w:w="2350"/>
      </w:tblGrid>
      <w:tr w:rsidR="0026418E" w:rsidRPr="00230331" w14:paraId="5E64BC99" w14:textId="77777777" w:rsidTr="0026418E">
        <w:tc>
          <w:tcPr>
            <w:tcW w:w="4682" w:type="dxa"/>
            <w:gridSpan w:val="2"/>
            <w:shd w:val="clear" w:color="auto" w:fill="auto"/>
          </w:tcPr>
          <w:p w14:paraId="05A66BC5" w14:textId="77777777" w:rsidR="0026418E" w:rsidRPr="00230331" w:rsidRDefault="0026418E" w:rsidP="0026418E">
            <w:pPr>
              <w:jc w:val="center"/>
              <w:rPr>
                <w:b/>
                <w:sz w:val="20"/>
              </w:rPr>
            </w:pPr>
            <w:r w:rsidRPr="00230331">
              <w:rPr>
                <w:b/>
                <w:sz w:val="20"/>
              </w:rPr>
              <w:t>Fall Semester</w:t>
            </w:r>
          </w:p>
        </w:tc>
        <w:tc>
          <w:tcPr>
            <w:tcW w:w="4668" w:type="dxa"/>
            <w:gridSpan w:val="2"/>
            <w:shd w:val="clear" w:color="auto" w:fill="auto"/>
          </w:tcPr>
          <w:p w14:paraId="5C81108C" w14:textId="77777777" w:rsidR="0026418E" w:rsidRPr="00230331" w:rsidRDefault="0026418E" w:rsidP="0026418E">
            <w:pPr>
              <w:jc w:val="center"/>
              <w:rPr>
                <w:b/>
                <w:sz w:val="20"/>
              </w:rPr>
            </w:pPr>
            <w:r w:rsidRPr="00230331">
              <w:rPr>
                <w:b/>
                <w:sz w:val="20"/>
              </w:rPr>
              <w:t>Spring Semester</w:t>
            </w:r>
          </w:p>
        </w:tc>
      </w:tr>
      <w:tr w:rsidR="0026418E" w:rsidRPr="00230331" w14:paraId="459341E0" w14:textId="77777777" w:rsidTr="002E751B">
        <w:tc>
          <w:tcPr>
            <w:tcW w:w="2332" w:type="dxa"/>
            <w:shd w:val="clear" w:color="auto" w:fill="auto"/>
          </w:tcPr>
          <w:p w14:paraId="59A42F71" w14:textId="301CEFDC" w:rsidR="0026418E" w:rsidRPr="00230331" w:rsidRDefault="005032E0" w:rsidP="0026418E">
            <w:pPr>
              <w:rPr>
                <w:sz w:val="20"/>
              </w:rPr>
            </w:pPr>
            <w:r>
              <w:rPr>
                <w:sz w:val="20"/>
              </w:rPr>
              <w:t>August 15</w:t>
            </w:r>
          </w:p>
        </w:tc>
        <w:tc>
          <w:tcPr>
            <w:tcW w:w="2350" w:type="dxa"/>
            <w:shd w:val="clear" w:color="auto" w:fill="auto"/>
          </w:tcPr>
          <w:p w14:paraId="0ABCF78B" w14:textId="77777777" w:rsidR="0026418E" w:rsidRPr="00230331" w:rsidRDefault="0026418E" w:rsidP="0026418E">
            <w:pPr>
              <w:rPr>
                <w:sz w:val="20"/>
              </w:rPr>
            </w:pPr>
            <w:r w:rsidRPr="00230331">
              <w:rPr>
                <w:sz w:val="20"/>
              </w:rPr>
              <w:t>Student submits written portfolio materials and memo requesting to sit for oral examination</w:t>
            </w:r>
          </w:p>
        </w:tc>
        <w:tc>
          <w:tcPr>
            <w:tcW w:w="2318" w:type="dxa"/>
            <w:shd w:val="clear" w:color="auto" w:fill="auto"/>
          </w:tcPr>
          <w:p w14:paraId="0E713BC8" w14:textId="77777777" w:rsidR="0026418E" w:rsidRPr="00230331" w:rsidRDefault="0026418E" w:rsidP="0026418E">
            <w:pPr>
              <w:rPr>
                <w:sz w:val="20"/>
              </w:rPr>
            </w:pPr>
            <w:r w:rsidRPr="00230331">
              <w:rPr>
                <w:sz w:val="20"/>
              </w:rPr>
              <w:t>March 1</w:t>
            </w:r>
          </w:p>
        </w:tc>
        <w:tc>
          <w:tcPr>
            <w:tcW w:w="2350" w:type="dxa"/>
            <w:shd w:val="clear" w:color="auto" w:fill="auto"/>
          </w:tcPr>
          <w:p w14:paraId="290F288C" w14:textId="77777777" w:rsidR="0026418E" w:rsidRPr="00230331" w:rsidRDefault="0026418E" w:rsidP="0026418E">
            <w:pPr>
              <w:rPr>
                <w:sz w:val="20"/>
              </w:rPr>
            </w:pPr>
            <w:r w:rsidRPr="00230331">
              <w:rPr>
                <w:sz w:val="20"/>
              </w:rPr>
              <w:t>Student submits written portfolio materials and memo requesting to sit for oral examination</w:t>
            </w:r>
          </w:p>
        </w:tc>
      </w:tr>
      <w:tr w:rsidR="0026418E" w:rsidRPr="00230331" w14:paraId="3484AA37" w14:textId="77777777" w:rsidTr="002E751B">
        <w:tc>
          <w:tcPr>
            <w:tcW w:w="2332" w:type="dxa"/>
            <w:shd w:val="clear" w:color="auto" w:fill="auto"/>
          </w:tcPr>
          <w:p w14:paraId="3D52FF00" w14:textId="53B5F266" w:rsidR="0026418E" w:rsidRPr="00230331" w:rsidRDefault="005032E0" w:rsidP="0026418E">
            <w:pPr>
              <w:rPr>
                <w:sz w:val="20"/>
              </w:rPr>
            </w:pPr>
            <w:r>
              <w:rPr>
                <w:sz w:val="20"/>
              </w:rPr>
              <w:t>August 30</w:t>
            </w:r>
          </w:p>
        </w:tc>
        <w:tc>
          <w:tcPr>
            <w:tcW w:w="2350" w:type="dxa"/>
            <w:shd w:val="clear" w:color="auto" w:fill="auto"/>
          </w:tcPr>
          <w:p w14:paraId="340D678F" w14:textId="77777777" w:rsidR="0026418E" w:rsidRPr="00230331" w:rsidRDefault="0026418E" w:rsidP="0026418E">
            <w:pPr>
              <w:rPr>
                <w:sz w:val="20"/>
              </w:rPr>
            </w:pPr>
            <w:r w:rsidRPr="00230331">
              <w:rPr>
                <w:sz w:val="20"/>
              </w:rPr>
              <w:t>Faculty deadline for announcing decision on submitted materials</w:t>
            </w:r>
          </w:p>
        </w:tc>
        <w:tc>
          <w:tcPr>
            <w:tcW w:w="2318" w:type="dxa"/>
            <w:shd w:val="clear" w:color="auto" w:fill="auto"/>
          </w:tcPr>
          <w:p w14:paraId="014ABA83" w14:textId="77777777" w:rsidR="0026418E" w:rsidRPr="00230331" w:rsidRDefault="0026418E" w:rsidP="0026418E">
            <w:pPr>
              <w:rPr>
                <w:sz w:val="20"/>
              </w:rPr>
            </w:pPr>
            <w:r w:rsidRPr="00230331">
              <w:rPr>
                <w:sz w:val="20"/>
              </w:rPr>
              <w:t>March 15</w:t>
            </w:r>
          </w:p>
        </w:tc>
        <w:tc>
          <w:tcPr>
            <w:tcW w:w="2350" w:type="dxa"/>
            <w:shd w:val="clear" w:color="auto" w:fill="auto"/>
          </w:tcPr>
          <w:p w14:paraId="2AE1D3BC" w14:textId="77777777" w:rsidR="0026418E" w:rsidRPr="00230331" w:rsidRDefault="0026418E" w:rsidP="0026418E">
            <w:pPr>
              <w:rPr>
                <w:sz w:val="20"/>
              </w:rPr>
            </w:pPr>
            <w:r w:rsidRPr="00230331">
              <w:rPr>
                <w:sz w:val="20"/>
              </w:rPr>
              <w:t>Faculty deadline for announcing decision on submitted materials</w:t>
            </w:r>
          </w:p>
        </w:tc>
      </w:tr>
      <w:tr w:rsidR="0026418E" w:rsidRPr="00230331" w14:paraId="36D9AF54" w14:textId="77777777" w:rsidTr="002E751B">
        <w:tc>
          <w:tcPr>
            <w:tcW w:w="2332" w:type="dxa"/>
            <w:shd w:val="clear" w:color="auto" w:fill="auto"/>
          </w:tcPr>
          <w:p w14:paraId="6082D9EE" w14:textId="57157DA6" w:rsidR="0026418E" w:rsidRPr="00230331" w:rsidRDefault="0026418E" w:rsidP="0026418E">
            <w:pPr>
              <w:rPr>
                <w:sz w:val="20"/>
              </w:rPr>
            </w:pPr>
            <w:r w:rsidRPr="00230331">
              <w:rPr>
                <w:sz w:val="20"/>
              </w:rPr>
              <w:t xml:space="preserve"> ~ </w:t>
            </w:r>
            <w:r w:rsidR="005032E0">
              <w:rPr>
                <w:sz w:val="20"/>
              </w:rPr>
              <w:t>September 10</w:t>
            </w:r>
          </w:p>
        </w:tc>
        <w:tc>
          <w:tcPr>
            <w:tcW w:w="2350" w:type="dxa"/>
            <w:shd w:val="clear" w:color="auto" w:fill="auto"/>
          </w:tcPr>
          <w:p w14:paraId="16EF6EC5" w14:textId="77777777" w:rsidR="0026418E" w:rsidRPr="00230331" w:rsidRDefault="0026418E" w:rsidP="0026418E">
            <w:pPr>
              <w:rPr>
                <w:sz w:val="20"/>
              </w:rPr>
            </w:pPr>
            <w:r w:rsidRPr="00230331">
              <w:rPr>
                <w:sz w:val="20"/>
              </w:rPr>
              <w:t>Student given materials for review in preparation for oral comprehensive exam</w:t>
            </w:r>
          </w:p>
        </w:tc>
        <w:tc>
          <w:tcPr>
            <w:tcW w:w="2318" w:type="dxa"/>
            <w:shd w:val="clear" w:color="auto" w:fill="auto"/>
          </w:tcPr>
          <w:p w14:paraId="7A793B8D" w14:textId="77777777" w:rsidR="0026418E" w:rsidRPr="00230331" w:rsidRDefault="0026418E" w:rsidP="0026418E">
            <w:pPr>
              <w:rPr>
                <w:sz w:val="20"/>
              </w:rPr>
            </w:pPr>
            <w:r w:rsidRPr="00230331">
              <w:rPr>
                <w:sz w:val="20"/>
              </w:rPr>
              <w:t xml:space="preserve"> ~ March 25</w:t>
            </w:r>
          </w:p>
        </w:tc>
        <w:tc>
          <w:tcPr>
            <w:tcW w:w="2350" w:type="dxa"/>
            <w:shd w:val="clear" w:color="auto" w:fill="auto"/>
          </w:tcPr>
          <w:p w14:paraId="17EE9513" w14:textId="77777777" w:rsidR="0026418E" w:rsidRPr="00230331" w:rsidRDefault="0026418E" w:rsidP="0026418E">
            <w:pPr>
              <w:rPr>
                <w:sz w:val="20"/>
              </w:rPr>
            </w:pPr>
            <w:r w:rsidRPr="00230331">
              <w:rPr>
                <w:sz w:val="20"/>
              </w:rPr>
              <w:t>Student given materials for review in preparation for oral comprehensive exam</w:t>
            </w:r>
          </w:p>
        </w:tc>
      </w:tr>
      <w:tr w:rsidR="0026418E" w:rsidRPr="00230331" w14:paraId="53857F5F" w14:textId="77777777" w:rsidTr="002E751B">
        <w:tc>
          <w:tcPr>
            <w:tcW w:w="2332" w:type="dxa"/>
            <w:shd w:val="clear" w:color="auto" w:fill="auto"/>
          </w:tcPr>
          <w:p w14:paraId="5827F08C" w14:textId="501E0894" w:rsidR="0026418E" w:rsidRPr="00230331" w:rsidRDefault="0026418E" w:rsidP="0026418E">
            <w:pPr>
              <w:rPr>
                <w:sz w:val="20"/>
              </w:rPr>
            </w:pPr>
            <w:r w:rsidRPr="00230331">
              <w:rPr>
                <w:sz w:val="20"/>
              </w:rPr>
              <w:t xml:space="preserve">~ </w:t>
            </w:r>
            <w:r w:rsidR="005032E0">
              <w:rPr>
                <w:sz w:val="20"/>
              </w:rPr>
              <w:t>September 19</w:t>
            </w:r>
          </w:p>
        </w:tc>
        <w:tc>
          <w:tcPr>
            <w:tcW w:w="2350" w:type="dxa"/>
            <w:shd w:val="clear" w:color="auto" w:fill="auto"/>
          </w:tcPr>
          <w:p w14:paraId="0F440C32" w14:textId="77777777" w:rsidR="0026418E" w:rsidRPr="00230331" w:rsidRDefault="0026418E" w:rsidP="0026418E">
            <w:pPr>
              <w:rPr>
                <w:sz w:val="20"/>
              </w:rPr>
            </w:pPr>
            <w:r w:rsidRPr="00230331">
              <w:rPr>
                <w:sz w:val="20"/>
              </w:rPr>
              <w:t>Oral comprehensive exam</w:t>
            </w:r>
          </w:p>
        </w:tc>
        <w:tc>
          <w:tcPr>
            <w:tcW w:w="2318" w:type="dxa"/>
            <w:shd w:val="clear" w:color="auto" w:fill="auto"/>
          </w:tcPr>
          <w:p w14:paraId="40948BC4" w14:textId="77777777" w:rsidR="0026418E" w:rsidRPr="00230331" w:rsidRDefault="0026418E" w:rsidP="0026418E">
            <w:pPr>
              <w:rPr>
                <w:sz w:val="20"/>
              </w:rPr>
            </w:pPr>
            <w:r w:rsidRPr="00230331">
              <w:rPr>
                <w:sz w:val="20"/>
              </w:rPr>
              <w:t>~ April 1</w:t>
            </w:r>
          </w:p>
        </w:tc>
        <w:tc>
          <w:tcPr>
            <w:tcW w:w="2350" w:type="dxa"/>
            <w:shd w:val="clear" w:color="auto" w:fill="auto"/>
          </w:tcPr>
          <w:p w14:paraId="1DC2C17C" w14:textId="77777777" w:rsidR="0026418E" w:rsidRPr="00230331" w:rsidRDefault="0026418E" w:rsidP="0026418E">
            <w:pPr>
              <w:rPr>
                <w:sz w:val="20"/>
              </w:rPr>
            </w:pPr>
            <w:r w:rsidRPr="00230331">
              <w:rPr>
                <w:sz w:val="20"/>
              </w:rPr>
              <w:t>Oral comprehensive exam</w:t>
            </w:r>
          </w:p>
        </w:tc>
      </w:tr>
      <w:tr w:rsidR="0026418E" w:rsidRPr="00230331" w14:paraId="3F4D84C8" w14:textId="77777777" w:rsidTr="002E751B">
        <w:tc>
          <w:tcPr>
            <w:tcW w:w="2332" w:type="dxa"/>
            <w:shd w:val="clear" w:color="auto" w:fill="auto"/>
          </w:tcPr>
          <w:p w14:paraId="43744ABC" w14:textId="33013482" w:rsidR="0026418E" w:rsidRPr="00230331" w:rsidRDefault="005032E0" w:rsidP="0026418E">
            <w:pPr>
              <w:rPr>
                <w:sz w:val="20"/>
              </w:rPr>
            </w:pPr>
            <w:r>
              <w:rPr>
                <w:sz w:val="20"/>
              </w:rPr>
              <w:t>September 30</w:t>
            </w:r>
          </w:p>
        </w:tc>
        <w:tc>
          <w:tcPr>
            <w:tcW w:w="2350" w:type="dxa"/>
            <w:shd w:val="clear" w:color="auto" w:fill="auto"/>
          </w:tcPr>
          <w:p w14:paraId="5F63E55D" w14:textId="77777777" w:rsidR="0026418E" w:rsidRPr="00230331" w:rsidRDefault="0026418E" w:rsidP="0026418E">
            <w:pPr>
              <w:rPr>
                <w:sz w:val="20"/>
              </w:rPr>
            </w:pPr>
            <w:r w:rsidRPr="00230331">
              <w:rPr>
                <w:sz w:val="20"/>
              </w:rPr>
              <w:t>Written memo of clinical competency committee decision with supporting details issued to student.</w:t>
            </w:r>
          </w:p>
        </w:tc>
        <w:tc>
          <w:tcPr>
            <w:tcW w:w="2318" w:type="dxa"/>
            <w:shd w:val="clear" w:color="auto" w:fill="auto"/>
          </w:tcPr>
          <w:p w14:paraId="1662FD2D" w14:textId="77777777" w:rsidR="0026418E" w:rsidRPr="00230331" w:rsidRDefault="0026418E" w:rsidP="0026418E">
            <w:pPr>
              <w:rPr>
                <w:sz w:val="20"/>
              </w:rPr>
            </w:pPr>
            <w:r w:rsidRPr="00230331">
              <w:rPr>
                <w:sz w:val="20"/>
              </w:rPr>
              <w:t>April 15</w:t>
            </w:r>
          </w:p>
        </w:tc>
        <w:tc>
          <w:tcPr>
            <w:tcW w:w="2350" w:type="dxa"/>
            <w:shd w:val="clear" w:color="auto" w:fill="auto"/>
          </w:tcPr>
          <w:p w14:paraId="6E975966" w14:textId="77777777" w:rsidR="0026418E" w:rsidRPr="00230331" w:rsidRDefault="0026418E" w:rsidP="0026418E">
            <w:pPr>
              <w:rPr>
                <w:sz w:val="20"/>
              </w:rPr>
            </w:pPr>
            <w:r w:rsidRPr="00230331">
              <w:rPr>
                <w:sz w:val="20"/>
              </w:rPr>
              <w:t>Written memo of clinical competency committee decision with supporting details issued to student.</w:t>
            </w:r>
          </w:p>
        </w:tc>
      </w:tr>
    </w:tbl>
    <w:p w14:paraId="3F58C5BD" w14:textId="5926861F" w:rsidR="0026418E" w:rsidRDefault="0026418E">
      <w:pPr>
        <w:spacing w:after="200" w:line="276" w:lineRule="auto"/>
        <w:rPr>
          <w:rFonts w:ascii="Tempus Sans ITC" w:hAnsi="Tempus Sans ITC"/>
          <w:b/>
          <w:bCs/>
          <w:smallCaps/>
          <w:sz w:val="32"/>
          <w:szCs w:val="24"/>
        </w:rPr>
      </w:pPr>
      <w:r>
        <w:br w:type="page"/>
      </w:r>
    </w:p>
    <w:p w14:paraId="4BA6C7D7" w14:textId="37CB87B2" w:rsidR="0026418E" w:rsidRPr="009C6406" w:rsidRDefault="0026418E" w:rsidP="00BA4522">
      <w:pPr>
        <w:pStyle w:val="Heading2"/>
      </w:pPr>
      <w:bookmarkStart w:id="194" w:name="_Community_Competency"/>
      <w:bookmarkStart w:id="195" w:name="_Toc206661183"/>
      <w:bookmarkEnd w:id="194"/>
      <w:r w:rsidRPr="009C6406">
        <w:lastRenderedPageBreak/>
        <w:t>Community Competency</w:t>
      </w:r>
      <w:bookmarkEnd w:id="195"/>
    </w:p>
    <w:p w14:paraId="584D5753" w14:textId="09720AD8" w:rsidR="0026418E" w:rsidRPr="009C6406" w:rsidRDefault="0026418E" w:rsidP="0026418E">
      <w:pPr>
        <w:spacing w:before="240"/>
        <w:rPr>
          <w:rFonts w:ascii="Times New Roman" w:hAnsi="Times New Roman"/>
        </w:rPr>
      </w:pPr>
      <w:r>
        <w:rPr>
          <w:rFonts w:ascii="Times New Roman" w:hAnsi="Times New Roman"/>
        </w:rPr>
        <w:t>A</w:t>
      </w:r>
      <w:r w:rsidRPr="009C6406">
        <w:rPr>
          <w:rFonts w:ascii="Times New Roman" w:hAnsi="Times New Roman"/>
        </w:rPr>
        <w:t xml:space="preserve">ll students are required to complete, at a minimum, one semester of community practicum. It is recommended that students register for PSY 672 after completing or </w:t>
      </w:r>
      <w:r>
        <w:rPr>
          <w:rFonts w:ascii="Times New Roman" w:hAnsi="Times New Roman"/>
        </w:rPr>
        <w:t xml:space="preserve">concurrently </w:t>
      </w:r>
      <w:r w:rsidRPr="009C6406">
        <w:rPr>
          <w:rFonts w:ascii="Times New Roman" w:hAnsi="Times New Roman"/>
        </w:rPr>
        <w:t>taking PSY 616 Program Evaluation and Consultation.</w:t>
      </w:r>
      <w:r w:rsidR="00E50531">
        <w:rPr>
          <w:rFonts w:ascii="Times New Roman" w:hAnsi="Times New Roman"/>
        </w:rPr>
        <w:t xml:space="preserve"> </w:t>
      </w:r>
      <w:r w:rsidRPr="009C6406">
        <w:rPr>
          <w:rFonts w:ascii="Times New Roman" w:hAnsi="Times New Roman"/>
        </w:rPr>
        <w:t>The practic</w:t>
      </w:r>
      <w:r>
        <w:rPr>
          <w:rFonts w:ascii="Times New Roman" w:hAnsi="Times New Roman"/>
        </w:rPr>
        <w:t>um</w:t>
      </w:r>
      <w:r w:rsidRPr="009C6406">
        <w:rPr>
          <w:rFonts w:ascii="Times New Roman" w:hAnsi="Times New Roman"/>
        </w:rPr>
        <w:t xml:space="preserve"> will take place in a professional setting that requires a high degree of commitment, ethical behavior, and professional conduct. The experience requires considerable self-reflection and result in significant personal as well as professional growth. It is both time intensive and emotionally demanding.</w:t>
      </w:r>
    </w:p>
    <w:p w14:paraId="2A1BEB49" w14:textId="77777777" w:rsidR="0026418E" w:rsidRPr="009C6406" w:rsidRDefault="0026418E" w:rsidP="0026418E">
      <w:pPr>
        <w:rPr>
          <w:rFonts w:ascii="Times New Roman" w:hAnsi="Times New Roman"/>
        </w:rPr>
      </w:pPr>
    </w:p>
    <w:p w14:paraId="0C1E2B16" w14:textId="405DEDB2" w:rsidR="0026418E" w:rsidRPr="009C6406" w:rsidRDefault="0026418E" w:rsidP="0026418E">
      <w:pPr>
        <w:rPr>
          <w:rFonts w:ascii="Times New Roman" w:hAnsi="Times New Roman"/>
        </w:rPr>
      </w:pPr>
      <w:r w:rsidRPr="009C6406">
        <w:rPr>
          <w:rFonts w:ascii="Times New Roman" w:hAnsi="Times New Roman"/>
        </w:rPr>
        <w:t xml:space="preserve">Community practicum can be an intense experience that often leads to a broad range of emotions that </w:t>
      </w:r>
      <w:proofErr w:type="gramStart"/>
      <w:r w:rsidRPr="009C6406">
        <w:rPr>
          <w:rFonts w:ascii="Times New Roman" w:hAnsi="Times New Roman"/>
        </w:rPr>
        <w:t>include:</w:t>
      </w:r>
      <w:proofErr w:type="gramEnd"/>
      <w:r w:rsidRPr="009C6406">
        <w:rPr>
          <w:rFonts w:ascii="Times New Roman" w:hAnsi="Times New Roman"/>
        </w:rPr>
        <w:t xml:space="preserve">  anxiety, fear, sadness, exhilaration, joy, confusion, or excitement. Whether feelings are positive or negative, they are often strong and can be disconcerting. Fortunately, all students going through the practicum experience will have similar reactions; this gives students the opportunity to process their emotions with their peers in the program.</w:t>
      </w:r>
      <w:r>
        <w:rPr>
          <w:rFonts w:ascii="Times New Roman" w:hAnsi="Times New Roman"/>
        </w:rPr>
        <w:t xml:space="preserve"> </w:t>
      </w:r>
      <w:r w:rsidRPr="009C6406">
        <w:rPr>
          <w:rFonts w:ascii="Times New Roman" w:hAnsi="Times New Roman"/>
        </w:rPr>
        <w:t>Students can meet formally or informally to discuss and process their experiences. This kind of mutual support is important and encouraged by faculty members because it is an integral part of the mental health training experience. Students should expect to discuss their reactions in group or individual supervision as well, both on their own initiative and when prompted by their supervisors. Processing reactions to practicum work is an important way to attend to personal needs. It is a helpful way to discover similarities with colleagues and to recognize when personal reactions may be entering into the therapy students conduct with their clients.</w:t>
      </w:r>
      <w:r w:rsidR="00E50531">
        <w:rPr>
          <w:rFonts w:ascii="Times New Roman" w:hAnsi="Times New Roman"/>
        </w:rPr>
        <w:t xml:space="preserve"> </w:t>
      </w:r>
      <w:r w:rsidRPr="009C6406">
        <w:rPr>
          <w:rFonts w:ascii="Times New Roman" w:hAnsi="Times New Roman"/>
        </w:rPr>
        <w:t>Personal self-growth is an essential aspect of becoming a Clinical Community Psychologist.</w:t>
      </w:r>
    </w:p>
    <w:p w14:paraId="7C679D1E" w14:textId="77777777" w:rsidR="0026418E" w:rsidRDefault="0026418E" w:rsidP="0026418E">
      <w:pPr>
        <w:pStyle w:val="Heading3"/>
      </w:pPr>
    </w:p>
    <w:p w14:paraId="2E037598" w14:textId="77777777" w:rsidR="0026418E" w:rsidRPr="009C6406" w:rsidRDefault="0026418E" w:rsidP="0026418E">
      <w:pPr>
        <w:pStyle w:val="Heading3"/>
      </w:pPr>
      <w:bookmarkStart w:id="196" w:name="_Toc206661184"/>
      <w:r w:rsidRPr="009C6406">
        <w:t>Community Practicum</w:t>
      </w:r>
      <w:bookmarkEnd w:id="196"/>
      <w:r w:rsidRPr="009C6406">
        <w:t xml:space="preserve"> </w:t>
      </w:r>
    </w:p>
    <w:p w14:paraId="55C31F0F" w14:textId="77777777" w:rsidR="0026418E" w:rsidRPr="009C6406" w:rsidRDefault="0026418E" w:rsidP="0026418E">
      <w:pPr>
        <w:pStyle w:val="Heading4"/>
        <w:spacing w:before="240"/>
      </w:pPr>
      <w:bookmarkStart w:id="197" w:name="_Toc206661185"/>
      <w:r w:rsidRPr="009C6406">
        <w:t>Community Practicum Guidelines</w:t>
      </w:r>
      <w:bookmarkEnd w:id="197"/>
    </w:p>
    <w:p w14:paraId="398B704B" w14:textId="28173DD0" w:rsidR="0026418E" w:rsidRPr="009C6406" w:rsidRDefault="0026418E" w:rsidP="0026418E">
      <w:pPr>
        <w:spacing w:before="240"/>
      </w:pPr>
      <w:r w:rsidRPr="009C6406">
        <w:t xml:space="preserve">Students can enroll in the community practicum when they have completed at least one semester of clinical practicum, or with permission of the Community Practicum Supervisor. The Community Practicum Supervisor will consult with the PD before making this decision. </w:t>
      </w:r>
    </w:p>
    <w:p w14:paraId="355FD207" w14:textId="77777777" w:rsidR="0026418E" w:rsidRPr="009C6406" w:rsidRDefault="0026418E" w:rsidP="0026418E"/>
    <w:p w14:paraId="380915C9" w14:textId="77777777" w:rsidR="0026418E" w:rsidRPr="009C6406" w:rsidRDefault="0026418E" w:rsidP="0026418E">
      <w:pPr>
        <w:pStyle w:val="Heading4"/>
      </w:pPr>
      <w:bookmarkStart w:id="198" w:name="_Toc206661186"/>
      <w:r w:rsidRPr="009C6406">
        <w:t>The Purpose of Community Practicum</w:t>
      </w:r>
      <w:bookmarkEnd w:id="198"/>
    </w:p>
    <w:p w14:paraId="4F957F2F" w14:textId="77777777" w:rsidR="0026418E" w:rsidRPr="009C6406" w:rsidRDefault="0026418E" w:rsidP="0026418E">
      <w:pPr>
        <w:spacing w:before="240"/>
      </w:pPr>
      <w:r w:rsidRPr="009C6406">
        <w:t xml:space="preserve">The purpose of the Community Practicum series is to provide an opportunity for students to work in community-based settings and to develop skills consistent with community psychology practice, such as program development, implementation, and evaluation, advocacy, prevention and health promotion, community development and change, and community leadership. </w:t>
      </w:r>
    </w:p>
    <w:p w14:paraId="353D0CA2" w14:textId="77777777" w:rsidR="0026418E" w:rsidRPr="009C6406" w:rsidRDefault="0026418E" w:rsidP="0026418E"/>
    <w:p w14:paraId="021A8589" w14:textId="77777777" w:rsidR="0026418E" w:rsidRPr="009C6406" w:rsidRDefault="0026418E" w:rsidP="0026418E">
      <w:r w:rsidRPr="009C6406">
        <w:t xml:space="preserve">Of equal importance to engaging in the practice of community psychology is working with agencies, programs, and communities in cultures different from one’s own. Working in cross-cultural or multicultural settings requires the ability to conceptualize a situation or problem in cultural terms as well as professional and technical terms. Working cross-culturally also requires practicum students to develop interpersonal skills that enable them to communicate and work with their community partners in effective and respectful ways. Of particular importance to psychologists working in Alaska is being able to work effectively with Alaska Native organizations and communities. The Community Practicum series offers an opportunity to </w:t>
      </w:r>
      <w:r w:rsidRPr="009C6406">
        <w:lastRenderedPageBreak/>
        <w:t>develop the skills necessary to work with Alaska Native groups and to practice community psychology in a culturally grounded way.</w:t>
      </w:r>
    </w:p>
    <w:p w14:paraId="4E8194B6" w14:textId="77777777" w:rsidR="0026418E" w:rsidRPr="009C6406" w:rsidRDefault="0026418E" w:rsidP="0026418E"/>
    <w:p w14:paraId="5C32EFF2" w14:textId="77777777" w:rsidR="0026418E" w:rsidRPr="00060A0E" w:rsidRDefault="0026418E" w:rsidP="0026418E">
      <w:pPr>
        <w:pStyle w:val="Heading4"/>
      </w:pPr>
      <w:bookmarkStart w:id="199" w:name="_Toc206661187"/>
      <w:r w:rsidRPr="00060A0E">
        <w:t>Appropriate Sites for Community Practicum</w:t>
      </w:r>
      <w:bookmarkEnd w:id="199"/>
    </w:p>
    <w:p w14:paraId="292C01FD" w14:textId="7F112EAB" w:rsidR="0026418E" w:rsidRPr="009C6406" w:rsidRDefault="0026418E" w:rsidP="0026418E">
      <w:pPr>
        <w:spacing w:before="240"/>
      </w:pPr>
      <w:r w:rsidRPr="009C6406">
        <w:t xml:space="preserve">A community practicum can take place in a variety of community agencies or programs, such as neighborhood or community associations (e.g., organizations dedicated to community development), advocacy agencies, healing programs/communities (e.g., Oxford House), outreach agencies (e.g., organizations serving runaways, people with HIV/AIDS), public health related agencies/programs, tribal organizations, and state agencies. It is also possible to participate in an applied research project conducted by a faculty member </w:t>
      </w:r>
      <w:proofErr w:type="gramStart"/>
      <w:r w:rsidRPr="009C6406">
        <w:t>as long as</w:t>
      </w:r>
      <w:proofErr w:type="gramEnd"/>
      <w:r w:rsidRPr="009C6406">
        <w:t xml:space="preserve"> the student’s involvement in that project is not also part of a research assistantship and most of the work in which the student engages takes place in the community.</w:t>
      </w:r>
      <w:r w:rsidR="00E50531">
        <w:t xml:space="preserve"> </w:t>
      </w:r>
      <w:r w:rsidRPr="009C6406">
        <w:t xml:space="preserve">To ensure an optimal learning environment, the practicum experience must be substantively different from the student’s previous work. Although students will always work closely with their on-site supervisor, the student’s role should become increasingly more independent with increasingly more complex responsibilities. We strongly encourage our students to conduct their community practicum in a cultural setting different from their own. </w:t>
      </w:r>
    </w:p>
    <w:p w14:paraId="1855100B" w14:textId="77777777" w:rsidR="0026418E" w:rsidRDefault="0026418E" w:rsidP="0026418E"/>
    <w:p w14:paraId="12553444" w14:textId="77777777" w:rsidR="0026418E" w:rsidRPr="009C6406" w:rsidRDefault="0026418E" w:rsidP="0026418E">
      <w:r w:rsidRPr="009C6406">
        <w:t xml:space="preserve">The Community Practicum Supervisor will work closely with students to identify potential practicum sites and Site Supervisors. Although the Community Practicum Supervisor may make suggestions for practicum sites, it is the responsibility of the student to identify a site that will work for them and to present the Community Practicum Supervisor and, as a second step, the Site Supervisor with a draft proposal for the practicum (see below for a more detailed description of the final practicum learning contract). It is important to note that the practicum site and supervisor </w:t>
      </w:r>
      <w:r w:rsidRPr="009C6406">
        <w:rPr>
          <w:u w:val="single"/>
        </w:rPr>
        <w:t>must</w:t>
      </w:r>
      <w:r w:rsidRPr="009C6406">
        <w:t xml:space="preserve"> be approved by the Community Practicum Supervisor before the practicum can begin. </w:t>
      </w:r>
    </w:p>
    <w:p w14:paraId="69C2C601" w14:textId="77777777" w:rsidR="0026418E" w:rsidRPr="009C6406" w:rsidRDefault="0026418E" w:rsidP="0026418E"/>
    <w:p w14:paraId="70330221" w14:textId="77777777" w:rsidR="0026418E" w:rsidRPr="009C6406" w:rsidRDefault="0026418E" w:rsidP="0026418E">
      <w:r w:rsidRPr="009C6406">
        <w:t xml:space="preserve">All community practicum sites require a designated on-site Supervisor. This Site Supervisor does not have to be a psychologist or hold a university degree, but he or she must be a leader in the setting and must have significant experience in their job (e.g., the Executive Director of a program, or a Tribal Leader). </w:t>
      </w:r>
    </w:p>
    <w:p w14:paraId="6FE5B029" w14:textId="77777777" w:rsidR="0026418E" w:rsidRPr="009C6406" w:rsidRDefault="0026418E" w:rsidP="0026418E">
      <w:pPr>
        <w:rPr>
          <w:szCs w:val="24"/>
        </w:rPr>
      </w:pPr>
    </w:p>
    <w:p w14:paraId="59A3FE9E" w14:textId="77777777" w:rsidR="0026418E" w:rsidRPr="008B03C0" w:rsidRDefault="0026418E" w:rsidP="0026418E">
      <w:pPr>
        <w:pStyle w:val="Heading4"/>
      </w:pPr>
      <w:bookmarkStart w:id="200" w:name="_Toc206661188"/>
      <w:r w:rsidRPr="008B03C0">
        <w:t>Requirements for the Community Practicum</w:t>
      </w:r>
      <w:bookmarkEnd w:id="200"/>
    </w:p>
    <w:p w14:paraId="036BD8A1" w14:textId="70BAEFBB" w:rsidR="0026418E" w:rsidRPr="009C6406" w:rsidRDefault="0026418E" w:rsidP="0026418E">
      <w:pPr>
        <w:spacing w:before="240"/>
      </w:pPr>
      <w:r w:rsidRPr="009C6406">
        <w:t xml:space="preserve">A community practicum involves a minimum of 15 hours per week, including time spent in the practicum setting, in group supervision on campus, and for journaling and reading. The length of each community practicum is a minimum of 15 weeks, unless other arrangements are agreed to by the student, the instructor, the </w:t>
      </w:r>
      <w:r w:rsidR="0074633B">
        <w:t>PD</w:t>
      </w:r>
      <w:r w:rsidRPr="009C6406">
        <w:t xml:space="preserve">, and the Site Supervisor (e.g., a more intensive practicum over a shorter </w:t>
      </w:r>
      <w:proofErr w:type="gramStart"/>
      <w:r w:rsidRPr="009C6406">
        <w:t>period of time</w:t>
      </w:r>
      <w:proofErr w:type="gramEnd"/>
      <w:r w:rsidRPr="009C6406">
        <w:t xml:space="preserve">). </w:t>
      </w:r>
    </w:p>
    <w:p w14:paraId="5B625B2C" w14:textId="77777777" w:rsidR="0026418E" w:rsidRPr="009C6406" w:rsidRDefault="0026418E" w:rsidP="0026418E"/>
    <w:p w14:paraId="67509A26" w14:textId="324B5C85" w:rsidR="0026418E" w:rsidRPr="009C6406" w:rsidRDefault="0026418E" w:rsidP="0026418E">
      <w:r w:rsidRPr="009C6406">
        <w:t xml:space="preserve">By the first week of the practicum, a learning contract will be developed between the student, Site Supervisor, and Community Practicum Supervisor. This learning contract will include an outline of the types of activities in which the student will engage and a set of learning objectives, and will be signed by the student, Site Supervisor, and Community Practicum Supervisor. Identifying and establishing a community practicum site often takes a considerable amount of </w:t>
      </w:r>
      <w:r w:rsidRPr="009C6406">
        <w:lastRenderedPageBreak/>
        <w:t xml:space="preserve">time; thus, we strongly encourage students to meet with the Community Practicum Supervisor early in the semester </w:t>
      </w:r>
      <w:r w:rsidRPr="009C6406">
        <w:rPr>
          <w:u w:val="single"/>
        </w:rPr>
        <w:t>prior to</w:t>
      </w:r>
      <w:r w:rsidRPr="009C6406">
        <w:t xml:space="preserve"> the semester in which they hope to start practicum. The signed copy of the learning contract will reside with the Program Coordinator. </w:t>
      </w:r>
    </w:p>
    <w:p w14:paraId="1A36849D" w14:textId="77777777" w:rsidR="0026418E" w:rsidRPr="009C6406" w:rsidRDefault="0026418E" w:rsidP="0026418E"/>
    <w:p w14:paraId="388A4896" w14:textId="7877D2E7" w:rsidR="0026418E" w:rsidRPr="009C6406" w:rsidRDefault="00B17B35" w:rsidP="0026418E">
      <w:r>
        <w:rPr>
          <w:rFonts w:ascii="Times New Roman" w:hAnsi="Times New Roman"/>
          <w:szCs w:val="24"/>
        </w:rPr>
        <w:t>The</w:t>
      </w:r>
      <w:r w:rsidR="0026418E" w:rsidRPr="009C6406">
        <w:rPr>
          <w:rFonts w:ascii="Times New Roman" w:hAnsi="Times New Roman"/>
          <w:szCs w:val="24"/>
        </w:rPr>
        <w:t xml:space="preserve"> </w:t>
      </w:r>
      <w:r w:rsidR="0026418E" w:rsidRPr="00E50531">
        <w:rPr>
          <w:i/>
        </w:rPr>
        <w:t>Community Practicum Evaluation</w:t>
      </w:r>
      <w:r w:rsidR="0026418E" w:rsidRPr="009C6406">
        <w:rPr>
          <w:rFonts w:ascii="Times New Roman" w:hAnsi="Times New Roman"/>
          <w:i/>
          <w:szCs w:val="24"/>
        </w:rPr>
        <w:t xml:space="preserve"> </w:t>
      </w:r>
      <w:r w:rsidR="0026418E" w:rsidRPr="009C6406">
        <w:rPr>
          <w:rFonts w:ascii="Times New Roman" w:hAnsi="Times New Roman"/>
          <w:szCs w:val="24"/>
        </w:rPr>
        <w:t>must be completed by the site supervisor twice a semester for each Community Practicum evaluating the current level of progress and competence in the practicum site</w:t>
      </w:r>
      <w:r>
        <w:rPr>
          <w:rFonts w:ascii="Times New Roman" w:hAnsi="Times New Roman"/>
          <w:szCs w:val="24"/>
        </w:rPr>
        <w:t xml:space="preserve"> (see </w:t>
      </w:r>
      <w:hyperlink r:id="rId73" w:history="1">
        <w:r w:rsidRPr="00E50531">
          <w:rPr>
            <w:rStyle w:val="Hyperlink"/>
          </w:rPr>
          <w:t>Program’s Blackboard</w:t>
        </w:r>
      </w:hyperlink>
      <w:r w:rsidR="00D03BA8">
        <w:t xml:space="preserve"> </w:t>
      </w:r>
      <w:r w:rsidR="00E50531">
        <w:t xml:space="preserve">under Community Competency for </w:t>
      </w:r>
      <w:r w:rsidR="00E50531" w:rsidRPr="00E50531">
        <w:rPr>
          <w:i/>
        </w:rPr>
        <w:t>Community Practicum Evaluation</w:t>
      </w:r>
      <w:r w:rsidR="00D03BA8">
        <w:t xml:space="preserve"> form</w:t>
      </w:r>
      <w:r>
        <w:t>)</w:t>
      </w:r>
      <w:r w:rsidR="0026418E" w:rsidRPr="009C6406">
        <w:rPr>
          <w:rFonts w:ascii="Times New Roman" w:hAnsi="Times New Roman"/>
          <w:szCs w:val="24"/>
        </w:rPr>
        <w:t>.</w:t>
      </w:r>
      <w:r w:rsidR="00E50531">
        <w:t xml:space="preserve"> </w:t>
      </w:r>
      <w:r w:rsidR="0026418E" w:rsidRPr="009C6406">
        <w:rPr>
          <w:rFonts w:ascii="Times New Roman" w:hAnsi="Times New Roman"/>
          <w:szCs w:val="24"/>
        </w:rPr>
        <w:t>Completed evaluations are to be signed by the supervisor and the student. A copy of the signed document is to be placed in the trainee’s permanent program file</w:t>
      </w:r>
      <w:r w:rsidR="0026418E" w:rsidRPr="009C6406">
        <w:t>.</w:t>
      </w:r>
      <w:r w:rsidR="0026418E">
        <w:t xml:space="preserve">  </w:t>
      </w:r>
      <w:r w:rsidR="0026418E" w:rsidRPr="009C6406">
        <w:t>In addition to this evaluation by the Site Supervisor, students will be required to keep a log of their activities and work hours and a journal of their experiences and their learning at the site. Students are also required to participate in the weekly group supervision sessions as well as complete any other course requirements as established by the Community Practicum Supervisor.</w:t>
      </w:r>
    </w:p>
    <w:p w14:paraId="2C0F7C42" w14:textId="77777777" w:rsidR="0026418E" w:rsidRPr="009C6406" w:rsidRDefault="0026418E" w:rsidP="0026418E"/>
    <w:p w14:paraId="691EBAAE" w14:textId="42D12B6C" w:rsidR="0026418E" w:rsidRPr="009C6406" w:rsidRDefault="00B17B35" w:rsidP="0026418E">
      <w:r>
        <w:t>The</w:t>
      </w:r>
      <w:r w:rsidR="0026418E" w:rsidRPr="009C6406">
        <w:t xml:space="preserve"> </w:t>
      </w:r>
      <w:r w:rsidR="0026418E" w:rsidRPr="00E50531">
        <w:rPr>
          <w:i/>
        </w:rPr>
        <w:t>Community Practicum Hours Log</w:t>
      </w:r>
      <w:r w:rsidR="0026418E" w:rsidRPr="009C6406">
        <w:t xml:space="preserve"> is available on the </w:t>
      </w:r>
      <w:hyperlink r:id="rId74" w:history="1">
        <w:r w:rsidR="0026418E" w:rsidRPr="00E50531">
          <w:rPr>
            <w:rStyle w:val="Hyperlink"/>
          </w:rPr>
          <w:t>Program</w:t>
        </w:r>
        <w:r w:rsidRPr="00E50531">
          <w:rPr>
            <w:rStyle w:val="Hyperlink"/>
          </w:rPr>
          <w:t>’s Blackboard</w:t>
        </w:r>
      </w:hyperlink>
      <w:r>
        <w:t xml:space="preserve"> </w:t>
      </w:r>
      <w:r w:rsidR="0026418E" w:rsidRPr="009C6406">
        <w:t xml:space="preserve">to assist with the tracking of hours. </w:t>
      </w:r>
    </w:p>
    <w:p w14:paraId="5AEC82B8" w14:textId="77777777" w:rsidR="0026418E" w:rsidRPr="009C6406" w:rsidRDefault="0026418E" w:rsidP="0026418E">
      <w:pPr>
        <w:widowControl w:val="0"/>
        <w:ind w:left="720"/>
        <w:rPr>
          <w:rFonts w:ascii="Times New Roman" w:hAnsi="Times New Roman"/>
          <w:i/>
          <w:color w:val="808080"/>
          <w:szCs w:val="24"/>
        </w:rPr>
      </w:pPr>
    </w:p>
    <w:p w14:paraId="3E5FC10F" w14:textId="77777777" w:rsidR="0026418E" w:rsidRPr="009C6406" w:rsidRDefault="0026418E" w:rsidP="0026418E">
      <w:pPr>
        <w:pStyle w:val="Heading4"/>
      </w:pPr>
      <w:bookmarkStart w:id="201" w:name="_Toc206661189"/>
      <w:r w:rsidRPr="009C6406">
        <w:t>Points of Contact for Problems or Concerns with Practicum Placements</w:t>
      </w:r>
      <w:bookmarkEnd w:id="201"/>
    </w:p>
    <w:p w14:paraId="7A7E2BB8" w14:textId="72EBA0B6" w:rsidR="0026418E" w:rsidRPr="009C6406" w:rsidRDefault="0026418E" w:rsidP="0026418E">
      <w:pPr>
        <w:spacing w:before="240"/>
        <w:rPr>
          <w:rFonts w:ascii="Times New Roman" w:hAnsi="Times New Roman"/>
          <w:szCs w:val="24"/>
        </w:rPr>
      </w:pPr>
      <w:r w:rsidRPr="009C6406">
        <w:rPr>
          <w:rFonts w:ascii="Times New Roman" w:hAnsi="Times New Roman"/>
          <w:szCs w:val="24"/>
        </w:rPr>
        <w:t xml:space="preserve">Students are expected to resolve conflict at the lowest level possible with their onsite supervisor. If this is not possible, the instructor of record serves as the initial point of contact for problems or concerns that arise between the student and the onsite supervisor in the external training site. </w:t>
      </w:r>
    </w:p>
    <w:p w14:paraId="556038CA" w14:textId="77777777" w:rsidR="0026418E" w:rsidRPr="009C6406" w:rsidRDefault="0026418E" w:rsidP="0026418E">
      <w:pPr>
        <w:rPr>
          <w:rFonts w:ascii="Times New Roman" w:hAnsi="Times New Roman"/>
          <w:szCs w:val="24"/>
        </w:rPr>
      </w:pPr>
    </w:p>
    <w:p w14:paraId="676F7C77" w14:textId="5CE9A96E" w:rsidR="0026418E" w:rsidRPr="009C6406" w:rsidRDefault="0026418E" w:rsidP="0026418E">
      <w:pPr>
        <w:rPr>
          <w:rFonts w:ascii="Times New Roman" w:hAnsi="Times New Roman"/>
          <w:szCs w:val="24"/>
        </w:rPr>
      </w:pPr>
      <w:r w:rsidRPr="009C6406">
        <w:rPr>
          <w:rFonts w:ascii="Times New Roman" w:hAnsi="Times New Roman"/>
          <w:szCs w:val="24"/>
        </w:rPr>
        <w:t>If the conflict pertains to student performance or conduct, the student will be provided with immediate written feedback via the Community Practicum Evaluation Form.</w:t>
      </w:r>
      <w:r w:rsidR="00E50531">
        <w:rPr>
          <w:rFonts w:ascii="Times New Roman" w:hAnsi="Times New Roman"/>
          <w:szCs w:val="24"/>
        </w:rPr>
        <w:t xml:space="preserve"> </w:t>
      </w:r>
      <w:r w:rsidRPr="009C6406">
        <w:rPr>
          <w:rFonts w:ascii="Times New Roman" w:hAnsi="Times New Roman"/>
          <w:szCs w:val="24"/>
        </w:rPr>
        <w:t xml:space="preserve">If </w:t>
      </w:r>
      <w:proofErr w:type="gramStart"/>
      <w:r w:rsidRPr="009C6406">
        <w:rPr>
          <w:rFonts w:ascii="Times New Roman" w:hAnsi="Times New Roman"/>
          <w:szCs w:val="24"/>
        </w:rPr>
        <w:t>necessary</w:t>
      </w:r>
      <w:proofErr w:type="gramEnd"/>
      <w:r w:rsidRPr="009C6406">
        <w:rPr>
          <w:rFonts w:ascii="Times New Roman" w:hAnsi="Times New Roman"/>
          <w:szCs w:val="24"/>
        </w:rPr>
        <w:t xml:space="preserve"> a remediation plan will be developed and implemented by the instructor of record, in consultation with the PD and external training supervisor.</w:t>
      </w:r>
      <w:r w:rsidR="00E50531">
        <w:rPr>
          <w:rFonts w:ascii="Times New Roman" w:hAnsi="Times New Roman"/>
          <w:szCs w:val="24"/>
        </w:rPr>
        <w:t xml:space="preserve"> </w:t>
      </w:r>
      <w:r w:rsidRPr="009C6406">
        <w:rPr>
          <w:rFonts w:ascii="Times New Roman" w:hAnsi="Times New Roman"/>
          <w:szCs w:val="24"/>
        </w:rPr>
        <w:t>Should the issue persist, the conflict resolution or grievance process should be enacted beginning with the student supervisee's advisor and the PD. </w:t>
      </w:r>
      <w:r w:rsidR="00793DA5">
        <w:rPr>
          <w:rFonts w:ascii="Times New Roman" w:hAnsi="Times New Roman"/>
          <w:szCs w:val="24"/>
        </w:rPr>
        <w:t>(</w:t>
      </w:r>
      <w:hyperlink w:anchor="_Grievances_and_Academic" w:history="1">
        <w:r w:rsidRPr="00483280">
          <w:rPr>
            <w:rStyle w:val="Hyperlink"/>
            <w:rFonts w:ascii="Times New Roman" w:eastAsia="Times" w:hAnsi="Times New Roman"/>
            <w:szCs w:val="24"/>
          </w:rPr>
          <w:t>See Part Six: Relevant Program and University Policies, Appeals</w:t>
        </w:r>
      </w:hyperlink>
      <w:r w:rsidR="00793DA5">
        <w:rPr>
          <w:rFonts w:ascii="Times New Roman" w:eastAsia="Times" w:hAnsi="Times New Roman"/>
          <w:szCs w:val="24"/>
        </w:rPr>
        <w:t>)</w:t>
      </w:r>
      <w:r w:rsidRPr="0023670C">
        <w:rPr>
          <w:rFonts w:ascii="Times New Roman" w:eastAsia="Times" w:hAnsi="Times New Roman"/>
          <w:szCs w:val="24"/>
        </w:rPr>
        <w:t>.</w:t>
      </w:r>
      <w:r w:rsidRPr="009C6406">
        <w:rPr>
          <w:rFonts w:ascii="Times New Roman" w:hAnsi="Times New Roman"/>
          <w:szCs w:val="24"/>
        </w:rPr>
        <w:t xml:space="preserve"> </w:t>
      </w:r>
    </w:p>
    <w:p w14:paraId="3B06CE54" w14:textId="77777777" w:rsidR="0026418E" w:rsidRPr="009C6406" w:rsidRDefault="0026418E" w:rsidP="0026418E">
      <w:pPr>
        <w:rPr>
          <w:rFonts w:ascii="Times New Roman" w:hAnsi="Times New Roman"/>
          <w:szCs w:val="24"/>
        </w:rPr>
      </w:pPr>
    </w:p>
    <w:p w14:paraId="0F2631FA" w14:textId="096BB2E3" w:rsidR="0026418E" w:rsidRPr="009C6406" w:rsidRDefault="0026418E" w:rsidP="0026418E">
      <w:pPr>
        <w:rPr>
          <w:rFonts w:ascii="Times New Roman" w:hAnsi="Times New Roman"/>
          <w:szCs w:val="24"/>
        </w:rPr>
      </w:pPr>
      <w:r w:rsidRPr="009C6406">
        <w:rPr>
          <w:rFonts w:ascii="Times New Roman" w:hAnsi="Times New Roman"/>
          <w:szCs w:val="24"/>
        </w:rPr>
        <w:t>If the conflict pertains to external supervisor performance or conduct, the student will report the matter to the instructor of record.</w:t>
      </w:r>
      <w:r w:rsidR="00E50531">
        <w:rPr>
          <w:rFonts w:ascii="Times New Roman" w:hAnsi="Times New Roman"/>
          <w:szCs w:val="24"/>
        </w:rPr>
        <w:t xml:space="preserve"> </w:t>
      </w:r>
      <w:r w:rsidRPr="009C6406">
        <w:rPr>
          <w:rFonts w:ascii="Times New Roman" w:hAnsi="Times New Roman"/>
          <w:szCs w:val="24"/>
        </w:rPr>
        <w:t>The instructor of record works with the student and onsite supervisor to try and resolve the issue informally.</w:t>
      </w:r>
      <w:r w:rsidR="00E50531">
        <w:rPr>
          <w:rFonts w:ascii="Times New Roman" w:hAnsi="Times New Roman"/>
          <w:szCs w:val="24"/>
        </w:rPr>
        <w:t xml:space="preserve"> </w:t>
      </w:r>
      <w:r w:rsidRPr="009C6406">
        <w:rPr>
          <w:rFonts w:ascii="Times New Roman" w:hAnsi="Times New Roman"/>
          <w:szCs w:val="24"/>
        </w:rPr>
        <w:t>If this cannot be resolved informally the program’s formal policy will be invoked based on the nature of the concern.</w:t>
      </w:r>
      <w:r w:rsidR="00E50531">
        <w:rPr>
          <w:rFonts w:ascii="Times New Roman" w:hAnsi="Times New Roman"/>
          <w:szCs w:val="24"/>
        </w:rPr>
        <w:t xml:space="preserve"> </w:t>
      </w:r>
      <w:r w:rsidRPr="009C6406">
        <w:rPr>
          <w:rFonts w:ascii="Times New Roman" w:hAnsi="Times New Roman"/>
          <w:szCs w:val="24"/>
        </w:rPr>
        <w:t xml:space="preserve">Additionally, the program acknowledges and respects the policies and procedures of the external agency. The student is required to adhere to both agency and program requirements, </w:t>
      </w:r>
      <w:proofErr w:type="gramStart"/>
      <w:r w:rsidRPr="009C6406">
        <w:rPr>
          <w:rFonts w:ascii="Times New Roman" w:hAnsi="Times New Roman"/>
          <w:szCs w:val="24"/>
        </w:rPr>
        <w:t>policies</w:t>
      </w:r>
      <w:proofErr w:type="gramEnd"/>
      <w:r w:rsidRPr="009C6406">
        <w:rPr>
          <w:rFonts w:ascii="Times New Roman" w:hAnsi="Times New Roman"/>
          <w:szCs w:val="24"/>
        </w:rPr>
        <w:t xml:space="preserve"> and procedures. </w:t>
      </w:r>
    </w:p>
    <w:p w14:paraId="475805E8" w14:textId="77777777" w:rsidR="0026418E" w:rsidRPr="009C6406" w:rsidRDefault="0026418E" w:rsidP="0026418E">
      <w:pPr>
        <w:pStyle w:val="Heading3"/>
      </w:pPr>
    </w:p>
    <w:p w14:paraId="16E77711" w14:textId="77777777" w:rsidR="0026418E" w:rsidRPr="008B03C0" w:rsidRDefault="0026418E" w:rsidP="0026418E">
      <w:pPr>
        <w:pStyle w:val="Heading3"/>
      </w:pPr>
      <w:bookmarkStart w:id="202" w:name="_Community_Portfolio"/>
      <w:bookmarkStart w:id="203" w:name="_Toc206661190"/>
      <w:bookmarkEnd w:id="202"/>
      <w:r w:rsidRPr="008B03C0">
        <w:t>Community Portfolio</w:t>
      </w:r>
      <w:bookmarkEnd w:id="203"/>
    </w:p>
    <w:p w14:paraId="48CF7C3A" w14:textId="77777777" w:rsidR="0026418E" w:rsidRPr="009C6406" w:rsidRDefault="0026418E" w:rsidP="0026418E">
      <w:pPr>
        <w:spacing w:before="240"/>
        <w:rPr>
          <w:rFonts w:ascii="Times New Roman" w:hAnsi="Times New Roman"/>
          <w:szCs w:val="24"/>
        </w:rPr>
      </w:pPr>
      <w:r>
        <w:rPr>
          <w:rFonts w:ascii="Times New Roman" w:hAnsi="Times New Roman"/>
          <w:szCs w:val="24"/>
        </w:rPr>
        <w:t>Community c</w:t>
      </w:r>
      <w:r w:rsidRPr="009C6406">
        <w:rPr>
          <w:rFonts w:ascii="Times New Roman" w:hAnsi="Times New Roman"/>
          <w:szCs w:val="24"/>
        </w:rPr>
        <w:t xml:space="preserve">ompetency is demonstrated through the preparation of a </w:t>
      </w:r>
      <w:r w:rsidRPr="00150B9B">
        <w:rPr>
          <w:rFonts w:ascii="Times New Roman" w:hAnsi="Times New Roman"/>
          <w:iCs/>
          <w:szCs w:val="24"/>
        </w:rPr>
        <w:t>Community Portfolio</w:t>
      </w:r>
      <w:r w:rsidRPr="009C6406">
        <w:rPr>
          <w:rFonts w:ascii="Times New Roman" w:hAnsi="Times New Roman"/>
          <w:szCs w:val="24"/>
        </w:rPr>
        <w:t xml:space="preserve"> that will be evaluated by members of the Competencies Committee. Two committee members will review the Community Portfolio. If needed, a third reviewer for the portfolio will provide a review if there is a disagreement between the two original raters.</w:t>
      </w:r>
      <w:r>
        <w:rPr>
          <w:rFonts w:ascii="Times New Roman" w:hAnsi="Times New Roman"/>
          <w:szCs w:val="24"/>
        </w:rPr>
        <w:t xml:space="preserve"> </w:t>
      </w:r>
    </w:p>
    <w:p w14:paraId="5ADD879F" w14:textId="77777777" w:rsidR="0026418E" w:rsidRPr="009C6406" w:rsidRDefault="0026418E" w:rsidP="0026418E">
      <w:pPr>
        <w:rPr>
          <w:rFonts w:ascii="Times New Roman" w:hAnsi="Times New Roman"/>
          <w:szCs w:val="24"/>
        </w:rPr>
      </w:pPr>
    </w:p>
    <w:p w14:paraId="7FA8D4B2" w14:textId="77777777" w:rsidR="0026418E" w:rsidRPr="009C6406" w:rsidRDefault="0026418E" w:rsidP="0026418E">
      <w:pPr>
        <w:rPr>
          <w:rFonts w:ascii="Times New Roman" w:hAnsi="Times New Roman"/>
          <w:b/>
          <w:szCs w:val="24"/>
        </w:rPr>
      </w:pPr>
      <w:r w:rsidRPr="009C6406">
        <w:rPr>
          <w:rFonts w:ascii="Times New Roman" w:hAnsi="Times New Roman"/>
          <w:szCs w:val="24"/>
        </w:rPr>
        <w:t>In putting together their portfolios, students are directed to use as a structural guide the portfolio rating forms that will be used by the faculty to evaluate the portfolio.</w:t>
      </w:r>
    </w:p>
    <w:p w14:paraId="0AF4AD20" w14:textId="77777777" w:rsidR="0026418E" w:rsidRPr="009C6406" w:rsidRDefault="0026418E" w:rsidP="0026418E">
      <w:pPr>
        <w:rPr>
          <w:rFonts w:ascii="Times New Roman" w:hAnsi="Times New Roman"/>
          <w:b/>
          <w:szCs w:val="24"/>
        </w:rPr>
      </w:pPr>
    </w:p>
    <w:p w14:paraId="2F7ADFB1" w14:textId="6C7FA23D" w:rsidR="0026418E" w:rsidRPr="009C6406" w:rsidRDefault="0026418E" w:rsidP="0026418E">
      <w:pPr>
        <w:rPr>
          <w:szCs w:val="24"/>
        </w:rPr>
      </w:pPr>
      <w:r w:rsidRPr="009C6406">
        <w:rPr>
          <w:szCs w:val="24"/>
        </w:rPr>
        <w:t xml:space="preserve">Community portfolio examples are </w:t>
      </w:r>
      <w:proofErr w:type="gramStart"/>
      <w:r w:rsidRPr="009C6406">
        <w:rPr>
          <w:szCs w:val="24"/>
        </w:rPr>
        <w:t>available</w:t>
      </w:r>
      <w:proofErr w:type="gramEnd"/>
      <w:r w:rsidRPr="009C6406">
        <w:rPr>
          <w:szCs w:val="24"/>
        </w:rPr>
        <w:t xml:space="preserve"> and students can check with </w:t>
      </w:r>
      <w:r>
        <w:rPr>
          <w:szCs w:val="24"/>
        </w:rPr>
        <w:t>the</w:t>
      </w:r>
      <w:r w:rsidRPr="009C6406">
        <w:rPr>
          <w:szCs w:val="24"/>
        </w:rPr>
        <w:t xml:space="preserve"> </w:t>
      </w:r>
      <w:r>
        <w:rPr>
          <w:szCs w:val="24"/>
        </w:rPr>
        <w:t>P</w:t>
      </w:r>
      <w:r w:rsidRPr="009C6406">
        <w:rPr>
          <w:szCs w:val="24"/>
        </w:rPr>
        <w:t xml:space="preserve">rogram </w:t>
      </w:r>
      <w:r>
        <w:rPr>
          <w:szCs w:val="24"/>
        </w:rPr>
        <w:t>C</w:t>
      </w:r>
      <w:r w:rsidRPr="009C6406">
        <w:rPr>
          <w:szCs w:val="24"/>
        </w:rPr>
        <w:t xml:space="preserve">oordinator for access to them. </w:t>
      </w:r>
    </w:p>
    <w:p w14:paraId="17E445B2" w14:textId="77777777" w:rsidR="0026418E" w:rsidRPr="009C6406" w:rsidRDefault="0026418E" w:rsidP="0026418E">
      <w:pPr>
        <w:rPr>
          <w:rFonts w:ascii="Times New Roman" w:hAnsi="Times New Roman"/>
          <w:szCs w:val="24"/>
        </w:rPr>
      </w:pPr>
    </w:p>
    <w:p w14:paraId="2B528094" w14:textId="57E32BF1" w:rsidR="0026418E" w:rsidRPr="009C6406" w:rsidRDefault="0026418E" w:rsidP="0026418E">
      <w:pPr>
        <w:rPr>
          <w:rFonts w:ascii="Times New Roman" w:hAnsi="Times New Roman"/>
          <w:szCs w:val="24"/>
        </w:rPr>
      </w:pPr>
      <w:r w:rsidRPr="009C6406">
        <w:rPr>
          <w:rFonts w:ascii="Times New Roman" w:hAnsi="Times New Roman"/>
          <w:szCs w:val="24"/>
        </w:rPr>
        <w:t xml:space="preserve">A few helpful hints and recommendations about how to prepare the Community Portfolio appear below. Students are encouraged to show the portfolio to their academic advisor before submission for a quick preview to assure that all major sections are </w:t>
      </w:r>
      <w:proofErr w:type="gramStart"/>
      <w:r w:rsidRPr="009C6406">
        <w:rPr>
          <w:rFonts w:ascii="Times New Roman" w:hAnsi="Times New Roman"/>
          <w:szCs w:val="24"/>
        </w:rPr>
        <w:t>included</w:t>
      </w:r>
      <w:proofErr w:type="gramEnd"/>
      <w:r w:rsidRPr="009C6406">
        <w:rPr>
          <w:rFonts w:ascii="Times New Roman" w:hAnsi="Times New Roman"/>
          <w:szCs w:val="24"/>
        </w:rPr>
        <w:t xml:space="preserve"> and no obvious problems are notable.</w:t>
      </w:r>
      <w:r w:rsidR="00E50531">
        <w:rPr>
          <w:rFonts w:ascii="Times New Roman" w:hAnsi="Times New Roman"/>
          <w:szCs w:val="24"/>
        </w:rPr>
        <w:t xml:space="preserve"> </w:t>
      </w:r>
      <w:r w:rsidRPr="009C6406">
        <w:rPr>
          <w:rFonts w:ascii="Times New Roman" w:hAnsi="Times New Roman"/>
          <w:szCs w:val="24"/>
        </w:rPr>
        <w:t>This preview in no way guarantees that the student will pass the portfolio but will serve as a check-in for major concerns or red flags.</w:t>
      </w:r>
      <w:r w:rsidR="00E50531">
        <w:rPr>
          <w:rFonts w:ascii="Times New Roman" w:hAnsi="Times New Roman"/>
          <w:szCs w:val="24"/>
        </w:rPr>
        <w:t xml:space="preserve"> </w:t>
      </w:r>
      <w:r w:rsidRPr="009C6406">
        <w:rPr>
          <w:rFonts w:ascii="Times New Roman" w:hAnsi="Times New Roman"/>
          <w:szCs w:val="24"/>
        </w:rPr>
        <w:t xml:space="preserve">In all parts of the portfolio, students are allowed (even encouraged) to feel free to add additional materials that they deem helpful in demonstrating competence </w:t>
      </w:r>
      <w:proofErr w:type="gramStart"/>
      <w:r w:rsidRPr="009C6406">
        <w:rPr>
          <w:rFonts w:ascii="Times New Roman" w:hAnsi="Times New Roman"/>
          <w:szCs w:val="24"/>
        </w:rPr>
        <w:t>in a given</w:t>
      </w:r>
      <w:proofErr w:type="gramEnd"/>
      <w:r w:rsidRPr="009C6406">
        <w:rPr>
          <w:rFonts w:ascii="Times New Roman" w:hAnsi="Times New Roman"/>
          <w:szCs w:val="24"/>
        </w:rPr>
        <w:t xml:space="preserve"> area of review. </w:t>
      </w:r>
    </w:p>
    <w:p w14:paraId="171B691D" w14:textId="77777777" w:rsidR="0026418E" w:rsidRPr="009C6406" w:rsidRDefault="0026418E" w:rsidP="0026418E">
      <w:pPr>
        <w:rPr>
          <w:rFonts w:ascii="Times New Roman" w:hAnsi="Times New Roman"/>
          <w:szCs w:val="24"/>
        </w:rPr>
      </w:pPr>
    </w:p>
    <w:p w14:paraId="119C2B9F" w14:textId="4D7320DD" w:rsidR="0026418E" w:rsidRPr="009C6406" w:rsidRDefault="0026418E" w:rsidP="0026418E">
      <w:pPr>
        <w:rPr>
          <w:rFonts w:ascii="Times New Roman" w:hAnsi="Times New Roman"/>
          <w:szCs w:val="24"/>
        </w:rPr>
      </w:pPr>
      <w:r w:rsidRPr="009C6406">
        <w:rPr>
          <w:rFonts w:ascii="Times New Roman" w:hAnsi="Times New Roman"/>
          <w:szCs w:val="24"/>
        </w:rPr>
        <w:t xml:space="preserve">The Community Portfolio has a Community Portion and an Integrated Portion, </w:t>
      </w:r>
      <w:r w:rsidR="00B17B35">
        <w:rPr>
          <w:rFonts w:ascii="Times New Roman" w:hAnsi="Times New Roman"/>
          <w:szCs w:val="24"/>
        </w:rPr>
        <w:t xml:space="preserve">see </w:t>
      </w:r>
      <w:r w:rsidR="00B17B35" w:rsidRPr="00E50531">
        <w:rPr>
          <w:rFonts w:ascii="Times New Roman" w:hAnsi="Times New Roman"/>
          <w:i/>
          <w:iCs/>
          <w:szCs w:val="24"/>
        </w:rPr>
        <w:t>Community Portfolio Rating Sheet</w:t>
      </w:r>
      <w:r w:rsidR="00B17B35">
        <w:rPr>
          <w:rFonts w:ascii="Times New Roman" w:hAnsi="Times New Roman"/>
          <w:szCs w:val="24"/>
        </w:rPr>
        <w:t xml:space="preserve"> </w:t>
      </w:r>
      <w:r w:rsidR="00B17B35">
        <w:t xml:space="preserve">on </w:t>
      </w:r>
      <w:hyperlink r:id="rId75" w:history="1">
        <w:r w:rsidR="00B17B35" w:rsidRPr="00E50531">
          <w:rPr>
            <w:rStyle w:val="Hyperlink"/>
          </w:rPr>
          <w:t>Program’s Blackboard</w:t>
        </w:r>
      </w:hyperlink>
      <w:r w:rsidR="00B17B35">
        <w:t xml:space="preserve"> </w:t>
      </w:r>
      <w:r w:rsidR="00B17B35" w:rsidRPr="009C6406">
        <w:rPr>
          <w:rFonts w:ascii="Times New Roman" w:hAnsi="Times New Roman"/>
          <w:szCs w:val="24"/>
        </w:rPr>
        <w:t>for exact details</w:t>
      </w:r>
      <w:r w:rsidRPr="009C6406">
        <w:rPr>
          <w:rFonts w:ascii="Times New Roman" w:hAnsi="Times New Roman"/>
          <w:szCs w:val="24"/>
        </w:rPr>
        <w:t xml:space="preserve">: </w:t>
      </w:r>
    </w:p>
    <w:p w14:paraId="2F421B13" w14:textId="77777777" w:rsidR="0026418E" w:rsidRPr="009C6406" w:rsidRDefault="0026418E" w:rsidP="008A6589">
      <w:pPr>
        <w:numPr>
          <w:ilvl w:val="0"/>
          <w:numId w:val="19"/>
        </w:numPr>
        <w:rPr>
          <w:rFonts w:ascii="Times New Roman" w:hAnsi="Times New Roman"/>
          <w:szCs w:val="24"/>
        </w:rPr>
      </w:pPr>
      <w:r w:rsidRPr="009C6406">
        <w:rPr>
          <w:rFonts w:ascii="Times New Roman" w:hAnsi="Times New Roman"/>
          <w:szCs w:val="24"/>
        </w:rPr>
        <w:t>Community Portion</w:t>
      </w:r>
    </w:p>
    <w:p w14:paraId="1615771B" w14:textId="77777777" w:rsidR="0026418E" w:rsidRPr="009C6406" w:rsidRDefault="0026418E" w:rsidP="008A6589">
      <w:pPr>
        <w:numPr>
          <w:ilvl w:val="1"/>
          <w:numId w:val="19"/>
        </w:numPr>
        <w:rPr>
          <w:rFonts w:ascii="Times New Roman" w:hAnsi="Times New Roman"/>
          <w:szCs w:val="24"/>
        </w:rPr>
      </w:pPr>
      <w:r w:rsidRPr="009C6406">
        <w:rPr>
          <w:rFonts w:ascii="Times New Roman" w:hAnsi="Times New Roman"/>
          <w:szCs w:val="24"/>
        </w:rPr>
        <w:t>Section One: Log of Community Activities</w:t>
      </w:r>
    </w:p>
    <w:p w14:paraId="5086FA0F" w14:textId="77777777" w:rsidR="0026418E" w:rsidRPr="009C6406" w:rsidRDefault="0026418E" w:rsidP="008A6589">
      <w:pPr>
        <w:numPr>
          <w:ilvl w:val="1"/>
          <w:numId w:val="19"/>
        </w:numPr>
        <w:rPr>
          <w:rFonts w:ascii="Times New Roman" w:hAnsi="Times New Roman"/>
          <w:szCs w:val="24"/>
        </w:rPr>
      </w:pPr>
      <w:r w:rsidRPr="009C6406">
        <w:rPr>
          <w:rFonts w:ascii="Times New Roman" w:hAnsi="Times New Roman"/>
          <w:szCs w:val="24"/>
        </w:rPr>
        <w:t>Section Two: Documentation of Community Practicum Evaluations</w:t>
      </w:r>
    </w:p>
    <w:p w14:paraId="6533F494" w14:textId="77777777" w:rsidR="0026418E" w:rsidRPr="009C6406" w:rsidRDefault="0026418E" w:rsidP="008A6589">
      <w:pPr>
        <w:numPr>
          <w:ilvl w:val="1"/>
          <w:numId w:val="19"/>
        </w:numPr>
        <w:rPr>
          <w:rFonts w:ascii="Times New Roman" w:hAnsi="Times New Roman"/>
          <w:szCs w:val="24"/>
        </w:rPr>
      </w:pPr>
      <w:r w:rsidRPr="009C6406">
        <w:rPr>
          <w:rFonts w:ascii="Times New Roman" w:hAnsi="Times New Roman"/>
          <w:szCs w:val="24"/>
        </w:rPr>
        <w:t>Section Three: Community Assessment and Intervention Case</w:t>
      </w:r>
    </w:p>
    <w:p w14:paraId="153AB785" w14:textId="77777777" w:rsidR="0026418E" w:rsidRPr="009C6406" w:rsidRDefault="0026418E" w:rsidP="008A6589">
      <w:pPr>
        <w:numPr>
          <w:ilvl w:val="0"/>
          <w:numId w:val="19"/>
        </w:numPr>
        <w:rPr>
          <w:rFonts w:ascii="Times New Roman" w:hAnsi="Times New Roman"/>
          <w:szCs w:val="24"/>
        </w:rPr>
      </w:pPr>
      <w:r w:rsidRPr="009C6406">
        <w:rPr>
          <w:rFonts w:ascii="Times New Roman" w:hAnsi="Times New Roman"/>
          <w:szCs w:val="24"/>
        </w:rPr>
        <w:t>Integrated Portion</w:t>
      </w:r>
    </w:p>
    <w:p w14:paraId="089F366C" w14:textId="77777777" w:rsidR="0026418E" w:rsidRPr="009C6406" w:rsidRDefault="0026418E" w:rsidP="0026418E">
      <w:pPr>
        <w:ind w:left="1440"/>
        <w:rPr>
          <w:rFonts w:ascii="Times New Roman" w:hAnsi="Times New Roman"/>
          <w:szCs w:val="24"/>
        </w:rPr>
      </w:pPr>
    </w:p>
    <w:p w14:paraId="5EF77D30" w14:textId="3E1A9560" w:rsidR="0026418E" w:rsidRPr="009C6406" w:rsidRDefault="0026418E" w:rsidP="0026418E">
      <w:pPr>
        <w:rPr>
          <w:rFonts w:ascii="Times New Roman" w:hAnsi="Times New Roman"/>
          <w:szCs w:val="24"/>
        </w:rPr>
      </w:pPr>
      <w:r w:rsidRPr="009920E2">
        <w:rPr>
          <w:rFonts w:ascii="Times New Roman" w:hAnsi="Times New Roman"/>
          <w:szCs w:val="24"/>
        </w:rPr>
        <w:t xml:space="preserve">Passing the </w:t>
      </w:r>
      <w:r w:rsidRPr="00D3663E">
        <w:rPr>
          <w:rFonts w:ascii="Times New Roman" w:hAnsi="Times New Roman"/>
          <w:b/>
          <w:szCs w:val="24"/>
        </w:rPr>
        <w:t>Community Portfolio</w:t>
      </w:r>
      <w:r w:rsidRPr="009920E2">
        <w:rPr>
          <w:rFonts w:ascii="Times New Roman" w:hAnsi="Times New Roman"/>
          <w:szCs w:val="24"/>
        </w:rPr>
        <w:t xml:space="preserve"> meets criteria for having a conditional pass of the comprehensive exam.</w:t>
      </w:r>
      <w:r>
        <w:rPr>
          <w:rFonts w:ascii="Times New Roman" w:hAnsi="Times New Roman"/>
          <w:szCs w:val="24"/>
        </w:rPr>
        <w:t xml:space="preserve"> </w:t>
      </w:r>
      <w:r w:rsidRPr="009C6406">
        <w:rPr>
          <w:rFonts w:ascii="Times New Roman" w:hAnsi="Times New Roman"/>
          <w:szCs w:val="24"/>
        </w:rPr>
        <w:t xml:space="preserve">The </w:t>
      </w:r>
      <w:r w:rsidR="00150B9B">
        <w:rPr>
          <w:rFonts w:ascii="Times New Roman" w:hAnsi="Times New Roman"/>
          <w:szCs w:val="24"/>
        </w:rPr>
        <w:t xml:space="preserve">research portfolio and </w:t>
      </w:r>
      <w:r w:rsidRPr="009C6406">
        <w:rPr>
          <w:rFonts w:ascii="Times New Roman" w:hAnsi="Times New Roman"/>
          <w:szCs w:val="24"/>
        </w:rPr>
        <w:t xml:space="preserve">clinical portfolio must be </w:t>
      </w:r>
      <w:proofErr w:type="gramStart"/>
      <w:r w:rsidRPr="009C6406">
        <w:rPr>
          <w:rFonts w:ascii="Times New Roman" w:hAnsi="Times New Roman"/>
          <w:szCs w:val="24"/>
        </w:rPr>
        <w:t>passed</w:t>
      </w:r>
      <w:proofErr w:type="gramEnd"/>
      <w:r w:rsidRPr="009C6406">
        <w:rPr>
          <w:rFonts w:ascii="Times New Roman" w:hAnsi="Times New Roman"/>
          <w:szCs w:val="24"/>
        </w:rPr>
        <w:t xml:space="preserve"> </w:t>
      </w:r>
      <w:r>
        <w:rPr>
          <w:rFonts w:ascii="Times New Roman" w:hAnsi="Times New Roman"/>
          <w:szCs w:val="24"/>
        </w:rPr>
        <w:t xml:space="preserve">and the dissertation proposal defense must be at least conditionally passed </w:t>
      </w:r>
      <w:r w:rsidRPr="009C6406">
        <w:rPr>
          <w:rFonts w:ascii="Times New Roman" w:hAnsi="Times New Roman"/>
          <w:szCs w:val="24"/>
        </w:rPr>
        <w:t xml:space="preserve">before applying to Advance to Internship. </w:t>
      </w:r>
      <w:r w:rsidR="00197761">
        <w:rPr>
          <w:rFonts w:ascii="Times New Roman" w:hAnsi="Times New Roman"/>
          <w:szCs w:val="24"/>
        </w:rPr>
        <w:t xml:space="preserve">It is highly recommended that community portfolios be submitted by April </w:t>
      </w:r>
      <w:r w:rsidR="009A63D2">
        <w:rPr>
          <w:rFonts w:ascii="Times New Roman" w:hAnsi="Times New Roman"/>
          <w:szCs w:val="24"/>
        </w:rPr>
        <w:t>1</w:t>
      </w:r>
      <w:r w:rsidR="00197761">
        <w:rPr>
          <w:rFonts w:ascii="Times New Roman" w:hAnsi="Times New Roman"/>
          <w:szCs w:val="24"/>
          <w:vertAlign w:val="superscript"/>
        </w:rPr>
        <w:t xml:space="preserve"> </w:t>
      </w:r>
      <w:r w:rsidR="00197761">
        <w:rPr>
          <w:rFonts w:ascii="Times New Roman" w:hAnsi="Times New Roman"/>
          <w:szCs w:val="24"/>
        </w:rPr>
        <w:t>the year students start internship. If the portfolio is not submitted before starting internship, it should be submitted by the deadline ONE semester before graduating.</w:t>
      </w:r>
    </w:p>
    <w:p w14:paraId="578A7DDE" w14:textId="77777777" w:rsidR="0026418E" w:rsidRPr="009C6406" w:rsidRDefault="0026418E" w:rsidP="0026418E">
      <w:pPr>
        <w:rPr>
          <w:rFonts w:ascii="Times New Roman" w:hAnsi="Times New Roman"/>
        </w:rPr>
      </w:pPr>
    </w:p>
    <w:p w14:paraId="770B88E8" w14:textId="77777777" w:rsidR="0026418E" w:rsidRPr="009C6406" w:rsidRDefault="0026418E" w:rsidP="0026418E">
      <w:pPr>
        <w:pStyle w:val="Heading4"/>
      </w:pPr>
      <w:bookmarkStart w:id="204" w:name="_Toc206661191"/>
      <w:r w:rsidRPr="009C6406">
        <w:t>Helpful Hints and Practical Recommendations</w:t>
      </w:r>
      <w:bookmarkEnd w:id="204"/>
    </w:p>
    <w:p w14:paraId="109035A1" w14:textId="77777777" w:rsidR="0026418E" w:rsidRPr="009C6406" w:rsidRDefault="0026418E" w:rsidP="008A6589">
      <w:pPr>
        <w:numPr>
          <w:ilvl w:val="0"/>
          <w:numId w:val="18"/>
        </w:numPr>
        <w:spacing w:before="240" w:after="120"/>
        <w:rPr>
          <w:rFonts w:ascii="Times New Roman" w:hAnsi="Times New Roman"/>
          <w:szCs w:val="24"/>
        </w:rPr>
      </w:pPr>
      <w:r w:rsidRPr="009C6406">
        <w:rPr>
          <w:rFonts w:ascii="Times New Roman" w:hAnsi="Times New Roman"/>
          <w:szCs w:val="24"/>
        </w:rPr>
        <w:t>Start setting up the three parts of the community portfolio as soon as the community practicum starts; ongoing and thorough data collection throughout the student’s time in the program will increase the likelihood that all needed information will be available when the time comes to submit the portfolio.</w:t>
      </w:r>
      <w:r>
        <w:rPr>
          <w:rFonts w:ascii="Times New Roman" w:hAnsi="Times New Roman"/>
          <w:szCs w:val="24"/>
        </w:rPr>
        <w:t xml:space="preserve">  </w:t>
      </w:r>
    </w:p>
    <w:p w14:paraId="07661305" w14:textId="77777777" w:rsidR="0026418E" w:rsidRDefault="0026418E" w:rsidP="008A6589">
      <w:pPr>
        <w:numPr>
          <w:ilvl w:val="0"/>
          <w:numId w:val="18"/>
        </w:numPr>
        <w:spacing w:after="120"/>
        <w:rPr>
          <w:rFonts w:ascii="Times New Roman" w:hAnsi="Times New Roman"/>
          <w:szCs w:val="24"/>
        </w:rPr>
      </w:pPr>
      <w:r w:rsidRPr="004B105F">
        <w:rPr>
          <w:rFonts w:ascii="Times New Roman" w:hAnsi="Times New Roman"/>
          <w:szCs w:val="24"/>
        </w:rPr>
        <w:t>In preparing for the portfolio, seek input from advisors and advanced cohorts who have already passed this program requirement.</w:t>
      </w:r>
    </w:p>
    <w:p w14:paraId="71F45CC3" w14:textId="038AC7DC" w:rsidR="0026418E" w:rsidRPr="004B105F" w:rsidRDefault="00B17B35" w:rsidP="008A6589">
      <w:pPr>
        <w:numPr>
          <w:ilvl w:val="0"/>
          <w:numId w:val="18"/>
        </w:numPr>
        <w:spacing w:after="120"/>
        <w:rPr>
          <w:rFonts w:ascii="Times New Roman" w:hAnsi="Times New Roman"/>
          <w:szCs w:val="24"/>
        </w:rPr>
      </w:pPr>
      <w:r w:rsidRPr="009C6406">
        <w:rPr>
          <w:rFonts w:ascii="Times New Roman" w:hAnsi="Times New Roman"/>
          <w:szCs w:val="24"/>
        </w:rPr>
        <w:t xml:space="preserve">Follow the </w:t>
      </w:r>
      <w:r w:rsidRPr="00E50531">
        <w:rPr>
          <w:rFonts w:ascii="Times New Roman" w:hAnsi="Times New Roman"/>
          <w:i/>
          <w:iCs/>
          <w:szCs w:val="24"/>
        </w:rPr>
        <w:t>Community Portfolio Rating Sheet</w:t>
      </w:r>
      <w:r>
        <w:rPr>
          <w:rFonts w:ascii="Times New Roman" w:hAnsi="Times New Roman"/>
          <w:szCs w:val="24"/>
        </w:rPr>
        <w:t xml:space="preserve"> </w:t>
      </w:r>
      <w:r>
        <w:t xml:space="preserve">on </w:t>
      </w:r>
      <w:hyperlink r:id="rId76" w:history="1">
        <w:r w:rsidRPr="00E50531">
          <w:rPr>
            <w:rStyle w:val="Hyperlink"/>
          </w:rPr>
          <w:t>Program’s Blackboard</w:t>
        </w:r>
      </w:hyperlink>
      <w:r w:rsidR="0026418E" w:rsidRPr="004B105F">
        <w:rPr>
          <w:rFonts w:ascii="Times New Roman" w:hAnsi="Times New Roman"/>
          <w:szCs w:val="24"/>
        </w:rPr>
        <w:t xml:space="preserve"> to structure the portfolio, using the parts and subheadings on the rating sheets as headers and outlines for the actual document.</w:t>
      </w:r>
    </w:p>
    <w:p w14:paraId="46979CA6" w14:textId="77777777" w:rsidR="0026418E" w:rsidRPr="009C6406" w:rsidRDefault="0026418E" w:rsidP="008A6589">
      <w:pPr>
        <w:numPr>
          <w:ilvl w:val="0"/>
          <w:numId w:val="18"/>
        </w:numPr>
        <w:spacing w:after="120"/>
        <w:rPr>
          <w:rFonts w:ascii="Times New Roman" w:hAnsi="Times New Roman"/>
          <w:szCs w:val="24"/>
        </w:rPr>
      </w:pPr>
      <w:r w:rsidRPr="009C6406">
        <w:rPr>
          <w:rFonts w:ascii="Times New Roman" w:hAnsi="Times New Roman"/>
          <w:szCs w:val="24"/>
        </w:rPr>
        <w:t>For easier evaluation by the reviewers, include a page break or submit each section as a standalone document for each section outlining what follows.</w:t>
      </w:r>
    </w:p>
    <w:p w14:paraId="4161773A" w14:textId="77777777" w:rsidR="0026418E" w:rsidRPr="009C6406" w:rsidRDefault="0026418E" w:rsidP="008A6589">
      <w:pPr>
        <w:numPr>
          <w:ilvl w:val="0"/>
          <w:numId w:val="18"/>
        </w:numPr>
        <w:spacing w:after="120"/>
        <w:rPr>
          <w:rFonts w:ascii="Times New Roman" w:hAnsi="Times New Roman"/>
          <w:szCs w:val="24"/>
        </w:rPr>
      </w:pPr>
      <w:r w:rsidRPr="009C6406">
        <w:rPr>
          <w:rFonts w:ascii="Times New Roman" w:hAnsi="Times New Roman"/>
          <w:szCs w:val="24"/>
        </w:rPr>
        <w:t>Any deviation from the typical format or content needs to be explained in a brief narrative that precedes the section that contains the deviation.</w:t>
      </w:r>
    </w:p>
    <w:p w14:paraId="5327CDA0" w14:textId="77777777" w:rsidR="0026418E" w:rsidRPr="009C6406" w:rsidRDefault="0026418E" w:rsidP="008A6589">
      <w:pPr>
        <w:numPr>
          <w:ilvl w:val="0"/>
          <w:numId w:val="18"/>
        </w:numPr>
        <w:spacing w:after="120"/>
        <w:rPr>
          <w:rFonts w:ascii="Times New Roman" w:hAnsi="Times New Roman"/>
          <w:szCs w:val="24"/>
        </w:rPr>
      </w:pPr>
      <w:r w:rsidRPr="009C6406">
        <w:rPr>
          <w:rFonts w:ascii="Times New Roman" w:hAnsi="Times New Roman"/>
          <w:szCs w:val="24"/>
        </w:rPr>
        <w:t xml:space="preserve">In all sections, try to demonstrate breadth and depth and integrate cultural issues, at a minimum. </w:t>
      </w:r>
    </w:p>
    <w:p w14:paraId="39085FFF" w14:textId="3490CDB8" w:rsidR="0026418E" w:rsidRPr="009C6406" w:rsidRDefault="0026418E" w:rsidP="008A6589">
      <w:pPr>
        <w:numPr>
          <w:ilvl w:val="0"/>
          <w:numId w:val="18"/>
        </w:numPr>
        <w:spacing w:after="120"/>
        <w:rPr>
          <w:szCs w:val="24"/>
        </w:rPr>
      </w:pPr>
      <w:r w:rsidRPr="009C6406">
        <w:rPr>
          <w:szCs w:val="24"/>
        </w:rPr>
        <w:lastRenderedPageBreak/>
        <w:t>Simply because faculty signed off on paperwork within a certain class, their signature or passing grade does not imply that the work is ready for or passable in the portfolio. In other words, materials that may be acceptable in the context of a course, may not meet the requirements of demonstrating advanced-level skill/knowledge required for mastery at the doctoral level.</w:t>
      </w:r>
      <w:r w:rsidR="00E50531">
        <w:rPr>
          <w:szCs w:val="24"/>
        </w:rPr>
        <w:t xml:space="preserve"> </w:t>
      </w:r>
      <w:r w:rsidRPr="009C6406">
        <w:rPr>
          <w:szCs w:val="24"/>
        </w:rPr>
        <w:t xml:space="preserve">This reality is </w:t>
      </w:r>
      <w:proofErr w:type="gramStart"/>
      <w:r w:rsidRPr="009C6406">
        <w:rPr>
          <w:szCs w:val="24"/>
        </w:rPr>
        <w:t>due to the fact that</w:t>
      </w:r>
      <w:proofErr w:type="gramEnd"/>
      <w:r w:rsidRPr="009C6406">
        <w:rPr>
          <w:szCs w:val="24"/>
        </w:rPr>
        <w:t xml:space="preserve"> the program follows a developmental model, wherein competency is expected to increase successively from semester to semester. Thus, work that is acceptable in a first or second-year class is not generally or necessarily ready for the portfolio, as additional growth and development is expected and needs to be demonstrated in the portfolio.</w:t>
      </w:r>
    </w:p>
    <w:p w14:paraId="1157908F" w14:textId="056B0B86" w:rsidR="0026418E" w:rsidRPr="009C6406" w:rsidRDefault="0026418E" w:rsidP="008A6589">
      <w:pPr>
        <w:numPr>
          <w:ilvl w:val="0"/>
          <w:numId w:val="18"/>
        </w:numPr>
        <w:spacing w:after="120"/>
        <w:rPr>
          <w:szCs w:val="24"/>
        </w:rPr>
      </w:pPr>
      <w:r w:rsidRPr="009C6406">
        <w:rPr>
          <w:szCs w:val="24"/>
        </w:rPr>
        <w:t>Students are especially advised to edit documents for the portfolio that came from classes, based on the input and feedback they received from instructors.</w:t>
      </w:r>
      <w:r w:rsidR="00E50531">
        <w:rPr>
          <w:szCs w:val="24"/>
        </w:rPr>
        <w:t xml:space="preserve"> </w:t>
      </w:r>
      <w:r w:rsidRPr="009C6406">
        <w:rPr>
          <w:szCs w:val="24"/>
        </w:rPr>
        <w:t>Also, documents in the portfolio may require additional elements that were not required for a similar document in the context of a course.</w:t>
      </w:r>
      <w:r w:rsidR="00E50531">
        <w:rPr>
          <w:szCs w:val="24"/>
        </w:rPr>
        <w:t xml:space="preserve"> </w:t>
      </w:r>
      <w:r w:rsidRPr="009C6406">
        <w:rPr>
          <w:szCs w:val="24"/>
        </w:rPr>
        <w:t xml:space="preserve">Students are responsible for adding these elements.  </w:t>
      </w:r>
    </w:p>
    <w:p w14:paraId="70EDD6BF" w14:textId="0F3F4C78" w:rsidR="00954103" w:rsidRDefault="00954103" w:rsidP="00954103">
      <w:pPr>
        <w:numPr>
          <w:ilvl w:val="0"/>
          <w:numId w:val="18"/>
        </w:numPr>
        <w:spacing w:after="120"/>
        <w:rPr>
          <w:szCs w:val="24"/>
        </w:rPr>
      </w:pPr>
      <w:r w:rsidRPr="00954103">
        <w:rPr>
          <w:szCs w:val="24"/>
        </w:rPr>
        <w:t>Community Assessment &amp; Intervention Documents - Students who worked on community practicum and/or program evaluation projects together may revise papers in Section Three together and each submit them to their portfolio. In these collaborative cases, each student must provide a memo in their portfolio submission stating they worked on these projects and papers together. The memo must include the signature of the other student involved attesting that they each contributed significantly and fairly to the paper's development. </w:t>
      </w:r>
    </w:p>
    <w:p w14:paraId="67516609" w14:textId="25B9B1A2" w:rsidR="0026418E" w:rsidRPr="009C6406" w:rsidRDefault="0026418E" w:rsidP="008A6589">
      <w:pPr>
        <w:numPr>
          <w:ilvl w:val="0"/>
          <w:numId w:val="18"/>
        </w:numPr>
        <w:rPr>
          <w:rFonts w:ascii="Times New Roman" w:hAnsi="Times New Roman"/>
          <w:szCs w:val="24"/>
        </w:rPr>
      </w:pPr>
      <w:r w:rsidRPr="009C6406">
        <w:rPr>
          <w:rFonts w:ascii="Times New Roman" w:hAnsi="Times New Roman"/>
          <w:szCs w:val="24"/>
        </w:rPr>
        <w:t>Certain documents may appear in the Research Portfolio, Clinical Portfolio</w:t>
      </w:r>
      <w:r>
        <w:rPr>
          <w:rFonts w:ascii="Times New Roman" w:hAnsi="Times New Roman"/>
          <w:szCs w:val="24"/>
        </w:rPr>
        <w:t>,</w:t>
      </w:r>
      <w:r w:rsidRPr="009C6406">
        <w:rPr>
          <w:rFonts w:ascii="Times New Roman" w:hAnsi="Times New Roman"/>
          <w:szCs w:val="24"/>
        </w:rPr>
        <w:t xml:space="preserve"> and Community Portfolio</w:t>
      </w:r>
      <w:r>
        <w:rPr>
          <w:rFonts w:ascii="Times New Roman" w:hAnsi="Times New Roman"/>
          <w:szCs w:val="24"/>
        </w:rPr>
        <w:t>,</w:t>
      </w:r>
      <w:r w:rsidRPr="009C6406">
        <w:rPr>
          <w:rFonts w:ascii="Times New Roman" w:hAnsi="Times New Roman"/>
          <w:szCs w:val="24"/>
        </w:rPr>
        <w:t xml:space="preserve"> if applicable. </w:t>
      </w:r>
    </w:p>
    <w:p w14:paraId="38C447EE" w14:textId="77777777" w:rsidR="0026418E" w:rsidRPr="009C6406" w:rsidRDefault="0026418E" w:rsidP="0026418E">
      <w:pPr>
        <w:ind w:left="360"/>
        <w:rPr>
          <w:rFonts w:ascii="Times New Roman" w:hAnsi="Times New Roman"/>
          <w:szCs w:val="24"/>
        </w:rPr>
      </w:pPr>
    </w:p>
    <w:p w14:paraId="5D083513" w14:textId="77777777" w:rsidR="0026418E" w:rsidRPr="008B03C0" w:rsidRDefault="0026418E" w:rsidP="0026418E">
      <w:pPr>
        <w:pStyle w:val="Heading4"/>
      </w:pPr>
      <w:bookmarkStart w:id="205" w:name="_Toc206661192"/>
      <w:r w:rsidRPr="008B03C0">
        <w:t>Community Portfolio Guidelines</w:t>
      </w:r>
      <w:bookmarkEnd w:id="205"/>
    </w:p>
    <w:p w14:paraId="1EE8FBE9" w14:textId="79D8FDCF" w:rsidR="0026418E" w:rsidRPr="009C6406" w:rsidRDefault="0026418E" w:rsidP="008A6589">
      <w:pPr>
        <w:numPr>
          <w:ilvl w:val="0"/>
          <w:numId w:val="20"/>
        </w:numPr>
        <w:spacing w:before="240"/>
        <w:rPr>
          <w:rFonts w:ascii="Times New Roman" w:hAnsi="Times New Roman"/>
          <w:szCs w:val="24"/>
        </w:rPr>
      </w:pPr>
      <w:r w:rsidRPr="009C6406">
        <w:rPr>
          <w:rFonts w:ascii="Times New Roman" w:hAnsi="Times New Roman"/>
          <w:szCs w:val="24"/>
        </w:rPr>
        <w:t xml:space="preserve">Practice logs in Section One need to be clear and detailed. Graphics, summarizing hours by the various categories </w:t>
      </w:r>
      <w:r>
        <w:rPr>
          <w:rFonts w:ascii="Times New Roman" w:hAnsi="Times New Roman"/>
          <w:szCs w:val="24"/>
        </w:rPr>
        <w:t>should be provided</w:t>
      </w:r>
      <w:r w:rsidRPr="009C6406">
        <w:rPr>
          <w:rFonts w:ascii="Times New Roman" w:hAnsi="Times New Roman"/>
          <w:szCs w:val="24"/>
        </w:rPr>
        <w:t xml:space="preserve"> (e.g., a pie chart showing types of activities such as program evaluation, needs assessment, feedback).</w:t>
      </w:r>
      <w:r w:rsidR="00E50531">
        <w:rPr>
          <w:rFonts w:ascii="Times New Roman" w:hAnsi="Times New Roman"/>
          <w:szCs w:val="24"/>
        </w:rPr>
        <w:t xml:space="preserve"> </w:t>
      </w:r>
      <w:r w:rsidRPr="009C6406">
        <w:rPr>
          <w:rFonts w:ascii="Times New Roman" w:hAnsi="Times New Roman"/>
          <w:szCs w:val="24"/>
        </w:rPr>
        <w:t>All additions need to be accurate and completed for the reviewers – reviewers will randomly double-check.</w:t>
      </w:r>
    </w:p>
    <w:p w14:paraId="6B14E399" w14:textId="090B12A5" w:rsidR="0026418E" w:rsidRPr="009C6406" w:rsidRDefault="0026418E" w:rsidP="008A6589">
      <w:pPr>
        <w:numPr>
          <w:ilvl w:val="0"/>
          <w:numId w:val="20"/>
        </w:numPr>
        <w:spacing w:before="240"/>
        <w:rPr>
          <w:rFonts w:ascii="Times New Roman" w:hAnsi="Times New Roman"/>
          <w:szCs w:val="24"/>
        </w:rPr>
      </w:pPr>
      <w:r w:rsidRPr="009C6406">
        <w:rPr>
          <w:rFonts w:ascii="Times New Roman" w:hAnsi="Times New Roman"/>
          <w:szCs w:val="24"/>
        </w:rPr>
        <w:t>The summary report in Section One is a 15-page summary report describing community activities engaged in throughout the doctoral program (including program evaluation classes and community practice), what the student has learned, areas of continued growth, and plans to enhance community skills during the Ph.D. program and after graduation. This report should integrate a discussion of the process of entering a setting, building trust, collaboration, cultural and rural issues, ethical issues, and social justice. The student may also comment on other guiding principles of community psychology such as appreciating aspects of diversity, acknowledging personal values, having a strengths-based perspective, facilitating social change, and integrating an ecological framewor</w:t>
      </w:r>
      <w:r w:rsidR="00531726">
        <w:rPr>
          <w:rFonts w:ascii="Times New Roman" w:hAnsi="Times New Roman"/>
          <w:szCs w:val="24"/>
        </w:rPr>
        <w:t>k.</w:t>
      </w:r>
    </w:p>
    <w:p w14:paraId="1B6C4923" w14:textId="64BE9DF5" w:rsidR="0026418E" w:rsidRPr="009C6406" w:rsidRDefault="0026418E" w:rsidP="008A6589">
      <w:pPr>
        <w:numPr>
          <w:ilvl w:val="0"/>
          <w:numId w:val="20"/>
        </w:numPr>
        <w:spacing w:before="240"/>
        <w:rPr>
          <w:rFonts w:ascii="Times New Roman" w:hAnsi="Times New Roman"/>
          <w:szCs w:val="24"/>
        </w:rPr>
      </w:pPr>
      <w:r w:rsidRPr="009C6406">
        <w:rPr>
          <w:rFonts w:ascii="Times New Roman" w:hAnsi="Times New Roman"/>
          <w:szCs w:val="24"/>
        </w:rPr>
        <w:t>Practicum evaluations in Section Two need to be signed by the original supervisor. If they are not, this deviation needs to be explained.</w:t>
      </w:r>
    </w:p>
    <w:p w14:paraId="243E9491" w14:textId="21AD0C34" w:rsidR="0026418E" w:rsidRPr="009C6406" w:rsidRDefault="0026418E" w:rsidP="008A6589">
      <w:pPr>
        <w:numPr>
          <w:ilvl w:val="0"/>
          <w:numId w:val="20"/>
        </w:numPr>
        <w:spacing w:before="240"/>
        <w:rPr>
          <w:rFonts w:ascii="Times New Roman" w:hAnsi="Times New Roman"/>
          <w:szCs w:val="24"/>
        </w:rPr>
      </w:pPr>
      <w:r w:rsidRPr="009C6406">
        <w:rPr>
          <w:rFonts w:ascii="Times New Roman" w:hAnsi="Times New Roman"/>
          <w:szCs w:val="24"/>
        </w:rPr>
        <w:lastRenderedPageBreak/>
        <w:t xml:space="preserve">The paper for the Community Assessment and Intervention Documents in Section Three is a document demonstrating community skills broadly defined. </w:t>
      </w:r>
      <w:r>
        <w:rPr>
          <w:rFonts w:ascii="Times New Roman" w:eastAsia="SymbolMT" w:hAnsi="Times New Roman"/>
          <w:szCs w:val="24"/>
        </w:rPr>
        <w:t xml:space="preserve">The document requires </w:t>
      </w:r>
      <w:r w:rsidRPr="00776BF6">
        <w:rPr>
          <w:rFonts w:ascii="Times New Roman" w:eastAsia="SymbolMT" w:hAnsi="Times New Roman"/>
          <w:szCs w:val="24"/>
        </w:rPr>
        <w:t>the student to select a project for which they cond</w:t>
      </w:r>
      <w:r>
        <w:rPr>
          <w:rFonts w:ascii="Times New Roman" w:eastAsia="SymbolMT" w:hAnsi="Times New Roman"/>
          <w:szCs w:val="24"/>
        </w:rPr>
        <w:t xml:space="preserve">ucted a community assessment or intervention, and write an APA-formatted, </w:t>
      </w:r>
      <w:r w:rsidRPr="00776BF6">
        <w:rPr>
          <w:rFonts w:ascii="Times New Roman" w:eastAsia="SymbolMT" w:hAnsi="Times New Roman"/>
          <w:szCs w:val="24"/>
        </w:rPr>
        <w:t>literature-based account of the project</w:t>
      </w:r>
      <w:r>
        <w:rPr>
          <w:rFonts w:ascii="Times New Roman" w:eastAsia="SymbolMT" w:hAnsi="Times New Roman"/>
          <w:szCs w:val="24"/>
        </w:rPr>
        <w:t xml:space="preserve">. This should be an approximately </w:t>
      </w:r>
      <w:r w:rsidRPr="00776BF6">
        <w:rPr>
          <w:rFonts w:ascii="Times New Roman" w:eastAsia="SymbolMT" w:hAnsi="Times New Roman"/>
          <w:szCs w:val="24"/>
        </w:rPr>
        <w:t>15-page</w:t>
      </w:r>
      <w:r>
        <w:rPr>
          <w:rFonts w:ascii="Times New Roman" w:eastAsia="SymbolMT" w:hAnsi="Times New Roman"/>
          <w:szCs w:val="24"/>
        </w:rPr>
        <w:t xml:space="preserve"> paper (not including title page, </w:t>
      </w:r>
      <w:proofErr w:type="gramStart"/>
      <w:r>
        <w:rPr>
          <w:rFonts w:ascii="Times New Roman" w:eastAsia="SymbolMT" w:hAnsi="Times New Roman"/>
          <w:szCs w:val="24"/>
        </w:rPr>
        <w:t>references</w:t>
      </w:r>
      <w:proofErr w:type="gramEnd"/>
      <w:r>
        <w:rPr>
          <w:rFonts w:ascii="Times New Roman" w:eastAsia="SymbolMT" w:hAnsi="Times New Roman"/>
          <w:szCs w:val="24"/>
        </w:rPr>
        <w:t xml:space="preserve"> and appendices</w:t>
      </w:r>
      <w:r w:rsidRPr="006B2CA3">
        <w:rPr>
          <w:rFonts w:ascii="Times New Roman" w:eastAsia="SymbolMT" w:hAnsi="Times New Roman"/>
          <w:szCs w:val="24"/>
        </w:rPr>
        <w:t xml:space="preserve">). </w:t>
      </w:r>
      <w:r w:rsidRPr="006B2CA3">
        <w:rPr>
          <w:rFonts w:ascii="Times New Roman" w:hAnsi="Times New Roman"/>
          <w:szCs w:val="24"/>
        </w:rPr>
        <w:t>This paper should approximate a product worthy of a journal submission</w:t>
      </w:r>
      <w:r w:rsidRPr="006B2CA3">
        <w:rPr>
          <w:rFonts w:ascii="Times New Roman" w:hAnsi="Times New Roman"/>
          <w:bCs/>
          <w:iCs/>
          <w:szCs w:val="24"/>
        </w:rPr>
        <w:t xml:space="preserve"> that integrates literature into an account of a community assessment or intervention with broader lessons for community practice.</w:t>
      </w:r>
      <w:r w:rsidRPr="006B2CA3">
        <w:rPr>
          <w:rFonts w:ascii="Times New Roman" w:hAnsi="Times New Roman"/>
          <w:szCs w:val="24"/>
        </w:rPr>
        <w:t xml:space="preserve"> Remember that you are writing for a broader audience here, rather than for a particular agency. Thus, be sure to focus your paper on information valuable for guiding work by other community practitioners and researchers.</w:t>
      </w:r>
      <w:r w:rsidRPr="00776BF6">
        <w:rPr>
          <w:rFonts w:ascii="Times New Roman" w:hAnsi="Times New Roman"/>
          <w:szCs w:val="24"/>
        </w:rPr>
        <w:t xml:space="preserve"> </w:t>
      </w:r>
      <w:r>
        <w:rPr>
          <w:rFonts w:ascii="Times New Roman" w:eastAsia="SymbolMT" w:hAnsi="Times New Roman"/>
          <w:szCs w:val="24"/>
        </w:rPr>
        <w:t xml:space="preserve">The </w:t>
      </w:r>
      <w:r w:rsidRPr="00776BF6">
        <w:rPr>
          <w:rFonts w:ascii="Times New Roman" w:eastAsia="SymbolMT" w:hAnsi="Times New Roman"/>
          <w:szCs w:val="24"/>
        </w:rPr>
        <w:t xml:space="preserve">paper needs to address all aspects outlined in the community </w:t>
      </w:r>
      <w:r>
        <w:rPr>
          <w:rFonts w:ascii="Times New Roman" w:eastAsia="SymbolMT" w:hAnsi="Times New Roman"/>
          <w:szCs w:val="24"/>
        </w:rPr>
        <w:t xml:space="preserve">portfolio rating sheet and must </w:t>
      </w:r>
      <w:r w:rsidRPr="00776BF6">
        <w:rPr>
          <w:rFonts w:ascii="Times New Roman" w:eastAsia="SymbolMT" w:hAnsi="Times New Roman"/>
          <w:szCs w:val="24"/>
        </w:rPr>
        <w:t>always address issues of culture, ethics, community input a</w:t>
      </w:r>
      <w:r>
        <w:rPr>
          <w:rFonts w:ascii="Times New Roman" w:eastAsia="SymbolMT" w:hAnsi="Times New Roman"/>
          <w:szCs w:val="24"/>
        </w:rPr>
        <w:t xml:space="preserve">nd feedback, and sensitivity to </w:t>
      </w:r>
      <w:r w:rsidRPr="00776BF6">
        <w:rPr>
          <w:rFonts w:ascii="Times New Roman" w:eastAsia="SymbolMT" w:hAnsi="Times New Roman"/>
          <w:szCs w:val="24"/>
        </w:rPr>
        <w:t>community needs and desires.</w:t>
      </w:r>
    </w:p>
    <w:p w14:paraId="0FD631C8" w14:textId="77777777" w:rsidR="0026418E" w:rsidRPr="009C6406" w:rsidRDefault="0026418E" w:rsidP="0026418E">
      <w:pPr>
        <w:ind w:left="720"/>
        <w:rPr>
          <w:rFonts w:ascii="Times New Roman" w:hAnsi="Times New Roman"/>
          <w:szCs w:val="24"/>
        </w:rPr>
      </w:pPr>
    </w:p>
    <w:p w14:paraId="2740747D" w14:textId="77777777" w:rsidR="0026418E" w:rsidRPr="008B03C0" w:rsidRDefault="0026418E" w:rsidP="0026418E">
      <w:pPr>
        <w:pStyle w:val="Heading5"/>
      </w:pPr>
      <w:bookmarkStart w:id="206" w:name="_Toc206661193"/>
      <w:r w:rsidRPr="008B03C0">
        <w:t>Integration Portion</w:t>
      </w:r>
      <w:bookmarkEnd w:id="206"/>
    </w:p>
    <w:p w14:paraId="6EC1A70A" w14:textId="77777777" w:rsidR="0026418E" w:rsidRPr="006B2CA3" w:rsidRDefault="0026418E" w:rsidP="0026418E">
      <w:pPr>
        <w:spacing w:before="240"/>
        <w:ind w:left="720"/>
        <w:rPr>
          <w:rFonts w:ascii="Times New Roman" w:hAnsi="Times New Roman"/>
          <w:szCs w:val="24"/>
        </w:rPr>
      </w:pPr>
      <w:r w:rsidRPr="009C6406">
        <w:rPr>
          <w:rFonts w:ascii="Times New Roman" w:hAnsi="Times New Roman"/>
          <w:szCs w:val="24"/>
        </w:rPr>
        <w:t xml:space="preserve">The integration paper, submitted with the second portfolio (clinical or </w:t>
      </w:r>
      <w:r w:rsidRPr="006B2CA3">
        <w:rPr>
          <w:rFonts w:ascii="Times New Roman" w:hAnsi="Times New Roman"/>
          <w:szCs w:val="24"/>
        </w:rPr>
        <w:t xml:space="preserve">community), should be an APA-formatted approximately 15- page paper that demonstrates the student’s “worldview” as an emerging psychologist. Specifically, the student must describe their personal integration of the domains of clinical, community, and cultural psychology as they relate to conceptualization of problems, approaches to assessment, intervention, evaluation, rural practice, and dissemination of information to the broader public. The paper must demonstrate an integration of knowledge and understanding of cultural issues, the role of community and the role of culture as it pertains to clinical-community practice. This paper should </w:t>
      </w:r>
      <w:r w:rsidRPr="006B2CA3">
        <w:rPr>
          <w:rFonts w:ascii="Times New Roman" w:hAnsi="Times New Roman"/>
          <w:b/>
          <w:szCs w:val="24"/>
        </w:rPr>
        <w:t>NOT</w:t>
      </w:r>
      <w:r w:rsidRPr="006B2CA3">
        <w:rPr>
          <w:rFonts w:ascii="Times New Roman" w:hAnsi="Times New Roman"/>
          <w:szCs w:val="24"/>
        </w:rPr>
        <w:t xml:space="preserve"> be a replication of the clinical theoretical orientation paper.</w:t>
      </w:r>
    </w:p>
    <w:p w14:paraId="16321D5A" w14:textId="77777777" w:rsidR="0026418E" w:rsidRPr="009C6406" w:rsidRDefault="0026418E" w:rsidP="0026418E">
      <w:pPr>
        <w:ind w:left="360"/>
        <w:rPr>
          <w:rFonts w:ascii="Times New Roman" w:hAnsi="Times New Roman"/>
        </w:rPr>
      </w:pPr>
    </w:p>
    <w:p w14:paraId="1B9CBCC5" w14:textId="77777777" w:rsidR="0026418E" w:rsidRPr="008B03C0" w:rsidRDefault="0026418E" w:rsidP="0026418E">
      <w:pPr>
        <w:pStyle w:val="Heading4"/>
      </w:pPr>
      <w:bookmarkStart w:id="207" w:name="_Toc206661194"/>
      <w:r w:rsidRPr="008B03C0">
        <w:t>Summary of Dates and Deadlines</w:t>
      </w:r>
      <w:bookmarkEnd w:id="207"/>
    </w:p>
    <w:p w14:paraId="67029872" w14:textId="216D74DC" w:rsidR="0026418E" w:rsidRPr="009C6406" w:rsidRDefault="0026418E" w:rsidP="0026418E">
      <w:pPr>
        <w:spacing w:before="240"/>
        <w:rPr>
          <w:rFonts w:ascii="Times New Roman" w:hAnsi="Times New Roman"/>
          <w:szCs w:val="24"/>
        </w:rPr>
      </w:pPr>
      <w:r w:rsidRPr="009C6406">
        <w:rPr>
          <w:rFonts w:ascii="Times New Roman" w:hAnsi="Times New Roman"/>
          <w:szCs w:val="24"/>
        </w:rPr>
        <w:t xml:space="preserve">Students should submit their community portfolio electronically to </w:t>
      </w:r>
      <w:r>
        <w:rPr>
          <w:rFonts w:ascii="Times New Roman" w:hAnsi="Times New Roman"/>
          <w:szCs w:val="24"/>
        </w:rPr>
        <w:t xml:space="preserve">the </w:t>
      </w:r>
      <w:r w:rsidRPr="009C6406">
        <w:rPr>
          <w:rFonts w:ascii="Times New Roman" w:hAnsi="Times New Roman"/>
          <w:szCs w:val="24"/>
        </w:rPr>
        <w:t xml:space="preserve">Program Coordinator. </w:t>
      </w:r>
      <w:r w:rsidR="00197761">
        <w:rPr>
          <w:rFonts w:ascii="Times New Roman" w:hAnsi="Times New Roman"/>
          <w:szCs w:val="24"/>
        </w:rPr>
        <w:t xml:space="preserve">It is highly recommended that community portfolios be submitted by April </w:t>
      </w:r>
      <w:r w:rsidR="009A63D2">
        <w:rPr>
          <w:rFonts w:ascii="Times New Roman" w:hAnsi="Times New Roman"/>
          <w:szCs w:val="24"/>
        </w:rPr>
        <w:t>1</w:t>
      </w:r>
      <w:r w:rsidR="00197761">
        <w:rPr>
          <w:rFonts w:ascii="Times New Roman" w:hAnsi="Times New Roman"/>
          <w:szCs w:val="24"/>
          <w:vertAlign w:val="superscript"/>
        </w:rPr>
        <w:t xml:space="preserve"> </w:t>
      </w:r>
      <w:r w:rsidR="00197761">
        <w:rPr>
          <w:rFonts w:ascii="Times New Roman" w:hAnsi="Times New Roman"/>
          <w:szCs w:val="24"/>
        </w:rPr>
        <w:t>the year students start internship.</w:t>
      </w:r>
      <w:r w:rsidR="00E50531">
        <w:rPr>
          <w:rFonts w:ascii="Times New Roman" w:hAnsi="Times New Roman"/>
          <w:szCs w:val="24"/>
        </w:rPr>
        <w:t xml:space="preserve"> </w:t>
      </w:r>
      <w:r w:rsidR="00197761">
        <w:rPr>
          <w:rFonts w:ascii="Times New Roman" w:hAnsi="Times New Roman"/>
          <w:szCs w:val="24"/>
        </w:rPr>
        <w:t>If the portfolio is not submitted before starting internship, it should be submitted by the deadline ONE semester before graduating.</w:t>
      </w:r>
    </w:p>
    <w:p w14:paraId="699F472C" w14:textId="77777777" w:rsidR="0026418E" w:rsidRPr="009C6406" w:rsidRDefault="0026418E" w:rsidP="0026418E">
      <w:pPr>
        <w:rPr>
          <w:rFonts w:ascii="Times New Roman" w:hAnsi="Times New Roman"/>
          <w:szCs w:val="24"/>
        </w:rPr>
      </w:pPr>
    </w:p>
    <w:p w14:paraId="1E7A4332" w14:textId="311E02DD" w:rsidR="0026418E" w:rsidRPr="009C6406" w:rsidRDefault="0026418E" w:rsidP="0026418E">
      <w:pPr>
        <w:rPr>
          <w:rFonts w:ascii="Times New Roman" w:hAnsi="Times New Roman"/>
          <w:szCs w:val="24"/>
        </w:rPr>
      </w:pPr>
      <w:r w:rsidRPr="009C6406">
        <w:rPr>
          <w:rFonts w:ascii="Times New Roman" w:hAnsi="Times New Roman"/>
          <w:szCs w:val="24"/>
        </w:rPr>
        <w:t>Students can submit portfolios at any time, but for specific milestone deadlines, students are encouraged to submit on the following review cycles *</w:t>
      </w:r>
      <w:r w:rsidR="00AB76CD">
        <w:rPr>
          <w:rFonts w:ascii="Times New Roman" w:hAnsi="Times New Roman"/>
          <w:szCs w:val="24"/>
        </w:rPr>
        <w:t xml:space="preserve"> (e.g., students planning on a summer graduation need to submit their community portfolio by the February 1</w:t>
      </w:r>
      <w:r w:rsidR="00AB76CD" w:rsidRPr="0036744A">
        <w:rPr>
          <w:rFonts w:ascii="Times New Roman" w:hAnsi="Times New Roman"/>
          <w:szCs w:val="24"/>
          <w:vertAlign w:val="superscript"/>
        </w:rPr>
        <w:t>st</w:t>
      </w:r>
      <w:r w:rsidR="00AB76CD">
        <w:rPr>
          <w:rFonts w:ascii="Times New Roman" w:hAnsi="Times New Roman"/>
          <w:szCs w:val="24"/>
        </w:rPr>
        <w:t xml:space="preserve"> deadline)</w:t>
      </w:r>
      <w:r w:rsidRPr="009C6406">
        <w:rPr>
          <w:rFonts w:ascii="Times New Roman" w:hAnsi="Times New Roman"/>
          <w:szCs w:val="24"/>
        </w:rPr>
        <w:t>:</w:t>
      </w:r>
    </w:p>
    <w:p w14:paraId="53709155" w14:textId="77777777" w:rsidR="0026418E" w:rsidRPr="009C6406" w:rsidRDefault="0026418E" w:rsidP="0026418E">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26418E" w:rsidRPr="009C6406" w14:paraId="2FE05E53" w14:textId="77777777" w:rsidTr="0026418E">
        <w:tc>
          <w:tcPr>
            <w:tcW w:w="2500" w:type="pct"/>
          </w:tcPr>
          <w:p w14:paraId="20843E40" w14:textId="46D1FF88" w:rsidR="0026418E" w:rsidRPr="009C6406" w:rsidRDefault="0026418E" w:rsidP="0026418E">
            <w:pPr>
              <w:rPr>
                <w:rFonts w:ascii="Times New Roman" w:hAnsi="Times New Roman"/>
                <w:sz w:val="22"/>
                <w:szCs w:val="22"/>
              </w:rPr>
            </w:pPr>
            <w:r w:rsidRPr="009C6406">
              <w:rPr>
                <w:rFonts w:ascii="Times New Roman" w:hAnsi="Times New Roman"/>
                <w:sz w:val="22"/>
                <w:szCs w:val="22"/>
              </w:rPr>
              <w:t xml:space="preserve">To have </w:t>
            </w:r>
            <w:r w:rsidR="00D05FCD">
              <w:rPr>
                <w:rFonts w:ascii="Times New Roman" w:hAnsi="Times New Roman"/>
                <w:sz w:val="22"/>
                <w:szCs w:val="22"/>
              </w:rPr>
              <w:t>the community</w:t>
            </w:r>
            <w:r w:rsidR="00D05FCD" w:rsidRPr="009C6406">
              <w:rPr>
                <w:rFonts w:ascii="Times New Roman" w:hAnsi="Times New Roman"/>
                <w:sz w:val="22"/>
                <w:szCs w:val="22"/>
              </w:rPr>
              <w:t xml:space="preserve"> </w:t>
            </w:r>
            <w:r w:rsidRPr="009C6406">
              <w:rPr>
                <w:rFonts w:ascii="Times New Roman" w:hAnsi="Times New Roman"/>
                <w:sz w:val="22"/>
                <w:szCs w:val="22"/>
              </w:rPr>
              <w:t xml:space="preserve">portfolio reviewed in time to </w:t>
            </w:r>
            <w:r w:rsidR="00AF6976">
              <w:rPr>
                <w:rFonts w:ascii="Times New Roman" w:hAnsi="Times New Roman"/>
                <w:sz w:val="22"/>
                <w:szCs w:val="22"/>
              </w:rPr>
              <w:t>graduate by:</w:t>
            </w:r>
          </w:p>
        </w:tc>
        <w:tc>
          <w:tcPr>
            <w:tcW w:w="2500" w:type="pct"/>
          </w:tcPr>
          <w:p w14:paraId="0C54E4F6" w14:textId="62E7855E" w:rsidR="0026418E" w:rsidRPr="009C6406" w:rsidRDefault="0026418E" w:rsidP="0026418E">
            <w:pPr>
              <w:rPr>
                <w:rFonts w:ascii="Times New Roman" w:hAnsi="Times New Roman"/>
                <w:sz w:val="22"/>
                <w:szCs w:val="22"/>
              </w:rPr>
            </w:pPr>
            <w:r w:rsidRPr="009C6406">
              <w:rPr>
                <w:rFonts w:ascii="Times New Roman" w:hAnsi="Times New Roman"/>
                <w:sz w:val="22"/>
                <w:szCs w:val="22"/>
              </w:rPr>
              <w:t>The</w:t>
            </w:r>
            <w:r w:rsidR="00D05FCD">
              <w:rPr>
                <w:rFonts w:ascii="Times New Roman" w:hAnsi="Times New Roman"/>
                <w:sz w:val="22"/>
                <w:szCs w:val="22"/>
              </w:rPr>
              <w:t xml:space="preserve"> community</w:t>
            </w:r>
            <w:r w:rsidRPr="009C6406">
              <w:rPr>
                <w:rFonts w:ascii="Times New Roman" w:hAnsi="Times New Roman"/>
                <w:sz w:val="22"/>
                <w:szCs w:val="22"/>
              </w:rPr>
              <w:t xml:space="preserve"> portfolio </w:t>
            </w:r>
            <w:r w:rsidRPr="009C6406">
              <w:rPr>
                <w:rFonts w:ascii="Times New Roman" w:hAnsi="Times New Roman"/>
                <w:b/>
                <w:sz w:val="22"/>
                <w:szCs w:val="22"/>
              </w:rPr>
              <w:t>MUST</w:t>
            </w:r>
            <w:r w:rsidRPr="009C6406">
              <w:rPr>
                <w:rFonts w:ascii="Times New Roman" w:hAnsi="Times New Roman"/>
                <w:sz w:val="22"/>
                <w:szCs w:val="22"/>
              </w:rPr>
              <w:t xml:space="preserve"> be submitted during the prior semester, </w:t>
            </w:r>
            <w:r w:rsidRPr="009C6406">
              <w:rPr>
                <w:rFonts w:ascii="Times New Roman" w:hAnsi="Times New Roman"/>
                <w:b/>
                <w:sz w:val="22"/>
                <w:szCs w:val="22"/>
              </w:rPr>
              <w:t>NO LATER THAN</w:t>
            </w:r>
            <w:r w:rsidRPr="009C6406">
              <w:rPr>
                <w:rFonts w:ascii="Times New Roman" w:hAnsi="Times New Roman"/>
                <w:sz w:val="22"/>
                <w:szCs w:val="22"/>
              </w:rPr>
              <w:t xml:space="preserve"> the following deadline:</w:t>
            </w:r>
          </w:p>
        </w:tc>
      </w:tr>
      <w:tr w:rsidR="0026418E" w:rsidRPr="009C6406" w14:paraId="3370B22E" w14:textId="77777777" w:rsidTr="0026418E">
        <w:tc>
          <w:tcPr>
            <w:tcW w:w="2500" w:type="pct"/>
          </w:tcPr>
          <w:p w14:paraId="4D8F6F64" w14:textId="77777777" w:rsidR="0026418E" w:rsidRPr="009C6406" w:rsidRDefault="0026418E" w:rsidP="0026418E">
            <w:pPr>
              <w:rPr>
                <w:rFonts w:ascii="Times New Roman" w:hAnsi="Times New Roman"/>
                <w:sz w:val="22"/>
                <w:szCs w:val="22"/>
              </w:rPr>
            </w:pPr>
            <w:r w:rsidRPr="009C6406">
              <w:rPr>
                <w:rFonts w:ascii="Times New Roman" w:hAnsi="Times New Roman"/>
                <w:sz w:val="22"/>
                <w:szCs w:val="22"/>
              </w:rPr>
              <w:t>Spring Semester</w:t>
            </w:r>
          </w:p>
        </w:tc>
        <w:tc>
          <w:tcPr>
            <w:tcW w:w="2500" w:type="pct"/>
          </w:tcPr>
          <w:p w14:paraId="12B135FC" w14:textId="77777777" w:rsidR="0026418E" w:rsidRPr="009C6406" w:rsidRDefault="0026418E" w:rsidP="0026418E">
            <w:pPr>
              <w:rPr>
                <w:rFonts w:ascii="Times New Roman" w:hAnsi="Times New Roman"/>
                <w:sz w:val="22"/>
                <w:szCs w:val="22"/>
              </w:rPr>
            </w:pPr>
            <w:r w:rsidRPr="009C6406">
              <w:rPr>
                <w:rFonts w:ascii="Times New Roman" w:hAnsi="Times New Roman"/>
                <w:sz w:val="22"/>
                <w:szCs w:val="22"/>
              </w:rPr>
              <w:t>October 1</w:t>
            </w:r>
          </w:p>
        </w:tc>
      </w:tr>
      <w:tr w:rsidR="0026418E" w:rsidRPr="009C6406" w14:paraId="5AD713E6" w14:textId="77777777" w:rsidTr="0026418E">
        <w:tc>
          <w:tcPr>
            <w:tcW w:w="2500" w:type="pct"/>
          </w:tcPr>
          <w:p w14:paraId="057059F1" w14:textId="77777777" w:rsidR="0026418E" w:rsidRPr="009C6406" w:rsidRDefault="0026418E" w:rsidP="0026418E">
            <w:pPr>
              <w:rPr>
                <w:rFonts w:ascii="Times New Roman" w:hAnsi="Times New Roman"/>
                <w:sz w:val="22"/>
                <w:szCs w:val="22"/>
              </w:rPr>
            </w:pPr>
            <w:r w:rsidRPr="009C6406">
              <w:rPr>
                <w:rFonts w:ascii="Times New Roman" w:hAnsi="Times New Roman"/>
                <w:sz w:val="22"/>
                <w:szCs w:val="22"/>
              </w:rPr>
              <w:t>Summer Semester</w:t>
            </w:r>
          </w:p>
        </w:tc>
        <w:tc>
          <w:tcPr>
            <w:tcW w:w="2500" w:type="pct"/>
          </w:tcPr>
          <w:p w14:paraId="4237341D" w14:textId="77777777" w:rsidR="0026418E" w:rsidRPr="009C6406" w:rsidRDefault="0026418E" w:rsidP="0026418E">
            <w:pPr>
              <w:rPr>
                <w:rFonts w:ascii="Times New Roman" w:hAnsi="Times New Roman"/>
                <w:sz w:val="22"/>
                <w:szCs w:val="22"/>
              </w:rPr>
            </w:pPr>
            <w:r w:rsidRPr="009C6406">
              <w:rPr>
                <w:rFonts w:ascii="Times New Roman" w:hAnsi="Times New Roman"/>
                <w:sz w:val="22"/>
                <w:szCs w:val="22"/>
              </w:rPr>
              <w:t>February 1</w:t>
            </w:r>
          </w:p>
        </w:tc>
      </w:tr>
      <w:tr w:rsidR="0026418E" w:rsidRPr="009C6406" w14:paraId="2A2554C9" w14:textId="77777777" w:rsidTr="0026418E">
        <w:tc>
          <w:tcPr>
            <w:tcW w:w="2500" w:type="pct"/>
          </w:tcPr>
          <w:p w14:paraId="082356D1" w14:textId="77777777" w:rsidR="0026418E" w:rsidRPr="009C6406" w:rsidRDefault="0026418E" w:rsidP="0026418E">
            <w:pPr>
              <w:rPr>
                <w:rFonts w:ascii="Times New Roman" w:hAnsi="Times New Roman"/>
                <w:sz w:val="22"/>
                <w:szCs w:val="22"/>
              </w:rPr>
            </w:pPr>
            <w:r w:rsidRPr="009C6406">
              <w:rPr>
                <w:rFonts w:ascii="Times New Roman" w:hAnsi="Times New Roman"/>
                <w:sz w:val="22"/>
                <w:szCs w:val="22"/>
              </w:rPr>
              <w:t>Fall Semester</w:t>
            </w:r>
          </w:p>
        </w:tc>
        <w:tc>
          <w:tcPr>
            <w:tcW w:w="2500" w:type="pct"/>
          </w:tcPr>
          <w:p w14:paraId="4EC657DB" w14:textId="77777777" w:rsidR="0026418E" w:rsidRPr="009C6406" w:rsidRDefault="0026418E" w:rsidP="0026418E">
            <w:pPr>
              <w:rPr>
                <w:rFonts w:ascii="Times New Roman" w:hAnsi="Times New Roman"/>
                <w:sz w:val="22"/>
                <w:szCs w:val="22"/>
              </w:rPr>
            </w:pPr>
            <w:r w:rsidRPr="009C6406">
              <w:rPr>
                <w:rFonts w:ascii="Times New Roman" w:hAnsi="Times New Roman"/>
                <w:sz w:val="22"/>
                <w:szCs w:val="22"/>
              </w:rPr>
              <w:t>April 1</w:t>
            </w:r>
          </w:p>
        </w:tc>
      </w:tr>
    </w:tbl>
    <w:p w14:paraId="75326FE5" w14:textId="7BB5F9EE" w:rsidR="0026418E" w:rsidRPr="003776B8" w:rsidRDefault="0026418E" w:rsidP="0026418E">
      <w:pPr>
        <w:spacing w:before="60"/>
        <w:rPr>
          <w:rFonts w:ascii="Tempus Sans ITC" w:hAnsi="Tempus Sans ITC"/>
          <w:b/>
          <w:bCs/>
          <w:smallCaps/>
          <w:sz w:val="16"/>
          <w:szCs w:val="16"/>
        </w:rPr>
      </w:pPr>
      <w:r w:rsidRPr="003776B8">
        <w:rPr>
          <w:rFonts w:ascii="Times New Roman" w:hAnsi="Times New Roman"/>
          <w:sz w:val="16"/>
          <w:szCs w:val="16"/>
        </w:rPr>
        <w:t xml:space="preserve">*The dates above are </w:t>
      </w:r>
      <w:r w:rsidR="005C5003">
        <w:rPr>
          <w:rFonts w:ascii="Times New Roman" w:hAnsi="Times New Roman"/>
          <w:sz w:val="16"/>
          <w:szCs w:val="16"/>
        </w:rPr>
        <w:t xml:space="preserve">community portfolio </w:t>
      </w:r>
      <w:r w:rsidRPr="003776B8">
        <w:rPr>
          <w:rFonts w:ascii="Times New Roman" w:hAnsi="Times New Roman"/>
          <w:sz w:val="16"/>
          <w:szCs w:val="16"/>
        </w:rPr>
        <w:t>deadline dates, any subsequent revisions m</w:t>
      </w:r>
      <w:r w:rsidR="001C3CDE">
        <w:rPr>
          <w:rFonts w:ascii="Times New Roman" w:hAnsi="Times New Roman"/>
          <w:sz w:val="16"/>
          <w:szCs w:val="16"/>
        </w:rPr>
        <w:t>ust be</w:t>
      </w:r>
      <w:r w:rsidRPr="003776B8">
        <w:rPr>
          <w:rFonts w:ascii="Times New Roman" w:hAnsi="Times New Roman"/>
          <w:sz w:val="16"/>
          <w:szCs w:val="16"/>
        </w:rPr>
        <w:t xml:space="preserve"> submitted for review </w:t>
      </w:r>
      <w:r w:rsidR="001C3CDE">
        <w:rPr>
          <w:rFonts w:ascii="Times New Roman" w:hAnsi="Times New Roman"/>
          <w:sz w:val="16"/>
          <w:szCs w:val="16"/>
        </w:rPr>
        <w:t>by the deadline indicated in the portfolio feedback memo</w:t>
      </w:r>
      <w:r w:rsidRPr="003776B8">
        <w:rPr>
          <w:rFonts w:ascii="Times New Roman" w:hAnsi="Times New Roman"/>
          <w:sz w:val="16"/>
          <w:szCs w:val="16"/>
        </w:rPr>
        <w:t>. The committee has 30 days upon receipt to review portfolio submissions.</w:t>
      </w:r>
    </w:p>
    <w:p w14:paraId="2AFB8BF8" w14:textId="77777777" w:rsidR="0026418E" w:rsidRDefault="0026418E">
      <w:pPr>
        <w:spacing w:after="200" w:line="276" w:lineRule="auto"/>
        <w:rPr>
          <w:rFonts w:ascii="Tempus Sans ITC" w:hAnsi="Tempus Sans ITC"/>
          <w:b/>
          <w:bCs/>
          <w:smallCaps/>
          <w:sz w:val="32"/>
          <w:szCs w:val="24"/>
        </w:rPr>
      </w:pPr>
      <w:r>
        <w:br w:type="page"/>
      </w:r>
    </w:p>
    <w:p w14:paraId="0F35729A" w14:textId="77777777" w:rsidR="0026418E" w:rsidRPr="009C6406" w:rsidRDefault="0026418E" w:rsidP="0026418E">
      <w:pPr>
        <w:pStyle w:val="Heading2"/>
      </w:pPr>
      <w:bookmarkStart w:id="208" w:name="_Advancement_to_Candidacy"/>
      <w:bookmarkStart w:id="209" w:name="_Toc206661195"/>
      <w:bookmarkEnd w:id="208"/>
      <w:r w:rsidRPr="009C6406">
        <w:lastRenderedPageBreak/>
        <w:t>Advancement to Candidacy</w:t>
      </w:r>
      <w:bookmarkEnd w:id="209"/>
      <w:r w:rsidRPr="009C6406">
        <w:tab/>
      </w:r>
    </w:p>
    <w:p w14:paraId="107A38B1" w14:textId="77777777" w:rsidR="0026418E" w:rsidRPr="009C6406" w:rsidRDefault="0026418E" w:rsidP="0026418E">
      <w:pPr>
        <w:widowControl w:val="0"/>
        <w:autoSpaceDE w:val="0"/>
        <w:autoSpaceDN w:val="0"/>
        <w:adjustRightInd w:val="0"/>
        <w:rPr>
          <w:rFonts w:ascii="Times New Roman" w:hAnsi="Times New Roman"/>
        </w:rPr>
      </w:pPr>
    </w:p>
    <w:p w14:paraId="3BDDA15D" w14:textId="77777777" w:rsidR="0026418E" w:rsidRPr="009C6406" w:rsidRDefault="0026418E" w:rsidP="0026418E">
      <w:pPr>
        <w:widowControl w:val="0"/>
        <w:autoSpaceDE w:val="0"/>
        <w:autoSpaceDN w:val="0"/>
        <w:adjustRightInd w:val="0"/>
        <w:rPr>
          <w:rFonts w:ascii="Times New Roman" w:hAnsi="Times New Roman"/>
          <w:szCs w:val="24"/>
        </w:rPr>
      </w:pPr>
      <w:r w:rsidRPr="009C6406">
        <w:rPr>
          <w:rFonts w:ascii="Times New Roman" w:hAnsi="Times New Roman"/>
          <w:szCs w:val="24"/>
        </w:rPr>
        <w:t xml:space="preserve">Advancement to candidacy formally establishes students’ specific degree requirements. </w:t>
      </w:r>
    </w:p>
    <w:p w14:paraId="40843611" w14:textId="5AC35007" w:rsidR="0026418E" w:rsidRPr="009C6406" w:rsidRDefault="0026418E" w:rsidP="0026418E">
      <w:pPr>
        <w:autoSpaceDE w:val="0"/>
        <w:autoSpaceDN w:val="0"/>
        <w:adjustRightInd w:val="0"/>
        <w:rPr>
          <w:rFonts w:ascii="Times New Roman" w:hAnsi="Times New Roman"/>
          <w:color w:val="000000"/>
          <w:szCs w:val="24"/>
        </w:rPr>
      </w:pPr>
      <w:r w:rsidRPr="009C6406">
        <w:rPr>
          <w:rFonts w:ascii="Times New Roman" w:hAnsi="Times New Roman"/>
          <w:color w:val="000000"/>
          <w:szCs w:val="24"/>
        </w:rPr>
        <w:t>Students are eligible to advance to candidacy after they have met the following criteria as per the UAA candidacy requirements:</w:t>
      </w:r>
    </w:p>
    <w:p w14:paraId="2B1AF661" w14:textId="77777777" w:rsidR="0026418E" w:rsidRPr="009C6406" w:rsidRDefault="0026418E" w:rsidP="008A6589">
      <w:pPr>
        <w:numPr>
          <w:ilvl w:val="1"/>
          <w:numId w:val="17"/>
        </w:numPr>
        <w:tabs>
          <w:tab w:val="clear" w:pos="1440"/>
        </w:tabs>
        <w:spacing w:before="120" w:line="211" w:lineRule="atLeast"/>
        <w:ind w:left="720"/>
        <w:rPr>
          <w:rFonts w:ascii="Times New Roman" w:hAnsi="Times New Roman"/>
          <w:szCs w:val="24"/>
        </w:rPr>
      </w:pPr>
      <w:r w:rsidRPr="009C6406">
        <w:rPr>
          <w:rFonts w:ascii="Times New Roman" w:hAnsi="Times New Roman"/>
          <w:szCs w:val="24"/>
        </w:rPr>
        <w:t xml:space="preserve">Completed the full time equivalent of two academic years of graduate study. </w:t>
      </w:r>
    </w:p>
    <w:p w14:paraId="446AB6AA" w14:textId="559BF2ED" w:rsidR="0026418E" w:rsidRPr="009C6406" w:rsidRDefault="0026418E" w:rsidP="008A6589">
      <w:pPr>
        <w:numPr>
          <w:ilvl w:val="1"/>
          <w:numId w:val="17"/>
        </w:numPr>
        <w:tabs>
          <w:tab w:val="clear" w:pos="1440"/>
        </w:tabs>
        <w:spacing w:before="120" w:line="211" w:lineRule="atLeast"/>
        <w:ind w:left="720"/>
        <w:rPr>
          <w:rFonts w:ascii="Times New Roman" w:hAnsi="Times New Roman"/>
          <w:szCs w:val="24"/>
        </w:rPr>
      </w:pPr>
      <w:r w:rsidRPr="009C6406">
        <w:rPr>
          <w:rFonts w:ascii="Times New Roman" w:hAnsi="Times New Roman"/>
          <w:szCs w:val="24"/>
        </w:rPr>
        <w:t xml:space="preserve">Completed at least 9 UAA credits. </w:t>
      </w:r>
    </w:p>
    <w:p w14:paraId="4CEE5FEA" w14:textId="77777777" w:rsidR="0026418E" w:rsidRPr="009C6406" w:rsidRDefault="0026418E" w:rsidP="008A6589">
      <w:pPr>
        <w:numPr>
          <w:ilvl w:val="1"/>
          <w:numId w:val="17"/>
        </w:numPr>
        <w:tabs>
          <w:tab w:val="clear" w:pos="1440"/>
        </w:tabs>
        <w:spacing w:before="120" w:line="211" w:lineRule="atLeast"/>
        <w:ind w:left="720"/>
        <w:rPr>
          <w:rFonts w:ascii="Times New Roman" w:hAnsi="Times New Roman"/>
          <w:szCs w:val="24"/>
        </w:rPr>
      </w:pPr>
      <w:r w:rsidRPr="009C6406">
        <w:rPr>
          <w:rFonts w:ascii="Times New Roman" w:hAnsi="Times New Roman"/>
          <w:szCs w:val="24"/>
        </w:rPr>
        <w:t xml:space="preserve">Received approval of the Graduate Study Plan. </w:t>
      </w:r>
    </w:p>
    <w:p w14:paraId="6FE26AC6" w14:textId="77777777" w:rsidR="0026418E" w:rsidRPr="009C6406" w:rsidRDefault="0026418E" w:rsidP="008A6589">
      <w:pPr>
        <w:numPr>
          <w:ilvl w:val="1"/>
          <w:numId w:val="17"/>
        </w:numPr>
        <w:tabs>
          <w:tab w:val="clear" w:pos="1440"/>
        </w:tabs>
        <w:spacing w:before="120" w:line="211" w:lineRule="atLeast"/>
        <w:ind w:left="720"/>
        <w:rPr>
          <w:rFonts w:ascii="Times New Roman" w:hAnsi="Times New Roman"/>
          <w:b/>
          <w:szCs w:val="24"/>
        </w:rPr>
      </w:pPr>
      <w:r w:rsidRPr="009C6406">
        <w:rPr>
          <w:rFonts w:ascii="Times New Roman" w:hAnsi="Times New Roman"/>
          <w:szCs w:val="24"/>
        </w:rPr>
        <w:t>Obtained approval of the advisory committee for</w:t>
      </w:r>
      <w:r>
        <w:rPr>
          <w:rFonts w:ascii="Times New Roman" w:hAnsi="Times New Roman"/>
          <w:szCs w:val="24"/>
        </w:rPr>
        <w:t xml:space="preserve"> the title and synopsis of the dissertation</w:t>
      </w:r>
      <w:r w:rsidRPr="009C6406">
        <w:rPr>
          <w:rFonts w:ascii="Times New Roman" w:hAnsi="Times New Roman"/>
          <w:szCs w:val="24"/>
        </w:rPr>
        <w:t xml:space="preserve">. </w:t>
      </w:r>
    </w:p>
    <w:p w14:paraId="3991FAFB" w14:textId="77777777" w:rsidR="00495C18" w:rsidRDefault="0026418E" w:rsidP="006201DF">
      <w:pPr>
        <w:widowControl w:val="0"/>
        <w:numPr>
          <w:ilvl w:val="1"/>
          <w:numId w:val="17"/>
        </w:numPr>
        <w:tabs>
          <w:tab w:val="clear" w:pos="1440"/>
        </w:tabs>
        <w:autoSpaceDE w:val="0"/>
        <w:autoSpaceDN w:val="0"/>
        <w:adjustRightInd w:val="0"/>
        <w:spacing w:before="120" w:line="211" w:lineRule="atLeast"/>
        <w:ind w:left="720"/>
        <w:rPr>
          <w:rFonts w:ascii="Times New Roman" w:hAnsi="Times New Roman"/>
          <w:szCs w:val="24"/>
        </w:rPr>
      </w:pPr>
      <w:r w:rsidRPr="00495C18">
        <w:rPr>
          <w:rFonts w:ascii="Times New Roman" w:hAnsi="Times New Roman"/>
          <w:szCs w:val="24"/>
        </w:rPr>
        <w:t>Having passed the Research Portfolio qualifies the student for a conditional pass on the comprehensive exam, which is sufficient for the application for advancement to candidacy and is required to enroll in dissertation credit.</w:t>
      </w:r>
    </w:p>
    <w:p w14:paraId="62560BCF" w14:textId="20BE24AE" w:rsidR="0026418E" w:rsidRPr="00495C18" w:rsidRDefault="008A6E56" w:rsidP="00495C18">
      <w:pPr>
        <w:widowControl w:val="0"/>
        <w:autoSpaceDE w:val="0"/>
        <w:autoSpaceDN w:val="0"/>
        <w:adjustRightInd w:val="0"/>
        <w:spacing w:before="120" w:line="211" w:lineRule="atLeast"/>
        <w:ind w:left="720"/>
        <w:rPr>
          <w:rFonts w:ascii="Times New Roman" w:hAnsi="Times New Roman"/>
          <w:szCs w:val="24"/>
        </w:rPr>
      </w:pPr>
      <w:r w:rsidRPr="00495C18">
        <w:rPr>
          <w:rFonts w:ascii="Times New Roman" w:hAnsi="Times New Roman"/>
          <w:szCs w:val="24"/>
        </w:rPr>
        <w:tab/>
      </w:r>
    </w:p>
    <w:p w14:paraId="1A0FF066" w14:textId="564C17C6" w:rsidR="0026418E" w:rsidRPr="009C6406" w:rsidRDefault="0026418E" w:rsidP="0026418E">
      <w:pPr>
        <w:widowControl w:val="0"/>
        <w:autoSpaceDE w:val="0"/>
        <w:autoSpaceDN w:val="0"/>
        <w:adjustRightInd w:val="0"/>
        <w:rPr>
          <w:rFonts w:ascii="Times New Roman" w:hAnsi="Times New Roman"/>
          <w:szCs w:val="24"/>
        </w:rPr>
      </w:pPr>
      <w:r w:rsidRPr="009C6406">
        <w:rPr>
          <w:rFonts w:ascii="Times New Roman" w:hAnsi="Times New Roman"/>
          <w:szCs w:val="24"/>
        </w:rPr>
        <w:t xml:space="preserve">A finalized </w:t>
      </w:r>
      <w:r w:rsidRPr="00197761">
        <w:rPr>
          <w:rFonts w:ascii="Times New Roman" w:hAnsi="Times New Roman"/>
          <w:i/>
          <w:szCs w:val="24"/>
        </w:rPr>
        <w:t>Program Requirements Worksheet</w:t>
      </w:r>
      <w:r w:rsidRPr="00197761">
        <w:rPr>
          <w:rFonts w:ascii="Times New Roman" w:hAnsi="Times New Roman"/>
          <w:szCs w:val="24"/>
        </w:rPr>
        <w:t xml:space="preserve"> </w:t>
      </w:r>
      <w:r w:rsidRPr="009C6406">
        <w:rPr>
          <w:rFonts w:ascii="Times New Roman" w:hAnsi="Times New Roman"/>
          <w:szCs w:val="24"/>
        </w:rPr>
        <w:t xml:space="preserve">should be used as a basis for completing </w:t>
      </w:r>
      <w:r>
        <w:rPr>
          <w:rFonts w:ascii="Times New Roman" w:hAnsi="Times New Roman"/>
          <w:szCs w:val="24"/>
        </w:rPr>
        <w:t>the</w:t>
      </w:r>
      <w:r w:rsidRPr="009C6406">
        <w:rPr>
          <w:rFonts w:ascii="Times New Roman" w:hAnsi="Times New Roman"/>
          <w:szCs w:val="24"/>
        </w:rPr>
        <w:t xml:space="preserve"> </w:t>
      </w:r>
      <w:r>
        <w:rPr>
          <w:rFonts w:ascii="Times New Roman" w:hAnsi="Times New Roman"/>
          <w:szCs w:val="24"/>
        </w:rPr>
        <w:t xml:space="preserve">campus of residence </w:t>
      </w:r>
      <w:r w:rsidRPr="00E50531">
        <w:rPr>
          <w:i/>
        </w:rPr>
        <w:t>Application for Advancement to Candidacy</w:t>
      </w:r>
      <w:r w:rsidR="00B17B35">
        <w:rPr>
          <w:i/>
        </w:rPr>
        <w:t xml:space="preserve"> </w:t>
      </w:r>
      <w:r w:rsidR="00B17B35" w:rsidRPr="00D03BA8">
        <w:rPr>
          <w:iCs/>
        </w:rPr>
        <w:t xml:space="preserve">(see </w:t>
      </w:r>
      <w:r w:rsidR="00E50531">
        <w:rPr>
          <w:iCs/>
        </w:rPr>
        <w:t xml:space="preserve">Research Competency &amp; Advancement to Candidacy on </w:t>
      </w:r>
      <w:hyperlink r:id="rId77" w:history="1">
        <w:r w:rsidR="00B17B35" w:rsidRPr="00E50531">
          <w:rPr>
            <w:rStyle w:val="Hyperlink"/>
            <w:iCs/>
          </w:rPr>
          <w:t>Program’s Blackboard</w:t>
        </w:r>
      </w:hyperlink>
      <w:r w:rsidR="00B17B35" w:rsidRPr="00D03BA8">
        <w:rPr>
          <w:iCs/>
        </w:rPr>
        <w:t xml:space="preserve"> for </w:t>
      </w:r>
      <w:r w:rsidR="00E50531" w:rsidRPr="00E50531">
        <w:rPr>
          <w:i/>
        </w:rPr>
        <w:t>Application for Advancement to Candidacy</w:t>
      </w:r>
      <w:r w:rsidR="00E50531" w:rsidRPr="00D03BA8">
        <w:rPr>
          <w:iCs/>
        </w:rPr>
        <w:t xml:space="preserve"> </w:t>
      </w:r>
      <w:r w:rsidR="00B17B35" w:rsidRPr="00D03BA8">
        <w:rPr>
          <w:iCs/>
        </w:rPr>
        <w:t>form)</w:t>
      </w:r>
      <w:r w:rsidRPr="009C6406">
        <w:rPr>
          <w:rFonts w:ascii="Times New Roman" w:hAnsi="Times New Roman"/>
          <w:i/>
          <w:szCs w:val="24"/>
        </w:rPr>
        <w:t>.</w:t>
      </w:r>
      <w:r w:rsidRPr="009C6406">
        <w:rPr>
          <w:rFonts w:ascii="Times New Roman" w:hAnsi="Times New Roman"/>
          <w:szCs w:val="24"/>
        </w:rPr>
        <w:t xml:space="preserve"> </w:t>
      </w:r>
    </w:p>
    <w:p w14:paraId="7086379E" w14:textId="77777777" w:rsidR="0026418E" w:rsidRPr="009C6406" w:rsidRDefault="0026418E" w:rsidP="0026418E">
      <w:pPr>
        <w:widowControl w:val="0"/>
        <w:autoSpaceDE w:val="0"/>
        <w:autoSpaceDN w:val="0"/>
        <w:adjustRightInd w:val="0"/>
        <w:rPr>
          <w:rFonts w:ascii="Times New Roman" w:hAnsi="Times New Roman"/>
          <w:szCs w:val="24"/>
        </w:rPr>
      </w:pPr>
    </w:p>
    <w:p w14:paraId="68109BF0" w14:textId="77777777" w:rsidR="0026418E" w:rsidRPr="009C6406" w:rsidRDefault="0026418E" w:rsidP="0026418E">
      <w:pPr>
        <w:widowControl w:val="0"/>
        <w:autoSpaceDE w:val="0"/>
        <w:autoSpaceDN w:val="0"/>
        <w:adjustRightInd w:val="0"/>
        <w:rPr>
          <w:rFonts w:ascii="Times New Roman" w:hAnsi="Times New Roman"/>
          <w:szCs w:val="24"/>
        </w:rPr>
      </w:pPr>
      <w:r w:rsidRPr="009C6406">
        <w:rPr>
          <w:rFonts w:ascii="Times New Roman" w:hAnsi="Times New Roman"/>
          <w:szCs w:val="24"/>
        </w:rPr>
        <w:t xml:space="preserve">When submitting the </w:t>
      </w:r>
      <w:r w:rsidRPr="00197761">
        <w:rPr>
          <w:rFonts w:ascii="Times New Roman" w:hAnsi="Times New Roman"/>
          <w:i/>
          <w:szCs w:val="24"/>
        </w:rPr>
        <w:t>Application for Advancement to Candidacy</w:t>
      </w:r>
      <w:r w:rsidRPr="009C6406">
        <w:rPr>
          <w:rFonts w:ascii="Times New Roman" w:hAnsi="Times New Roman"/>
          <w:szCs w:val="24"/>
        </w:rPr>
        <w:t xml:space="preserve"> form students should indicate the </w:t>
      </w:r>
      <w:r w:rsidRPr="009C6406">
        <w:rPr>
          <w:rFonts w:ascii="Times New Roman" w:hAnsi="Times New Roman"/>
          <w:b/>
          <w:szCs w:val="24"/>
        </w:rPr>
        <w:t>Research Portfolio</w:t>
      </w:r>
      <w:r>
        <w:rPr>
          <w:rFonts w:ascii="Times New Roman" w:hAnsi="Times New Roman"/>
          <w:b/>
          <w:szCs w:val="24"/>
        </w:rPr>
        <w:t xml:space="preserve">, </w:t>
      </w:r>
      <w:r w:rsidRPr="009C6406">
        <w:rPr>
          <w:rFonts w:ascii="Times New Roman" w:hAnsi="Times New Roman"/>
          <w:b/>
          <w:szCs w:val="24"/>
        </w:rPr>
        <w:t>Clinical Portfolio</w:t>
      </w:r>
      <w:r w:rsidRPr="009C6406">
        <w:rPr>
          <w:rFonts w:ascii="Times New Roman" w:hAnsi="Times New Roman"/>
          <w:szCs w:val="24"/>
        </w:rPr>
        <w:t xml:space="preserve">, </w:t>
      </w:r>
      <w:r>
        <w:rPr>
          <w:rFonts w:ascii="Times New Roman" w:hAnsi="Times New Roman"/>
          <w:szCs w:val="24"/>
        </w:rPr>
        <w:t xml:space="preserve">and </w:t>
      </w:r>
      <w:r w:rsidRPr="009C6406">
        <w:rPr>
          <w:rFonts w:ascii="Times New Roman" w:hAnsi="Times New Roman"/>
          <w:szCs w:val="24"/>
        </w:rPr>
        <w:t xml:space="preserve">the </w:t>
      </w:r>
      <w:r w:rsidRPr="009C6406">
        <w:rPr>
          <w:rFonts w:ascii="Times New Roman" w:hAnsi="Times New Roman"/>
          <w:b/>
          <w:szCs w:val="24"/>
        </w:rPr>
        <w:t>Community Portfolio</w:t>
      </w:r>
      <w:r w:rsidRPr="009C6406">
        <w:rPr>
          <w:rFonts w:ascii="Times New Roman" w:hAnsi="Times New Roman"/>
          <w:szCs w:val="24"/>
        </w:rPr>
        <w:t xml:space="preserve"> as the subject area</w:t>
      </w:r>
      <w:r>
        <w:rPr>
          <w:rFonts w:ascii="Times New Roman" w:hAnsi="Times New Roman"/>
          <w:szCs w:val="24"/>
        </w:rPr>
        <w:t>s</w:t>
      </w:r>
      <w:r w:rsidRPr="009C6406">
        <w:rPr>
          <w:rFonts w:ascii="Times New Roman" w:hAnsi="Times New Roman"/>
          <w:szCs w:val="24"/>
        </w:rPr>
        <w:t xml:space="preserve"> examined on comprehensive exam form. </w:t>
      </w:r>
    </w:p>
    <w:p w14:paraId="603B239F" w14:textId="77777777" w:rsidR="0026418E" w:rsidRPr="009C6406" w:rsidRDefault="0026418E" w:rsidP="0026418E">
      <w:pPr>
        <w:widowControl w:val="0"/>
        <w:autoSpaceDE w:val="0"/>
        <w:autoSpaceDN w:val="0"/>
        <w:adjustRightInd w:val="0"/>
        <w:rPr>
          <w:rFonts w:ascii="Times New Roman" w:hAnsi="Times New Roman"/>
          <w:szCs w:val="24"/>
        </w:rPr>
      </w:pPr>
    </w:p>
    <w:p w14:paraId="3A88D4F0" w14:textId="15F5CCEC" w:rsidR="0082263E" w:rsidRDefault="0026418E" w:rsidP="0082263E">
      <w:pPr>
        <w:widowControl w:val="0"/>
        <w:autoSpaceDE w:val="0"/>
        <w:autoSpaceDN w:val="0"/>
        <w:adjustRightInd w:val="0"/>
        <w:rPr>
          <w:rFonts w:ascii="Times New Roman" w:hAnsi="Times New Roman"/>
          <w:szCs w:val="24"/>
        </w:rPr>
      </w:pPr>
      <w:proofErr w:type="gramStart"/>
      <w:r w:rsidRPr="009C6406">
        <w:rPr>
          <w:rFonts w:ascii="Times New Roman" w:hAnsi="Times New Roman"/>
          <w:szCs w:val="24"/>
        </w:rPr>
        <w:t>Any and all</w:t>
      </w:r>
      <w:proofErr w:type="gramEnd"/>
      <w:r w:rsidRPr="009C6406">
        <w:rPr>
          <w:rFonts w:ascii="Times New Roman" w:hAnsi="Times New Roman"/>
          <w:szCs w:val="24"/>
        </w:rPr>
        <w:t xml:space="preserve"> changes subsequent to filing an official </w:t>
      </w:r>
      <w:r w:rsidRPr="00197761">
        <w:rPr>
          <w:rFonts w:ascii="Times New Roman" w:hAnsi="Times New Roman"/>
          <w:i/>
          <w:szCs w:val="24"/>
        </w:rPr>
        <w:t>Advancement to Candidacy</w:t>
      </w:r>
      <w:r w:rsidRPr="009C6406">
        <w:rPr>
          <w:rFonts w:ascii="Times New Roman" w:hAnsi="Times New Roman"/>
          <w:szCs w:val="24"/>
        </w:rPr>
        <w:t xml:space="preserve"> form for the student’s program will require the student to submit a </w:t>
      </w:r>
      <w:r w:rsidRPr="00E50531">
        <w:rPr>
          <w:i/>
        </w:rPr>
        <w:t>Graduate Student Petition</w:t>
      </w:r>
      <w:r w:rsidRPr="009C6406">
        <w:rPr>
          <w:rFonts w:ascii="Times New Roman" w:hAnsi="Times New Roman"/>
          <w:szCs w:val="24"/>
        </w:rPr>
        <w:t xml:space="preserve"> form to amend the </w:t>
      </w:r>
      <w:r w:rsidRPr="009C6406">
        <w:rPr>
          <w:rFonts w:ascii="Times New Roman" w:hAnsi="Times New Roman"/>
          <w:i/>
          <w:szCs w:val="24"/>
        </w:rPr>
        <w:t>Advancement to Candidacy</w:t>
      </w:r>
      <w:r w:rsidR="00E50531">
        <w:rPr>
          <w:rFonts w:ascii="Times New Roman" w:hAnsi="Times New Roman"/>
          <w:szCs w:val="24"/>
        </w:rPr>
        <w:t xml:space="preserve">. Work with the Program Coordinator to submit a petition, if necessary.  </w:t>
      </w:r>
      <w:bookmarkStart w:id="210" w:name="_Part_Four:_Doctoral"/>
      <w:bookmarkEnd w:id="210"/>
    </w:p>
    <w:p w14:paraId="3D1EAA83" w14:textId="77777777" w:rsidR="00AB37C4" w:rsidRDefault="00AB37C4" w:rsidP="0082263E">
      <w:pPr>
        <w:widowControl w:val="0"/>
        <w:autoSpaceDE w:val="0"/>
        <w:autoSpaceDN w:val="0"/>
        <w:adjustRightInd w:val="0"/>
        <w:rPr>
          <w:rFonts w:ascii="Times New Roman" w:hAnsi="Times New Roman"/>
          <w:szCs w:val="24"/>
        </w:rPr>
        <w:sectPr w:rsidR="00AB37C4" w:rsidSect="0082263E">
          <w:footerReference w:type="default" r:id="rId78"/>
          <w:type w:val="oddPage"/>
          <w:pgSz w:w="12240" w:h="15840"/>
          <w:pgMar w:top="1440" w:right="1440" w:bottom="1440" w:left="1440" w:header="446" w:footer="720" w:gutter="0"/>
          <w:cols w:space="720"/>
          <w:docGrid w:linePitch="326"/>
        </w:sectPr>
      </w:pPr>
    </w:p>
    <w:p w14:paraId="3A99FEC9" w14:textId="5712CA24" w:rsidR="0026418E" w:rsidRPr="0082263E" w:rsidRDefault="0026418E" w:rsidP="0082263E">
      <w:pPr>
        <w:widowControl w:val="0"/>
        <w:autoSpaceDE w:val="0"/>
        <w:autoSpaceDN w:val="0"/>
        <w:adjustRightInd w:val="0"/>
        <w:jc w:val="center"/>
        <w:rPr>
          <w:rFonts w:ascii="Tempus Sans ITC" w:hAnsi="Tempus Sans ITC"/>
          <w:b/>
          <w:bCs/>
          <w:smallCaps/>
          <w:sz w:val="32"/>
          <w:szCs w:val="32"/>
          <w:u w:val="single"/>
        </w:rPr>
      </w:pPr>
      <w:r w:rsidRPr="0082263E">
        <w:rPr>
          <w:rFonts w:ascii="Tempus Sans ITC" w:hAnsi="Tempus Sans ITC"/>
          <w:b/>
          <w:bCs/>
          <w:smallCaps/>
          <w:sz w:val="32"/>
          <w:szCs w:val="32"/>
          <w:u w:val="single"/>
        </w:rPr>
        <w:lastRenderedPageBreak/>
        <w:t>Part Four: Doctoral Candidate</w:t>
      </w:r>
    </w:p>
    <w:p w14:paraId="109DC8DF" w14:textId="77777777" w:rsidR="0026418E" w:rsidRPr="00BF74F1" w:rsidRDefault="0026418E" w:rsidP="0026418E">
      <w:pPr>
        <w:pStyle w:val="Heading2"/>
      </w:pPr>
      <w:bookmarkStart w:id="211" w:name="_Doctoral_Dissertation"/>
      <w:bookmarkStart w:id="212" w:name="_Toc206661196"/>
      <w:bookmarkEnd w:id="211"/>
      <w:r w:rsidRPr="00BF74F1">
        <w:t>Doctoral Dissertation</w:t>
      </w:r>
      <w:bookmarkEnd w:id="212"/>
    </w:p>
    <w:p w14:paraId="102FD5ED" w14:textId="0B84D97A" w:rsidR="0026418E" w:rsidRPr="00BF74F1" w:rsidRDefault="0026418E" w:rsidP="0026418E">
      <w:pPr>
        <w:pStyle w:val="NormalWeb"/>
        <w:spacing w:before="240" w:beforeAutospacing="0" w:after="0" w:afterAutospacing="0"/>
      </w:pPr>
      <w:r w:rsidRPr="00BF74F1">
        <w:t xml:space="preserve">The </w:t>
      </w:r>
      <w:r>
        <w:rPr>
          <w:i/>
        </w:rPr>
        <w:t>Ph.D.</w:t>
      </w:r>
      <w:r w:rsidRPr="00BF74F1">
        <w:rPr>
          <w:i/>
        </w:rPr>
        <w:t xml:space="preserve"> Program in Clinical-Community Psychology</w:t>
      </w:r>
      <w:r w:rsidRPr="00BF74F1">
        <w:t xml:space="preserve"> aspires to prepare students as scientist-practitioners with a depth of knowledge in cultural and rural psychology</w:t>
      </w:r>
      <w:r>
        <w:t>.</w:t>
      </w:r>
      <w:r w:rsidR="00E50531">
        <w:t xml:space="preserve"> </w:t>
      </w:r>
      <w:r w:rsidRPr="00BF74F1">
        <w:t>We encourage students to articulate research questions that enhance knowledge about how culture and context affect individuals, groups, and communities. The program commits itself to teaching the skills necessary for students to articulate and carry out independent research.</w:t>
      </w:r>
    </w:p>
    <w:p w14:paraId="162EA072" w14:textId="77777777" w:rsidR="0026418E" w:rsidRDefault="0026418E" w:rsidP="0026418E">
      <w:pPr>
        <w:rPr>
          <w:rFonts w:ascii="Times New Roman" w:hAnsi="Times New Roman"/>
          <w:color w:val="000000"/>
          <w:szCs w:val="24"/>
        </w:rPr>
      </w:pPr>
    </w:p>
    <w:p w14:paraId="15CDE37F" w14:textId="77777777" w:rsidR="0026418E" w:rsidRPr="00691449" w:rsidRDefault="0026418E" w:rsidP="0026418E">
      <w:pPr>
        <w:rPr>
          <w:rFonts w:ascii="Times New Roman" w:hAnsi="Times New Roman"/>
          <w:color w:val="000000"/>
          <w:szCs w:val="24"/>
        </w:rPr>
      </w:pPr>
      <w:r w:rsidRPr="00691449">
        <w:rPr>
          <w:rFonts w:ascii="Times New Roman" w:hAnsi="Times New Roman"/>
          <w:color w:val="000000"/>
          <w:szCs w:val="24"/>
        </w:rPr>
        <w:t xml:space="preserve">The purpose of the dissertation is to demonstrate competence in performing independent research </w:t>
      </w:r>
      <w:r w:rsidRPr="00691449">
        <w:rPr>
          <w:rFonts w:ascii="Times New Roman" w:hAnsi="Times New Roman"/>
          <w:spacing w:val="1"/>
          <w:szCs w:val="24"/>
        </w:rPr>
        <w:t>t</w:t>
      </w:r>
      <w:r w:rsidRPr="00691449">
        <w:rPr>
          <w:rFonts w:ascii="Times New Roman" w:hAnsi="Times New Roman"/>
          <w:spacing w:val="-2"/>
          <w:szCs w:val="24"/>
        </w:rPr>
        <w:t>h</w:t>
      </w:r>
      <w:r w:rsidRPr="00691449">
        <w:rPr>
          <w:rFonts w:ascii="Times New Roman" w:hAnsi="Times New Roman"/>
          <w:szCs w:val="24"/>
        </w:rPr>
        <w:t>at</w:t>
      </w:r>
      <w:r w:rsidRPr="00691449">
        <w:rPr>
          <w:rFonts w:ascii="Times New Roman" w:hAnsi="Times New Roman"/>
          <w:spacing w:val="1"/>
          <w:szCs w:val="24"/>
        </w:rPr>
        <w:t xml:space="preserve"> </w:t>
      </w:r>
      <w:r w:rsidRPr="00691449">
        <w:rPr>
          <w:rFonts w:ascii="Times New Roman" w:hAnsi="Times New Roman"/>
          <w:spacing w:val="-2"/>
          <w:szCs w:val="24"/>
        </w:rPr>
        <w:t>is o</w:t>
      </w:r>
      <w:r w:rsidRPr="00691449">
        <w:rPr>
          <w:rFonts w:ascii="Times New Roman" w:hAnsi="Times New Roman"/>
          <w:szCs w:val="24"/>
        </w:rPr>
        <w:t>f su</w:t>
      </w:r>
      <w:r w:rsidRPr="00691449">
        <w:rPr>
          <w:rFonts w:ascii="Times New Roman" w:hAnsi="Times New Roman"/>
          <w:spacing w:val="1"/>
          <w:szCs w:val="24"/>
        </w:rPr>
        <w:t>f</w:t>
      </w:r>
      <w:r w:rsidRPr="00691449">
        <w:rPr>
          <w:rFonts w:ascii="Times New Roman" w:hAnsi="Times New Roman"/>
          <w:spacing w:val="-2"/>
          <w:szCs w:val="24"/>
        </w:rPr>
        <w:t>f</w:t>
      </w:r>
      <w:r w:rsidRPr="00691449">
        <w:rPr>
          <w:rFonts w:ascii="Times New Roman" w:hAnsi="Times New Roman"/>
          <w:spacing w:val="1"/>
          <w:szCs w:val="24"/>
        </w:rPr>
        <w:t>i</w:t>
      </w:r>
      <w:r w:rsidRPr="00691449">
        <w:rPr>
          <w:rFonts w:ascii="Times New Roman" w:hAnsi="Times New Roman"/>
          <w:spacing w:val="-2"/>
          <w:szCs w:val="24"/>
        </w:rPr>
        <w:t>c</w:t>
      </w:r>
      <w:r w:rsidRPr="00691449">
        <w:rPr>
          <w:rFonts w:ascii="Times New Roman" w:hAnsi="Times New Roman"/>
          <w:spacing w:val="1"/>
          <w:szCs w:val="24"/>
        </w:rPr>
        <w:t>i</w:t>
      </w:r>
      <w:r w:rsidRPr="00691449">
        <w:rPr>
          <w:rFonts w:ascii="Times New Roman" w:hAnsi="Times New Roman"/>
          <w:szCs w:val="24"/>
        </w:rPr>
        <w:t>e</w:t>
      </w:r>
      <w:r w:rsidRPr="00691449">
        <w:rPr>
          <w:rFonts w:ascii="Times New Roman" w:hAnsi="Times New Roman"/>
          <w:spacing w:val="-2"/>
          <w:szCs w:val="24"/>
        </w:rPr>
        <w:t>n</w:t>
      </w:r>
      <w:r w:rsidRPr="00691449">
        <w:rPr>
          <w:rFonts w:ascii="Times New Roman" w:hAnsi="Times New Roman"/>
          <w:szCs w:val="24"/>
        </w:rPr>
        <w:t>t</w:t>
      </w:r>
      <w:r w:rsidRPr="00691449">
        <w:rPr>
          <w:rFonts w:ascii="Times New Roman" w:hAnsi="Times New Roman"/>
          <w:spacing w:val="1"/>
          <w:szCs w:val="24"/>
        </w:rPr>
        <w:t xml:space="preserve"> </w:t>
      </w:r>
      <w:r w:rsidRPr="00691449">
        <w:rPr>
          <w:rFonts w:ascii="Times New Roman" w:hAnsi="Times New Roman"/>
          <w:szCs w:val="24"/>
        </w:rPr>
        <w:t>q</w:t>
      </w:r>
      <w:r w:rsidRPr="00691449">
        <w:rPr>
          <w:rFonts w:ascii="Times New Roman" w:hAnsi="Times New Roman"/>
          <w:spacing w:val="-2"/>
          <w:szCs w:val="24"/>
        </w:rPr>
        <w:t>u</w:t>
      </w:r>
      <w:r w:rsidRPr="00691449">
        <w:rPr>
          <w:rFonts w:ascii="Times New Roman" w:hAnsi="Times New Roman"/>
          <w:szCs w:val="24"/>
        </w:rPr>
        <w:t>a</w:t>
      </w:r>
      <w:r w:rsidRPr="00691449">
        <w:rPr>
          <w:rFonts w:ascii="Times New Roman" w:hAnsi="Times New Roman"/>
          <w:spacing w:val="-1"/>
          <w:szCs w:val="24"/>
        </w:rPr>
        <w:t>l</w:t>
      </w:r>
      <w:r w:rsidRPr="00691449">
        <w:rPr>
          <w:rFonts w:ascii="Times New Roman" w:hAnsi="Times New Roman"/>
          <w:spacing w:val="1"/>
          <w:szCs w:val="24"/>
        </w:rPr>
        <w:t>it</w:t>
      </w:r>
      <w:r w:rsidRPr="00691449">
        <w:rPr>
          <w:rFonts w:ascii="Times New Roman" w:hAnsi="Times New Roman"/>
          <w:szCs w:val="24"/>
        </w:rPr>
        <w:t>y</w:t>
      </w:r>
      <w:r w:rsidRPr="00691449">
        <w:rPr>
          <w:rFonts w:ascii="Times New Roman" w:hAnsi="Times New Roman"/>
          <w:spacing w:val="-2"/>
          <w:szCs w:val="24"/>
        </w:rPr>
        <w:t xml:space="preserve"> </w:t>
      </w:r>
      <w:r w:rsidRPr="00691449">
        <w:rPr>
          <w:rFonts w:ascii="Times New Roman" w:hAnsi="Times New Roman"/>
          <w:szCs w:val="24"/>
        </w:rPr>
        <w:t>and</w:t>
      </w:r>
      <w:r w:rsidRPr="00691449">
        <w:rPr>
          <w:rFonts w:ascii="Times New Roman" w:hAnsi="Times New Roman"/>
          <w:spacing w:val="-2"/>
          <w:szCs w:val="24"/>
        </w:rPr>
        <w:t xml:space="preserve"> </w:t>
      </w:r>
      <w:r w:rsidRPr="00691449">
        <w:rPr>
          <w:rFonts w:ascii="Times New Roman" w:hAnsi="Times New Roman"/>
          <w:spacing w:val="1"/>
          <w:szCs w:val="24"/>
        </w:rPr>
        <w:t>ri</w:t>
      </w:r>
      <w:r w:rsidRPr="00691449">
        <w:rPr>
          <w:rFonts w:ascii="Times New Roman" w:hAnsi="Times New Roman"/>
          <w:spacing w:val="-2"/>
          <w:szCs w:val="24"/>
        </w:rPr>
        <w:t>g</w:t>
      </w:r>
      <w:r w:rsidRPr="00691449">
        <w:rPr>
          <w:rFonts w:ascii="Times New Roman" w:hAnsi="Times New Roman"/>
          <w:szCs w:val="24"/>
        </w:rPr>
        <w:t>or</w:t>
      </w:r>
      <w:r w:rsidRPr="00691449">
        <w:rPr>
          <w:rFonts w:ascii="Times New Roman" w:hAnsi="Times New Roman"/>
          <w:spacing w:val="1"/>
          <w:szCs w:val="24"/>
        </w:rPr>
        <w:t xml:space="preserve"> t</w:t>
      </w:r>
      <w:r w:rsidRPr="00691449">
        <w:rPr>
          <w:rFonts w:ascii="Times New Roman" w:hAnsi="Times New Roman"/>
          <w:szCs w:val="24"/>
        </w:rPr>
        <w:t>o ha</w:t>
      </w:r>
      <w:r w:rsidRPr="00691449">
        <w:rPr>
          <w:rFonts w:ascii="Times New Roman" w:hAnsi="Times New Roman"/>
          <w:spacing w:val="-2"/>
          <w:szCs w:val="24"/>
        </w:rPr>
        <w:t>v</w:t>
      </w:r>
      <w:r w:rsidRPr="00691449">
        <w:rPr>
          <w:rFonts w:ascii="Times New Roman" w:hAnsi="Times New Roman"/>
          <w:szCs w:val="24"/>
        </w:rPr>
        <w:t xml:space="preserve">e </w:t>
      </w:r>
      <w:r w:rsidRPr="00691449">
        <w:rPr>
          <w:rFonts w:ascii="Times New Roman" w:hAnsi="Times New Roman"/>
          <w:spacing w:val="1"/>
          <w:szCs w:val="24"/>
        </w:rPr>
        <w:t>t</w:t>
      </w:r>
      <w:r w:rsidRPr="00691449">
        <w:rPr>
          <w:rFonts w:ascii="Times New Roman" w:hAnsi="Times New Roman"/>
          <w:spacing w:val="-2"/>
          <w:szCs w:val="24"/>
        </w:rPr>
        <w:t>h</w:t>
      </w:r>
      <w:r w:rsidRPr="00691449">
        <w:rPr>
          <w:rFonts w:ascii="Times New Roman" w:hAnsi="Times New Roman"/>
          <w:szCs w:val="24"/>
        </w:rPr>
        <w:t>e p</w:t>
      </w:r>
      <w:r w:rsidRPr="00691449">
        <w:rPr>
          <w:rFonts w:ascii="Times New Roman" w:hAnsi="Times New Roman"/>
          <w:spacing w:val="-2"/>
          <w:szCs w:val="24"/>
        </w:rPr>
        <w:t>o</w:t>
      </w:r>
      <w:r w:rsidRPr="00691449">
        <w:rPr>
          <w:rFonts w:ascii="Times New Roman" w:hAnsi="Times New Roman"/>
          <w:spacing w:val="1"/>
          <w:szCs w:val="24"/>
        </w:rPr>
        <w:t>t</w:t>
      </w:r>
      <w:r w:rsidRPr="00691449">
        <w:rPr>
          <w:rFonts w:ascii="Times New Roman" w:hAnsi="Times New Roman"/>
          <w:szCs w:val="24"/>
        </w:rPr>
        <w:t>e</w:t>
      </w:r>
      <w:r w:rsidRPr="00691449">
        <w:rPr>
          <w:rFonts w:ascii="Times New Roman" w:hAnsi="Times New Roman"/>
          <w:spacing w:val="-2"/>
          <w:szCs w:val="24"/>
        </w:rPr>
        <w:t>n</w:t>
      </w:r>
      <w:r w:rsidRPr="00691449">
        <w:rPr>
          <w:rFonts w:ascii="Times New Roman" w:hAnsi="Times New Roman"/>
          <w:spacing w:val="1"/>
          <w:szCs w:val="24"/>
        </w:rPr>
        <w:t>t</w:t>
      </w:r>
      <w:r w:rsidRPr="00691449">
        <w:rPr>
          <w:rFonts w:ascii="Times New Roman" w:hAnsi="Times New Roman"/>
          <w:spacing w:val="-1"/>
          <w:szCs w:val="24"/>
        </w:rPr>
        <w:t>i</w:t>
      </w:r>
      <w:r w:rsidRPr="00691449">
        <w:rPr>
          <w:rFonts w:ascii="Times New Roman" w:hAnsi="Times New Roman"/>
          <w:szCs w:val="24"/>
        </w:rPr>
        <w:t xml:space="preserve">al </w:t>
      </w:r>
      <w:r w:rsidRPr="00691449">
        <w:rPr>
          <w:rFonts w:ascii="Times New Roman" w:hAnsi="Times New Roman"/>
          <w:spacing w:val="1"/>
          <w:szCs w:val="24"/>
        </w:rPr>
        <w:t>t</w:t>
      </w:r>
      <w:r w:rsidRPr="00691449">
        <w:rPr>
          <w:rFonts w:ascii="Times New Roman" w:hAnsi="Times New Roman"/>
          <w:szCs w:val="24"/>
        </w:rPr>
        <w:t>o c</w:t>
      </w:r>
      <w:r w:rsidRPr="00691449">
        <w:rPr>
          <w:rFonts w:ascii="Times New Roman" w:hAnsi="Times New Roman"/>
          <w:spacing w:val="-2"/>
          <w:szCs w:val="24"/>
        </w:rPr>
        <w:t>o</w:t>
      </w:r>
      <w:r w:rsidRPr="00691449">
        <w:rPr>
          <w:rFonts w:ascii="Times New Roman" w:hAnsi="Times New Roman"/>
          <w:szCs w:val="24"/>
        </w:rPr>
        <w:t>n</w:t>
      </w:r>
      <w:r w:rsidRPr="00691449">
        <w:rPr>
          <w:rFonts w:ascii="Times New Roman" w:hAnsi="Times New Roman"/>
          <w:spacing w:val="-1"/>
          <w:szCs w:val="24"/>
        </w:rPr>
        <w:t>t</w:t>
      </w:r>
      <w:r w:rsidRPr="00691449">
        <w:rPr>
          <w:rFonts w:ascii="Times New Roman" w:hAnsi="Times New Roman"/>
          <w:spacing w:val="1"/>
          <w:szCs w:val="24"/>
        </w:rPr>
        <w:t>ri</w:t>
      </w:r>
      <w:r w:rsidRPr="00691449">
        <w:rPr>
          <w:rFonts w:ascii="Times New Roman" w:hAnsi="Times New Roman"/>
          <w:szCs w:val="24"/>
        </w:rPr>
        <w:t>b</w:t>
      </w:r>
      <w:r w:rsidRPr="00691449">
        <w:rPr>
          <w:rFonts w:ascii="Times New Roman" w:hAnsi="Times New Roman"/>
          <w:spacing w:val="-2"/>
          <w:szCs w:val="24"/>
        </w:rPr>
        <w:t>u</w:t>
      </w:r>
      <w:r w:rsidRPr="00691449">
        <w:rPr>
          <w:rFonts w:ascii="Times New Roman" w:hAnsi="Times New Roman"/>
          <w:spacing w:val="1"/>
          <w:szCs w:val="24"/>
        </w:rPr>
        <w:t>t</w:t>
      </w:r>
      <w:r w:rsidRPr="00691449">
        <w:rPr>
          <w:rFonts w:ascii="Times New Roman" w:hAnsi="Times New Roman"/>
          <w:szCs w:val="24"/>
        </w:rPr>
        <w:t>e</w:t>
      </w:r>
      <w:r w:rsidRPr="00691449">
        <w:rPr>
          <w:rFonts w:ascii="Times New Roman" w:hAnsi="Times New Roman"/>
          <w:spacing w:val="-1"/>
          <w:szCs w:val="24"/>
        </w:rPr>
        <w:t xml:space="preserve"> </w:t>
      </w:r>
      <w:r w:rsidRPr="00691449">
        <w:rPr>
          <w:rFonts w:ascii="Times New Roman" w:hAnsi="Times New Roman"/>
          <w:spacing w:val="1"/>
          <w:szCs w:val="24"/>
        </w:rPr>
        <w:t>t</w:t>
      </w:r>
      <w:r w:rsidRPr="00691449">
        <w:rPr>
          <w:rFonts w:ascii="Times New Roman" w:hAnsi="Times New Roman"/>
          <w:szCs w:val="24"/>
        </w:rPr>
        <w:t>o</w:t>
      </w:r>
      <w:r w:rsidRPr="00691449">
        <w:rPr>
          <w:rFonts w:ascii="Times New Roman" w:hAnsi="Times New Roman"/>
          <w:spacing w:val="-2"/>
          <w:szCs w:val="24"/>
        </w:rPr>
        <w:t xml:space="preserve"> </w:t>
      </w:r>
      <w:r w:rsidRPr="00691449">
        <w:rPr>
          <w:rFonts w:ascii="Times New Roman" w:hAnsi="Times New Roman"/>
          <w:spacing w:val="1"/>
          <w:szCs w:val="24"/>
        </w:rPr>
        <w:t>t</w:t>
      </w:r>
      <w:r w:rsidRPr="00691449">
        <w:rPr>
          <w:rFonts w:ascii="Times New Roman" w:hAnsi="Times New Roman"/>
          <w:szCs w:val="24"/>
        </w:rPr>
        <w:t xml:space="preserve">he </w:t>
      </w:r>
      <w:r w:rsidRPr="00691449">
        <w:rPr>
          <w:rFonts w:ascii="Times New Roman" w:hAnsi="Times New Roman"/>
          <w:spacing w:val="-2"/>
          <w:szCs w:val="24"/>
        </w:rPr>
        <w:t>s</w:t>
      </w:r>
      <w:r w:rsidRPr="00691449">
        <w:rPr>
          <w:rFonts w:ascii="Times New Roman" w:hAnsi="Times New Roman"/>
          <w:szCs w:val="24"/>
        </w:rPr>
        <w:t>c</w:t>
      </w:r>
      <w:r w:rsidRPr="00691449">
        <w:rPr>
          <w:rFonts w:ascii="Times New Roman" w:hAnsi="Times New Roman"/>
          <w:spacing w:val="-1"/>
          <w:szCs w:val="24"/>
        </w:rPr>
        <w:t>i</w:t>
      </w:r>
      <w:r w:rsidRPr="00691449">
        <w:rPr>
          <w:rFonts w:ascii="Times New Roman" w:hAnsi="Times New Roman"/>
          <w:szCs w:val="24"/>
        </w:rPr>
        <w:t>en</w:t>
      </w:r>
      <w:r w:rsidRPr="00691449">
        <w:rPr>
          <w:rFonts w:ascii="Times New Roman" w:hAnsi="Times New Roman"/>
          <w:spacing w:val="-1"/>
          <w:szCs w:val="24"/>
        </w:rPr>
        <w:t>t</w:t>
      </w:r>
      <w:r w:rsidRPr="00691449">
        <w:rPr>
          <w:rFonts w:ascii="Times New Roman" w:hAnsi="Times New Roman"/>
          <w:spacing w:val="1"/>
          <w:szCs w:val="24"/>
        </w:rPr>
        <w:t>i</w:t>
      </w:r>
      <w:r w:rsidRPr="00691449">
        <w:rPr>
          <w:rFonts w:ascii="Times New Roman" w:hAnsi="Times New Roman"/>
          <w:spacing w:val="-2"/>
          <w:szCs w:val="24"/>
        </w:rPr>
        <w:t>f</w:t>
      </w:r>
      <w:r w:rsidRPr="00691449">
        <w:rPr>
          <w:rFonts w:ascii="Times New Roman" w:hAnsi="Times New Roman"/>
          <w:spacing w:val="1"/>
          <w:szCs w:val="24"/>
        </w:rPr>
        <w:t>i</w:t>
      </w:r>
      <w:r w:rsidRPr="00691449">
        <w:rPr>
          <w:rFonts w:ascii="Times New Roman" w:hAnsi="Times New Roman"/>
          <w:szCs w:val="24"/>
        </w:rPr>
        <w:t>c or p</w:t>
      </w:r>
      <w:r w:rsidRPr="00691449">
        <w:rPr>
          <w:rFonts w:ascii="Times New Roman" w:hAnsi="Times New Roman"/>
          <w:spacing w:val="1"/>
          <w:szCs w:val="24"/>
        </w:rPr>
        <w:t>r</w:t>
      </w:r>
      <w:r w:rsidRPr="00691449">
        <w:rPr>
          <w:rFonts w:ascii="Times New Roman" w:hAnsi="Times New Roman"/>
          <w:szCs w:val="24"/>
        </w:rPr>
        <w:t>o</w:t>
      </w:r>
      <w:r w:rsidRPr="00691449">
        <w:rPr>
          <w:rFonts w:ascii="Times New Roman" w:hAnsi="Times New Roman"/>
          <w:spacing w:val="-2"/>
          <w:szCs w:val="24"/>
        </w:rPr>
        <w:t>f</w:t>
      </w:r>
      <w:r w:rsidRPr="00691449">
        <w:rPr>
          <w:rFonts w:ascii="Times New Roman" w:hAnsi="Times New Roman"/>
          <w:szCs w:val="24"/>
        </w:rPr>
        <w:t>e</w:t>
      </w:r>
      <w:r w:rsidRPr="00691449">
        <w:rPr>
          <w:rFonts w:ascii="Times New Roman" w:hAnsi="Times New Roman"/>
          <w:spacing w:val="1"/>
          <w:szCs w:val="24"/>
        </w:rPr>
        <w:t>s</w:t>
      </w:r>
      <w:r w:rsidRPr="00691449">
        <w:rPr>
          <w:rFonts w:ascii="Times New Roman" w:hAnsi="Times New Roman"/>
          <w:spacing w:val="-2"/>
          <w:szCs w:val="24"/>
        </w:rPr>
        <w:t>s</w:t>
      </w:r>
      <w:r w:rsidRPr="00691449">
        <w:rPr>
          <w:rFonts w:ascii="Times New Roman" w:hAnsi="Times New Roman"/>
          <w:spacing w:val="1"/>
          <w:szCs w:val="24"/>
        </w:rPr>
        <w:t>i</w:t>
      </w:r>
      <w:r w:rsidRPr="00691449">
        <w:rPr>
          <w:rFonts w:ascii="Times New Roman" w:hAnsi="Times New Roman"/>
          <w:szCs w:val="24"/>
        </w:rPr>
        <w:t>on</w:t>
      </w:r>
      <w:r w:rsidRPr="00691449">
        <w:rPr>
          <w:rFonts w:ascii="Times New Roman" w:hAnsi="Times New Roman"/>
          <w:spacing w:val="-2"/>
          <w:szCs w:val="24"/>
        </w:rPr>
        <w:t>a</w:t>
      </w:r>
      <w:r w:rsidRPr="00691449">
        <w:rPr>
          <w:rFonts w:ascii="Times New Roman" w:hAnsi="Times New Roman"/>
          <w:szCs w:val="24"/>
        </w:rPr>
        <w:t>l</w:t>
      </w:r>
      <w:r w:rsidRPr="00691449">
        <w:rPr>
          <w:rFonts w:ascii="Times New Roman" w:hAnsi="Times New Roman"/>
          <w:spacing w:val="1"/>
          <w:szCs w:val="24"/>
        </w:rPr>
        <w:t xml:space="preserve"> </w:t>
      </w:r>
      <w:r w:rsidRPr="00691449">
        <w:rPr>
          <w:rFonts w:ascii="Times New Roman" w:hAnsi="Times New Roman"/>
          <w:spacing w:val="-2"/>
          <w:szCs w:val="24"/>
        </w:rPr>
        <w:t>k</w:t>
      </w:r>
      <w:r w:rsidRPr="00691449">
        <w:rPr>
          <w:rFonts w:ascii="Times New Roman" w:hAnsi="Times New Roman"/>
          <w:szCs w:val="24"/>
        </w:rPr>
        <w:t>no</w:t>
      </w:r>
      <w:r w:rsidRPr="00691449">
        <w:rPr>
          <w:rFonts w:ascii="Times New Roman" w:hAnsi="Times New Roman"/>
          <w:spacing w:val="-1"/>
          <w:szCs w:val="24"/>
        </w:rPr>
        <w:t>w</w:t>
      </w:r>
      <w:r w:rsidRPr="00691449">
        <w:rPr>
          <w:rFonts w:ascii="Times New Roman" w:hAnsi="Times New Roman"/>
          <w:spacing w:val="1"/>
          <w:szCs w:val="24"/>
        </w:rPr>
        <w:t>l</w:t>
      </w:r>
      <w:r w:rsidRPr="00691449">
        <w:rPr>
          <w:rFonts w:ascii="Times New Roman" w:hAnsi="Times New Roman"/>
          <w:szCs w:val="24"/>
        </w:rPr>
        <w:t>ed</w:t>
      </w:r>
      <w:r w:rsidRPr="00691449">
        <w:rPr>
          <w:rFonts w:ascii="Times New Roman" w:hAnsi="Times New Roman"/>
          <w:spacing w:val="-2"/>
          <w:szCs w:val="24"/>
        </w:rPr>
        <w:t>g</w:t>
      </w:r>
      <w:r w:rsidRPr="00691449">
        <w:rPr>
          <w:rFonts w:ascii="Times New Roman" w:hAnsi="Times New Roman"/>
          <w:szCs w:val="24"/>
        </w:rPr>
        <w:t>e b</w:t>
      </w:r>
      <w:r w:rsidRPr="00691449">
        <w:rPr>
          <w:rFonts w:ascii="Times New Roman" w:hAnsi="Times New Roman"/>
          <w:spacing w:val="-2"/>
          <w:szCs w:val="24"/>
        </w:rPr>
        <w:t>as</w:t>
      </w:r>
      <w:r w:rsidRPr="00691449">
        <w:rPr>
          <w:rFonts w:ascii="Times New Roman" w:hAnsi="Times New Roman"/>
          <w:szCs w:val="24"/>
        </w:rPr>
        <w:t>e</w:t>
      </w:r>
      <w:r w:rsidRPr="00691449">
        <w:rPr>
          <w:rFonts w:ascii="Times New Roman" w:hAnsi="Times New Roman"/>
          <w:color w:val="000000"/>
          <w:szCs w:val="24"/>
        </w:rPr>
        <w:t>. The dissertation is the culmination of doctoral studies and is the final demonstration of research competence. Consistent with these purposes, a dissertation represents a collaboration between a doctoral student, dissertation committee chair(s), and dissertation committee members. The ideal dissertation committee fosters the principle of psychological research as a collaborative endeavor, while supporting the student's development towards becoming an independent research scholar. In this spirit, the committee works cooperatively to maximize learning opportunities for the student and, ultimately, to optimize the student’s work. Although the chair will take the lead on directing and facilitating the doctoral student’s dissertation, all committee members have equal standing and committee functioning is conducted in a non-hierarchical manner. Input and contribution from all committee members are welcomed, encouraged, and considered in a respectful and professional manner. In addition to providing input, committee member(s) may have specialized expertise that will be essential for the completion of the dissertation. In such cases, this expertise is identified at the dissertation proposal meeting, and committee member planning and review work on the research is apportioned accordingly with the student at the meeting. The doctoral student, in consultation with the committee chair(s), and committee members, will produce a design, analysis, and final dissertation that the entire committee accepts by consensus.</w:t>
      </w:r>
    </w:p>
    <w:p w14:paraId="169D4DD0" w14:textId="77777777" w:rsidR="0026418E" w:rsidRDefault="0026418E" w:rsidP="0026418E">
      <w:pPr>
        <w:rPr>
          <w:rFonts w:ascii="Times New Roman" w:hAnsi="Times New Roman"/>
          <w:color w:val="000000"/>
          <w:szCs w:val="24"/>
        </w:rPr>
      </w:pPr>
    </w:p>
    <w:p w14:paraId="2BBEF3C3" w14:textId="36D2B1CA" w:rsidR="0026418E" w:rsidRPr="00BF74F1" w:rsidRDefault="0026418E" w:rsidP="0026418E">
      <w:pPr>
        <w:rPr>
          <w:rFonts w:ascii="Times New Roman" w:hAnsi="Times New Roman"/>
          <w:color w:val="000000"/>
          <w:szCs w:val="24"/>
        </w:rPr>
      </w:pPr>
      <w:r>
        <w:rPr>
          <w:rFonts w:ascii="Times New Roman" w:hAnsi="Times New Roman"/>
          <w:color w:val="000000"/>
          <w:szCs w:val="24"/>
        </w:rPr>
        <w:t xml:space="preserve">Writing a quality document that is worthy of publication is an iterative process, with multiple drafts and revisions. A dissertation is likewise an iterative process, with a student producing an initial draft of the proposal or complete dissertation that is reviewed by the dissertation chair with feedback provided. Following revisions by the student, a subsequent draft is then reviewed by the chair. This iterative process continues until </w:t>
      </w:r>
      <w:r w:rsidRPr="002B50F6">
        <w:rPr>
          <w:rFonts w:ascii="Times New Roman" w:hAnsi="Times New Roman"/>
          <w:color w:val="000000"/>
          <w:szCs w:val="24"/>
        </w:rPr>
        <w:t>the chair</w:t>
      </w:r>
      <w:r w:rsidRPr="00E34AE1">
        <w:rPr>
          <w:rFonts w:ascii="Times New Roman" w:hAnsi="Times New Roman"/>
          <w:color w:val="000000"/>
          <w:szCs w:val="24"/>
        </w:rPr>
        <w:t xml:space="preserve"> approves the proposal or complete draft of the dissertation for full committee review and defense</w:t>
      </w:r>
      <w:r w:rsidRPr="002B50F6">
        <w:rPr>
          <w:rFonts w:ascii="Times New Roman" w:hAnsi="Times New Roman"/>
          <w:color w:val="000000"/>
          <w:szCs w:val="24"/>
        </w:rPr>
        <w:t>.</w:t>
      </w:r>
      <w:r w:rsidR="00E50531">
        <w:rPr>
          <w:rFonts w:ascii="Times New Roman" w:hAnsi="Times New Roman"/>
          <w:color w:val="000000"/>
          <w:szCs w:val="24"/>
        </w:rPr>
        <w:t xml:space="preserve"> </w:t>
      </w:r>
      <w:r w:rsidRPr="004353CD">
        <w:rPr>
          <w:rFonts w:ascii="Times New Roman" w:hAnsi="Times New Roman"/>
          <w:color w:val="000000"/>
          <w:szCs w:val="24"/>
        </w:rPr>
        <w:t>How many drafts are required will depend on the quality of the work. Given that faculty may require</w:t>
      </w:r>
      <w:r>
        <w:rPr>
          <w:rFonts w:ascii="Times New Roman" w:hAnsi="Times New Roman"/>
          <w:color w:val="000000"/>
          <w:szCs w:val="24"/>
        </w:rPr>
        <w:t xml:space="preserve"> up to one month to review and provide detailed feedback on each draft, it behooves students to refine their work prior to submitting drafts for their chair's review, as well as responding thoroughly to feedback. Depending on the committee and the role of committee members on a given dissertation, portions of the dissertation may also be reviewed by committee members for feedback prior to a defense. Through this intensive, mentored, and iterative process a student hones their research and writing skills. </w:t>
      </w:r>
    </w:p>
    <w:p w14:paraId="579A5974" w14:textId="77777777" w:rsidR="0026418E" w:rsidRPr="00BF74F1" w:rsidRDefault="0026418E" w:rsidP="0026418E">
      <w:pPr>
        <w:pStyle w:val="NormalWeb"/>
        <w:spacing w:before="0" w:beforeAutospacing="0" w:after="0" w:afterAutospacing="0"/>
      </w:pPr>
    </w:p>
    <w:p w14:paraId="57669A45" w14:textId="3AD7257F" w:rsidR="0026418E" w:rsidRDefault="0026418E" w:rsidP="0026418E">
      <w:pPr>
        <w:pStyle w:val="NormalWeb"/>
        <w:spacing w:before="0" w:beforeAutospacing="0" w:after="0" w:afterAutospacing="0"/>
      </w:pPr>
      <w:r w:rsidRPr="00BF74F1">
        <w:t xml:space="preserve">A dissertation is required of every candidate for the </w:t>
      </w:r>
      <w:r>
        <w:t>Ph.D.</w:t>
      </w:r>
      <w:r w:rsidRPr="00BF74F1">
        <w:t xml:space="preserve"> degree and is expected to include work that represents the equivalent of at least one (1) academic year. The doctoral dissertation must demonstrate the ability to perform independent research and must contribute to the body of </w:t>
      </w:r>
      <w:r w:rsidRPr="00BF74F1">
        <w:lastRenderedPageBreak/>
        <w:t>knowledge in the student’s area of interest, the substance of which is publishable in a professional journal or as a book.</w:t>
      </w:r>
    </w:p>
    <w:p w14:paraId="16392ED2" w14:textId="77777777" w:rsidR="0026418E" w:rsidRDefault="0026418E" w:rsidP="0026418E">
      <w:pPr>
        <w:pStyle w:val="NormalWeb"/>
        <w:spacing w:before="0" w:beforeAutospacing="0" w:after="0" w:afterAutospacing="0"/>
      </w:pPr>
    </w:p>
    <w:p w14:paraId="2AC5FB64" w14:textId="0273ECB2" w:rsidR="0026418E" w:rsidRPr="00BF74F1" w:rsidRDefault="0026418E" w:rsidP="0026418E">
      <w:pPr>
        <w:pStyle w:val="NormalWeb"/>
        <w:spacing w:before="0" w:beforeAutospacing="0" w:after="0" w:afterAutospacing="0"/>
      </w:pPr>
      <w:proofErr w:type="gramStart"/>
      <w:r w:rsidRPr="00BF74F1">
        <w:t>As a general rule</w:t>
      </w:r>
      <w:proofErr w:type="gramEnd"/>
      <w:r w:rsidRPr="00BF74F1">
        <w:t xml:space="preserve">, dissertations for doctoral candidates in the </w:t>
      </w:r>
      <w:r>
        <w:t>Ph.D.</w:t>
      </w:r>
      <w:r w:rsidRPr="00BF74F1">
        <w:t xml:space="preserve"> Program Clinical-Community Psychology will follow the monograph format. In addition to the front matter required by the </w:t>
      </w:r>
      <w:r w:rsidR="00E600F8">
        <w:t>Graduate Schools</w:t>
      </w:r>
      <w:r w:rsidRPr="00BF74F1">
        <w:t xml:space="preserve">, most dissertations will consist of at least the following four chapters: Introduction, Method, Results, and Discussion. Dissertations will follow APA Publication Manual standards for presentation, grammar (including verb tense), and punctuation. </w:t>
      </w:r>
    </w:p>
    <w:p w14:paraId="084A01A6" w14:textId="77777777" w:rsidR="0026418E" w:rsidRPr="00BF74F1" w:rsidRDefault="0026418E" w:rsidP="0026418E">
      <w:pPr>
        <w:pStyle w:val="NormalWeb"/>
        <w:spacing w:before="0" w:beforeAutospacing="0" w:after="0" w:afterAutospacing="0"/>
      </w:pPr>
    </w:p>
    <w:p w14:paraId="7F1733E8" w14:textId="162DEAF1" w:rsidR="0026418E" w:rsidRPr="00E600F8" w:rsidRDefault="0026418E" w:rsidP="00E600F8">
      <w:pPr>
        <w:pStyle w:val="NormalWeb"/>
        <w:tabs>
          <w:tab w:val="num" w:pos="540"/>
        </w:tabs>
        <w:spacing w:before="0" w:beforeAutospacing="0" w:after="0" w:afterAutospacing="0"/>
        <w:rPr>
          <w:b/>
        </w:rPr>
      </w:pPr>
      <w:r w:rsidRPr="00C01E3A">
        <w:t>Prior to embarking on the dissertation process, it is strongly recommended that students</w:t>
      </w:r>
      <w:r w:rsidR="00E600F8">
        <w:t xml:space="preserve"> </w:t>
      </w:r>
      <w:r w:rsidRPr="00C01E3A">
        <w:t>read the entire dissertation section of the Ph.D. Program Handbook</w:t>
      </w:r>
      <w:r w:rsidR="00E600F8">
        <w:t>.</w:t>
      </w:r>
    </w:p>
    <w:p w14:paraId="382F4989" w14:textId="77777777" w:rsidR="0026418E" w:rsidRDefault="0026418E" w:rsidP="0026418E">
      <w:pPr>
        <w:pStyle w:val="Heading3"/>
        <w:rPr>
          <w:i w:val="0"/>
          <w:iCs/>
          <w:sz w:val="24"/>
          <w:szCs w:val="20"/>
        </w:rPr>
      </w:pPr>
    </w:p>
    <w:p w14:paraId="0924E929" w14:textId="77777777" w:rsidR="0026418E" w:rsidRPr="00CC49F9" w:rsidRDefault="0026418E" w:rsidP="0026418E">
      <w:pPr>
        <w:pStyle w:val="Heading3"/>
      </w:pPr>
      <w:bookmarkStart w:id="213" w:name="_Toc206661197"/>
      <w:r w:rsidRPr="00CC49F9">
        <w:t>Enrollment in Dissertation Credits</w:t>
      </w:r>
      <w:bookmarkEnd w:id="213"/>
    </w:p>
    <w:p w14:paraId="68117BF2" w14:textId="77777777" w:rsidR="0026418E" w:rsidRPr="00BF74F1" w:rsidRDefault="0026418E" w:rsidP="0026418E">
      <w:pPr>
        <w:pStyle w:val="NormalWeb"/>
        <w:spacing w:before="240" w:beforeAutospacing="0" w:after="0" w:afterAutospacing="0"/>
      </w:pPr>
      <w:r w:rsidRPr="00BF74F1">
        <w:t xml:space="preserve">The following prerequisites must be met before a student may enroll in dissertation credits (i.e., to begin official work on their dissertations): </w:t>
      </w:r>
    </w:p>
    <w:p w14:paraId="01CCD9A5" w14:textId="77777777" w:rsidR="0026418E" w:rsidRPr="00BF74F1" w:rsidRDefault="0026418E" w:rsidP="00920280">
      <w:pPr>
        <w:pStyle w:val="NormalWeb"/>
        <w:numPr>
          <w:ilvl w:val="0"/>
          <w:numId w:val="40"/>
        </w:numPr>
        <w:tabs>
          <w:tab w:val="clear" w:pos="1512"/>
          <w:tab w:val="num" w:pos="540"/>
        </w:tabs>
        <w:spacing w:before="120" w:beforeAutospacing="0" w:after="120" w:afterAutospacing="0"/>
        <w:ind w:left="547" w:hanging="360"/>
      </w:pPr>
      <w:r w:rsidRPr="00BF74F1">
        <w:t xml:space="preserve">admission to the </w:t>
      </w:r>
      <w:r>
        <w:t>Ph.D.</w:t>
      </w:r>
      <w:r w:rsidRPr="00BF74F1">
        <w:t xml:space="preserve"> Program in Clinical-Community Psychology, </w:t>
      </w:r>
    </w:p>
    <w:p w14:paraId="2AC6438B" w14:textId="77777777" w:rsidR="0026418E" w:rsidRPr="00BF74F1" w:rsidRDefault="0026418E" w:rsidP="00920280">
      <w:pPr>
        <w:pStyle w:val="NormalWeb"/>
        <w:numPr>
          <w:ilvl w:val="0"/>
          <w:numId w:val="40"/>
        </w:numPr>
        <w:tabs>
          <w:tab w:val="clear" w:pos="1512"/>
          <w:tab w:val="num" w:pos="540"/>
        </w:tabs>
        <w:spacing w:before="120" w:beforeAutospacing="0" w:after="120" w:afterAutospacing="0"/>
        <w:ind w:left="547" w:hanging="360"/>
      </w:pPr>
      <w:r w:rsidRPr="00BF74F1">
        <w:t xml:space="preserve">successful completion of the </w:t>
      </w:r>
      <w:r w:rsidRPr="00197761">
        <w:rPr>
          <w:iCs/>
        </w:rPr>
        <w:t>Research Portfolio</w:t>
      </w:r>
      <w:r>
        <w:rPr>
          <w:i/>
          <w:iCs/>
        </w:rPr>
        <w:t>,</w:t>
      </w:r>
      <w:r w:rsidRPr="00BF74F1">
        <w:t xml:space="preserve"> </w:t>
      </w:r>
    </w:p>
    <w:p w14:paraId="1319F29C" w14:textId="77777777" w:rsidR="0026418E" w:rsidRPr="00BF74F1" w:rsidRDefault="0026418E" w:rsidP="00920280">
      <w:pPr>
        <w:pStyle w:val="NormalWeb"/>
        <w:numPr>
          <w:ilvl w:val="0"/>
          <w:numId w:val="40"/>
        </w:numPr>
        <w:tabs>
          <w:tab w:val="clear" w:pos="1512"/>
          <w:tab w:val="num" w:pos="540"/>
        </w:tabs>
        <w:spacing w:before="120" w:beforeAutospacing="0" w:after="120" w:afterAutospacing="0"/>
        <w:ind w:left="547" w:hanging="360"/>
      </w:pPr>
      <w:r w:rsidRPr="00BF74F1">
        <w:t xml:space="preserve">approved Advancement to Candidacy, </w:t>
      </w:r>
      <w:r>
        <w:t>and</w:t>
      </w:r>
    </w:p>
    <w:p w14:paraId="657CFD3F" w14:textId="77777777" w:rsidR="0026418E" w:rsidRPr="00BF74F1" w:rsidRDefault="0026418E" w:rsidP="00920280">
      <w:pPr>
        <w:pStyle w:val="NormalWeb"/>
        <w:numPr>
          <w:ilvl w:val="0"/>
          <w:numId w:val="40"/>
        </w:numPr>
        <w:tabs>
          <w:tab w:val="clear" w:pos="1512"/>
          <w:tab w:val="num" w:pos="540"/>
        </w:tabs>
        <w:spacing w:before="120" w:beforeAutospacing="0" w:after="120" w:afterAutospacing="0"/>
        <w:ind w:left="547" w:hanging="360"/>
      </w:pPr>
      <w:r w:rsidRPr="00BF74F1">
        <w:t>approval of a dissertation committee.</w:t>
      </w:r>
      <w:r>
        <w:t xml:space="preserve"> </w:t>
      </w:r>
    </w:p>
    <w:p w14:paraId="030F1B34" w14:textId="77777777" w:rsidR="00BF5AFB" w:rsidRDefault="00BF5AFB" w:rsidP="00BF5AFB">
      <w:pPr>
        <w:pStyle w:val="Heading4"/>
      </w:pPr>
    </w:p>
    <w:p w14:paraId="295C157C" w14:textId="751007FB" w:rsidR="00BF5AFB" w:rsidRPr="0018572E" w:rsidRDefault="00BF5AFB" w:rsidP="00BF5AFB">
      <w:pPr>
        <w:pStyle w:val="Heading4"/>
      </w:pPr>
      <w:bookmarkStart w:id="214" w:name="_Toc206661198"/>
      <w:bookmarkStart w:id="215" w:name="_Hlk144810285"/>
      <w:r w:rsidRPr="0018572E">
        <w:t>Dissertation Progress</w:t>
      </w:r>
      <w:bookmarkEnd w:id="214"/>
    </w:p>
    <w:p w14:paraId="4CB10B17" w14:textId="728DBAC8" w:rsidR="00BF5AFB" w:rsidRDefault="00BF5AFB" w:rsidP="00BF5AFB">
      <w:pPr>
        <w:spacing w:before="240"/>
        <w:rPr>
          <w:rFonts w:ascii="Times New Roman" w:hAnsi="Times New Roman"/>
          <w:szCs w:val="24"/>
        </w:rPr>
      </w:pPr>
      <w:r w:rsidRPr="004A1799">
        <w:rPr>
          <w:rFonts w:ascii="Times New Roman" w:hAnsi="Times New Roman"/>
          <w:szCs w:val="24"/>
        </w:rPr>
        <w:t xml:space="preserve">Students are also </w:t>
      </w:r>
      <w:r>
        <w:rPr>
          <w:rFonts w:ascii="Times New Roman" w:hAnsi="Times New Roman"/>
          <w:szCs w:val="24"/>
        </w:rPr>
        <w:t>required</w:t>
      </w:r>
      <w:r w:rsidRPr="004A1799">
        <w:rPr>
          <w:rFonts w:ascii="Times New Roman" w:hAnsi="Times New Roman"/>
          <w:szCs w:val="24"/>
        </w:rPr>
        <w:t xml:space="preserve"> to </w:t>
      </w:r>
      <w:r w:rsidR="005D5DF0">
        <w:rPr>
          <w:rFonts w:ascii="Times New Roman" w:hAnsi="Times New Roman"/>
          <w:szCs w:val="24"/>
        </w:rPr>
        <w:t>mak</w:t>
      </w:r>
      <w:r w:rsidRPr="004A1799">
        <w:rPr>
          <w:rFonts w:ascii="Times New Roman" w:hAnsi="Times New Roman"/>
          <w:szCs w:val="24"/>
        </w:rPr>
        <w:t>e adequate progress on their dissertation when enrolling in dissertation credits.</w:t>
      </w:r>
      <w:r w:rsidR="00E50531">
        <w:rPr>
          <w:rFonts w:ascii="Times New Roman" w:hAnsi="Times New Roman"/>
          <w:szCs w:val="24"/>
        </w:rPr>
        <w:t xml:space="preserve"> </w:t>
      </w:r>
      <w:r w:rsidRPr="004A1799">
        <w:rPr>
          <w:rFonts w:ascii="Times New Roman" w:hAnsi="Times New Roman"/>
          <w:szCs w:val="24"/>
        </w:rPr>
        <w:t>The committee chair will delineate those expectations with each student based on the research being conducted.</w:t>
      </w:r>
      <w:r w:rsidR="00E50531">
        <w:rPr>
          <w:rFonts w:ascii="Times New Roman" w:hAnsi="Times New Roman"/>
          <w:szCs w:val="24"/>
        </w:rPr>
        <w:t xml:space="preserve"> </w:t>
      </w:r>
      <w:r w:rsidRPr="004A1799">
        <w:rPr>
          <w:rFonts w:ascii="Times New Roman" w:hAnsi="Times New Roman"/>
          <w:szCs w:val="24"/>
        </w:rPr>
        <w:t xml:space="preserve">Each semester, substantial </w:t>
      </w:r>
      <w:r w:rsidR="00830758">
        <w:rPr>
          <w:rFonts w:ascii="Times New Roman" w:hAnsi="Times New Roman"/>
          <w:szCs w:val="24"/>
        </w:rPr>
        <w:t>progress towards dissertation</w:t>
      </w:r>
      <w:r w:rsidRPr="004A1799">
        <w:rPr>
          <w:rFonts w:ascii="Times New Roman" w:hAnsi="Times New Roman"/>
          <w:szCs w:val="24"/>
        </w:rPr>
        <w:t xml:space="preserve"> completion</w:t>
      </w:r>
      <w:r w:rsidR="00830758">
        <w:rPr>
          <w:rFonts w:ascii="Times New Roman" w:hAnsi="Times New Roman"/>
          <w:szCs w:val="24"/>
        </w:rPr>
        <w:t xml:space="preserve"> must be demonstrated </w:t>
      </w:r>
      <w:proofErr w:type="gramStart"/>
      <w:r w:rsidRPr="004A1799">
        <w:rPr>
          <w:rFonts w:ascii="Times New Roman" w:hAnsi="Times New Roman"/>
          <w:szCs w:val="24"/>
        </w:rPr>
        <w:t>in order to</w:t>
      </w:r>
      <w:proofErr w:type="gramEnd"/>
      <w:r w:rsidRPr="004A1799">
        <w:rPr>
          <w:rFonts w:ascii="Times New Roman" w:hAnsi="Times New Roman"/>
          <w:szCs w:val="24"/>
        </w:rPr>
        <w:t xml:space="preserve"> continue registering for credits.</w:t>
      </w:r>
    </w:p>
    <w:p w14:paraId="3F03516A" w14:textId="77777777" w:rsidR="00BF5AFB" w:rsidRDefault="00BF5AFB" w:rsidP="00BF5AFB">
      <w:pPr>
        <w:rPr>
          <w:rFonts w:ascii="Times New Roman" w:hAnsi="Times New Roman"/>
          <w:szCs w:val="24"/>
        </w:rPr>
      </w:pPr>
    </w:p>
    <w:p w14:paraId="2D832F32" w14:textId="7901B7E4" w:rsidR="00616E4B" w:rsidRDefault="00BF5AFB" w:rsidP="00616E4B">
      <w:pPr>
        <w:rPr>
          <w:rFonts w:ascii="Times New Roman" w:hAnsi="Times New Roman"/>
          <w:szCs w:val="24"/>
        </w:rPr>
      </w:pPr>
      <w:r>
        <w:rPr>
          <w:rFonts w:ascii="Times New Roman" w:hAnsi="Times New Roman"/>
          <w:szCs w:val="24"/>
        </w:rPr>
        <w:t xml:space="preserve">If the student is not making adequate progress, the Failure to Make </w:t>
      </w:r>
      <w:r w:rsidR="005D6D39">
        <w:rPr>
          <w:rFonts w:ascii="Times New Roman" w:hAnsi="Times New Roman"/>
          <w:szCs w:val="24"/>
        </w:rPr>
        <w:t>Adequate</w:t>
      </w:r>
      <w:r>
        <w:rPr>
          <w:rFonts w:ascii="Times New Roman" w:hAnsi="Times New Roman"/>
          <w:szCs w:val="24"/>
        </w:rPr>
        <w:t xml:space="preserve"> Progress Policy </w:t>
      </w:r>
      <w:r w:rsidR="00830758">
        <w:rPr>
          <w:rFonts w:ascii="Times New Roman" w:hAnsi="Times New Roman"/>
          <w:szCs w:val="24"/>
        </w:rPr>
        <w:t xml:space="preserve">will be </w:t>
      </w:r>
      <w:r>
        <w:rPr>
          <w:rFonts w:ascii="Times New Roman" w:hAnsi="Times New Roman"/>
          <w:szCs w:val="24"/>
        </w:rPr>
        <w:t>implemented to help the student</w:t>
      </w:r>
      <w:r w:rsidR="005535B9">
        <w:rPr>
          <w:rFonts w:ascii="Times New Roman" w:hAnsi="Times New Roman"/>
          <w:szCs w:val="24"/>
        </w:rPr>
        <w:t xml:space="preserve"> progress</w:t>
      </w:r>
      <w:r>
        <w:rPr>
          <w:rFonts w:ascii="Times New Roman" w:hAnsi="Times New Roman"/>
          <w:szCs w:val="24"/>
        </w:rPr>
        <w:t xml:space="preserve">, see </w:t>
      </w:r>
      <w:hyperlink w:anchor="_Failure_to_Make" w:history="1">
        <w:r w:rsidR="005D6D39" w:rsidRPr="00483280">
          <w:rPr>
            <w:rStyle w:val="Hyperlink"/>
            <w:rFonts w:ascii="Times New Roman" w:hAnsi="Times New Roman"/>
            <w:szCs w:val="24"/>
          </w:rPr>
          <w:t>Part Six: Relevant Program and University Policies</w:t>
        </w:r>
      </w:hyperlink>
      <w:r w:rsidR="005D6D39">
        <w:rPr>
          <w:rFonts w:ascii="Times New Roman" w:hAnsi="Times New Roman"/>
          <w:szCs w:val="24"/>
        </w:rPr>
        <w:t>.</w:t>
      </w:r>
    </w:p>
    <w:p w14:paraId="2E042422" w14:textId="77777777" w:rsidR="00092DE9" w:rsidRDefault="00092DE9" w:rsidP="00616E4B">
      <w:pPr>
        <w:rPr>
          <w:rFonts w:ascii="Times New Roman" w:hAnsi="Times New Roman"/>
          <w:szCs w:val="24"/>
        </w:rPr>
      </w:pPr>
    </w:p>
    <w:p w14:paraId="0F095C7A" w14:textId="77777777" w:rsidR="00092DE9" w:rsidRDefault="00092DE9" w:rsidP="00092DE9">
      <w:pPr>
        <w:autoSpaceDE w:val="0"/>
        <w:autoSpaceDN w:val="0"/>
        <w:adjustRightInd w:val="0"/>
      </w:pPr>
      <w:r w:rsidRPr="00563743">
        <w:t xml:space="preserve">Students who have completed all degree requirements, except for completing their dissertation (All but dissertation; ABD), will have one year (three consecutive semesters) to complete their dissertation and graduate from the program. Sustained and demonstrable degree progress are required to remain in good standing and in the program. To remain in good standing, students must successfully defend their dissertation (private and public defenses) by the end of the Fall semester post internship. If they do not complete this requirement by the end of the semester, ABD students will be placed on academic probation (or “not satisfactory” status). Further, if students do not complete all degree requirements by the </w:t>
      </w:r>
      <w:proofErr w:type="gramStart"/>
      <w:r w:rsidRPr="00563743">
        <w:t>Summer</w:t>
      </w:r>
      <w:proofErr w:type="gramEnd"/>
      <w:r w:rsidRPr="00563743">
        <w:t xml:space="preserve"> graduation deadlines, they will be dismissed from the program without further consideration.</w:t>
      </w:r>
      <w:r>
        <w:t xml:space="preserve"> </w:t>
      </w:r>
    </w:p>
    <w:p w14:paraId="752D77AE" w14:textId="77777777" w:rsidR="00092DE9" w:rsidRDefault="00092DE9" w:rsidP="00092DE9">
      <w:pPr>
        <w:autoSpaceDE w:val="0"/>
        <w:autoSpaceDN w:val="0"/>
        <w:adjustRightInd w:val="0"/>
      </w:pPr>
    </w:p>
    <w:p w14:paraId="6C55335D" w14:textId="6C6571B4" w:rsidR="00092DE9" w:rsidRDefault="00092DE9" w:rsidP="00092DE9">
      <w:pPr>
        <w:autoSpaceDE w:val="0"/>
        <w:autoSpaceDN w:val="0"/>
        <w:adjustRightInd w:val="0"/>
        <w:rPr>
          <w:rFonts w:ascii="Times New Roman" w:hAnsi="Times New Roman"/>
          <w:szCs w:val="24"/>
        </w:rPr>
      </w:pPr>
      <w:r>
        <w:rPr>
          <w:rFonts w:ascii="Times New Roman" w:hAnsi="Times New Roman"/>
          <w:szCs w:val="24"/>
        </w:rPr>
        <w:t>Students may respond to pending dismissal action by petitioning the Governance Committee</w:t>
      </w:r>
      <w:r w:rsidR="00F5146F">
        <w:rPr>
          <w:rFonts w:ascii="Times New Roman" w:hAnsi="Times New Roman"/>
          <w:szCs w:val="24"/>
        </w:rPr>
        <w:t xml:space="preserve"> (</w:t>
      </w:r>
      <w:r w:rsidR="000242B9">
        <w:rPr>
          <w:rFonts w:ascii="Times New Roman" w:hAnsi="Times New Roman"/>
          <w:szCs w:val="24"/>
        </w:rPr>
        <w:t>PD, Assistant Dean for Psychology, and one core faculty member)</w:t>
      </w:r>
      <w:r>
        <w:rPr>
          <w:rFonts w:ascii="Times New Roman" w:hAnsi="Times New Roman"/>
          <w:szCs w:val="24"/>
        </w:rPr>
        <w:t xml:space="preserve">, but they must do so before </w:t>
      </w:r>
      <w:r>
        <w:rPr>
          <w:rFonts w:ascii="Times New Roman" w:hAnsi="Times New Roman"/>
          <w:szCs w:val="24"/>
        </w:rPr>
        <w:lastRenderedPageBreak/>
        <w:t xml:space="preserve">the end of the semester in which the dismissal action was initiated. If they appeal, students should submit a timeline, supported by their advisor, that at a </w:t>
      </w:r>
      <w:proofErr w:type="gramStart"/>
      <w:r>
        <w:rPr>
          <w:rFonts w:ascii="Times New Roman" w:hAnsi="Times New Roman"/>
          <w:szCs w:val="24"/>
        </w:rPr>
        <w:t>minimum details dates</w:t>
      </w:r>
      <w:proofErr w:type="gramEnd"/>
      <w:r>
        <w:rPr>
          <w:rFonts w:ascii="Times New Roman" w:hAnsi="Times New Roman"/>
          <w:szCs w:val="24"/>
        </w:rPr>
        <w:t xml:space="preserve"> by which they intend to meet any unachieved milestones. </w:t>
      </w:r>
    </w:p>
    <w:p w14:paraId="1BA05905" w14:textId="77777777" w:rsidR="00092DE9" w:rsidRDefault="00092DE9" w:rsidP="00092DE9">
      <w:pPr>
        <w:autoSpaceDE w:val="0"/>
        <w:autoSpaceDN w:val="0"/>
        <w:adjustRightInd w:val="0"/>
        <w:rPr>
          <w:rFonts w:ascii="Times New Roman" w:hAnsi="Times New Roman"/>
          <w:szCs w:val="24"/>
        </w:rPr>
      </w:pPr>
    </w:p>
    <w:p w14:paraId="7183CD62" w14:textId="77777777" w:rsidR="00092DE9" w:rsidRDefault="00092DE9" w:rsidP="00092DE9">
      <w:pPr>
        <w:autoSpaceDE w:val="0"/>
        <w:autoSpaceDN w:val="0"/>
        <w:adjustRightInd w:val="0"/>
        <w:rPr>
          <w:rFonts w:ascii="Times New Roman" w:hAnsi="Times New Roman"/>
          <w:szCs w:val="24"/>
        </w:rPr>
      </w:pPr>
      <w:r>
        <w:rPr>
          <w:rFonts w:ascii="Times New Roman" w:hAnsi="Times New Roman"/>
          <w:szCs w:val="24"/>
        </w:rPr>
        <w:t>If the appeal is granted, a Progress Plan that includes a timeline and consequences for failing to meet it will be issued by the Governance Committee. This plan will be evaluated by the Governance Committee at the end of the next semester. If progress is being made and deemed adequate by the Governance Committee, the student will be allowed to continue working toward program completion. If progress is deemed inadequate, dismissal will be initiated.</w:t>
      </w:r>
    </w:p>
    <w:p w14:paraId="686B2E1F" w14:textId="77777777" w:rsidR="00092DE9" w:rsidRDefault="00092DE9" w:rsidP="00092DE9">
      <w:pPr>
        <w:autoSpaceDE w:val="0"/>
        <w:autoSpaceDN w:val="0"/>
        <w:adjustRightInd w:val="0"/>
        <w:rPr>
          <w:rFonts w:ascii="Times New Roman" w:hAnsi="Times New Roman"/>
          <w:szCs w:val="24"/>
        </w:rPr>
      </w:pPr>
      <w:r>
        <w:rPr>
          <w:rFonts w:ascii="Times New Roman" w:hAnsi="Times New Roman"/>
          <w:szCs w:val="24"/>
        </w:rPr>
        <w:t xml:space="preserve"> </w:t>
      </w:r>
    </w:p>
    <w:p w14:paraId="72D54F79" w14:textId="77777777" w:rsidR="00092DE9" w:rsidRDefault="00092DE9" w:rsidP="00092DE9">
      <w:pPr>
        <w:autoSpaceDE w:val="0"/>
        <w:autoSpaceDN w:val="0"/>
        <w:adjustRightInd w:val="0"/>
        <w:rPr>
          <w:rFonts w:ascii="Times New Roman" w:hAnsi="Times New Roman"/>
          <w:szCs w:val="24"/>
        </w:rPr>
      </w:pPr>
      <w:r>
        <w:rPr>
          <w:rFonts w:ascii="Times New Roman" w:hAnsi="Times New Roman"/>
          <w:szCs w:val="24"/>
        </w:rPr>
        <w:t>If the student does not appeal or the appeal is not granted, the Governance Committee will initiate the student's dismissal from the program.</w:t>
      </w:r>
    </w:p>
    <w:p w14:paraId="5F696E63" w14:textId="77777777" w:rsidR="00092DE9" w:rsidRDefault="00092DE9" w:rsidP="00616E4B">
      <w:pPr>
        <w:rPr>
          <w:rFonts w:ascii="Times New Roman" w:hAnsi="Times New Roman"/>
          <w:szCs w:val="24"/>
        </w:rPr>
      </w:pPr>
    </w:p>
    <w:bookmarkEnd w:id="215"/>
    <w:p w14:paraId="19348514" w14:textId="7A9ACB3B" w:rsidR="00616E4B" w:rsidRDefault="00616E4B">
      <w:pPr>
        <w:rPr>
          <w:rFonts w:ascii="Times New Roman" w:hAnsi="Times New Roman"/>
          <w:szCs w:val="24"/>
        </w:rPr>
      </w:pPr>
    </w:p>
    <w:p w14:paraId="7DA73005" w14:textId="1CB65055" w:rsidR="0026418E" w:rsidRPr="00CC49F9" w:rsidRDefault="0026418E" w:rsidP="00616E4B">
      <w:pPr>
        <w:pStyle w:val="Heading3"/>
      </w:pPr>
      <w:bookmarkStart w:id="216" w:name="_Appropriate_Content_Areas"/>
      <w:bookmarkStart w:id="217" w:name="_Toc206661199"/>
      <w:bookmarkEnd w:id="216"/>
      <w:r w:rsidRPr="00CC49F9">
        <w:t>Appropriate Content Areas and Methodologies</w:t>
      </w:r>
      <w:bookmarkEnd w:id="217"/>
    </w:p>
    <w:p w14:paraId="4636A023" w14:textId="77777777" w:rsidR="00D7312F" w:rsidRPr="00563743" w:rsidRDefault="00D7312F" w:rsidP="00D7312F">
      <w:pPr>
        <w:spacing w:before="100" w:beforeAutospacing="1" w:after="100" w:afterAutospacing="1"/>
        <w:rPr>
          <w:rFonts w:ascii="Times New Roman" w:hAnsi="Times New Roman"/>
          <w:color w:val="0A0A0A"/>
          <w:szCs w:val="24"/>
        </w:rPr>
      </w:pPr>
      <w:r w:rsidRPr="00563743">
        <w:rPr>
          <w:rFonts w:ascii="Times New Roman" w:hAnsi="Times New Roman"/>
          <w:color w:val="0A0A0A"/>
          <w:szCs w:val="24"/>
        </w:rPr>
        <w:t xml:space="preserve">Content areas can vary, but must be related to clinical, community, or cross-cultural issues. Research methods can also vary and use qualitative, quantitative, or mixed methods. The specific dissertation and research approach is to be determined by the dissertation advisee, dissertation committee chair, and dissertation committee members. </w:t>
      </w:r>
    </w:p>
    <w:p w14:paraId="5DD6FD4B" w14:textId="08FFD336" w:rsidR="0026418E" w:rsidRDefault="00D7312F" w:rsidP="00D7312F">
      <w:r w:rsidRPr="00563743">
        <w:rPr>
          <w:rFonts w:ascii="Times New Roman" w:hAnsi="Times New Roman"/>
          <w:color w:val="0A0A0A"/>
          <w:szCs w:val="24"/>
        </w:rPr>
        <w:t>To demonstrate competence and independence in research, students must complete research that involves substantial original data collection by the student for either their research portfolio project or dissertation. Students are not required to seek approval to use pre-existing data for their research portfolio project.</w:t>
      </w:r>
      <w:r w:rsidRPr="00563743">
        <w:rPr>
          <w:rFonts w:ascii="Times New Roman" w:hAnsi="Times New Roman"/>
        </w:rPr>
        <w:t xml:space="preserve"> </w:t>
      </w:r>
      <w:r w:rsidRPr="00563743">
        <w:rPr>
          <w:rFonts w:ascii="Times New Roman" w:hAnsi="Times New Roman"/>
          <w:color w:val="0A0A0A"/>
          <w:szCs w:val="24"/>
        </w:rPr>
        <w:t>Students may use pre-existing data for their dissertation only if</w:t>
      </w:r>
      <w:r w:rsidRPr="00563743">
        <w:rPr>
          <w:rFonts w:ascii="Times New Roman" w:hAnsi="Times New Roman"/>
          <w:i/>
          <w:iCs/>
          <w:color w:val="0A0A0A"/>
          <w:szCs w:val="24"/>
        </w:rPr>
        <w:t xml:space="preserve"> </w:t>
      </w:r>
      <w:r w:rsidRPr="00563743">
        <w:rPr>
          <w:rFonts w:ascii="Times New Roman" w:hAnsi="Times New Roman"/>
          <w:color w:val="0A0A0A"/>
          <w:szCs w:val="24"/>
        </w:rPr>
        <w:t xml:space="preserve">their research portfolio project involved substantial original data collection and used sound methodologies to address the research question (e.g., well-designed methodology, adequately powered for quantitative studies, adequate rich and thick data for qualitative studies). Students who used pre-existing data for their research portfolio project must collect original data for their dissertation. </w:t>
      </w:r>
      <w:r w:rsidRPr="00563743">
        <w:rPr>
          <w:rFonts w:ascii="Times New Roman" w:hAnsi="Times New Roman"/>
          <w:b/>
          <w:bCs/>
          <w:color w:val="0A0A0A"/>
          <w:szCs w:val="24"/>
        </w:rPr>
        <w:t>Students who wish to use an existing data set to complete their dissertation must seek approval from the faculty.</w:t>
      </w:r>
      <w:r w:rsidRPr="00563743">
        <w:rPr>
          <w:rFonts w:ascii="Times New Roman" w:hAnsi="Times New Roman"/>
          <w:color w:val="0A0A0A"/>
          <w:szCs w:val="24"/>
        </w:rPr>
        <w:t xml:space="preserve"> A memo should be submitted to the Program Coordinator and Program Director. The memo should document the student’s previous experience with recruitment and data collection, which may include research assistantship experience, and describe their research portfolio project (e.g., research questions, methodology, sample size, analyses). Students should submit a copy of their completed research portfolio project manuscript with the memo. The Program Director will then seek approval from the faculty.</w:t>
      </w:r>
      <w:r w:rsidRPr="00D7312F">
        <w:rPr>
          <w:rFonts w:ascii="Times New Roman" w:hAnsi="Times New Roman"/>
          <w:color w:val="0A0A0A"/>
          <w:szCs w:val="24"/>
        </w:rPr>
        <w:t xml:space="preserve"> </w:t>
      </w:r>
      <w:r w:rsidR="0026418E" w:rsidRPr="00BF74F1">
        <w:t xml:space="preserve"> </w:t>
      </w:r>
    </w:p>
    <w:p w14:paraId="098EE8A9" w14:textId="77777777" w:rsidR="00B21D9E" w:rsidRDefault="00B21D9E" w:rsidP="00D7312F"/>
    <w:p w14:paraId="1BC0034F" w14:textId="77777777" w:rsidR="0026418E" w:rsidRPr="00BF74F1" w:rsidRDefault="0026418E" w:rsidP="0026418E">
      <w:pPr>
        <w:pStyle w:val="Heading3"/>
      </w:pPr>
      <w:bookmarkStart w:id="218" w:name="_Toc206661200"/>
      <w:r w:rsidRPr="00BF74F1">
        <w:t>Summary of the Dissertation Process</w:t>
      </w:r>
      <w:bookmarkEnd w:id="218"/>
      <w:r w:rsidRPr="00BF74F1">
        <w:t xml:space="preserve"> </w:t>
      </w:r>
    </w:p>
    <w:p w14:paraId="304BB81B" w14:textId="50D68815" w:rsidR="0026418E" w:rsidRPr="00BF74F1" w:rsidRDefault="0026418E" w:rsidP="0026418E">
      <w:pPr>
        <w:spacing w:before="240"/>
        <w:rPr>
          <w:rFonts w:ascii="Times New Roman" w:hAnsi="Times New Roman"/>
        </w:rPr>
      </w:pPr>
      <w:r w:rsidRPr="00BF74F1">
        <w:rPr>
          <w:rFonts w:ascii="Times New Roman" w:hAnsi="Times New Roman"/>
        </w:rPr>
        <w:t xml:space="preserve">The following table is a broad overview only. Where it seems incomplete or disagrees with the handbook or university policies, those supersede the table summary. </w:t>
      </w:r>
    </w:p>
    <w:p w14:paraId="63E2A572" w14:textId="77777777" w:rsidR="0026418E" w:rsidRPr="00BF74F1" w:rsidRDefault="0026418E" w:rsidP="0026418E">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26418E" w:rsidRPr="00BF74F1" w14:paraId="5C4D6E59" w14:textId="77777777" w:rsidTr="0026418E">
        <w:trPr>
          <w:tblHeader/>
        </w:trPr>
        <w:tc>
          <w:tcPr>
            <w:tcW w:w="2500" w:type="pct"/>
            <w:shd w:val="clear" w:color="auto" w:fill="D9D9D9"/>
          </w:tcPr>
          <w:p w14:paraId="08F1E4C1" w14:textId="77777777" w:rsidR="0026418E" w:rsidRPr="00BF74F1" w:rsidRDefault="0026418E" w:rsidP="0026418E">
            <w:pPr>
              <w:rPr>
                <w:b/>
                <w:sz w:val="22"/>
                <w:szCs w:val="22"/>
              </w:rPr>
            </w:pPr>
            <w:r w:rsidRPr="00BF74F1">
              <w:rPr>
                <w:b/>
                <w:sz w:val="22"/>
                <w:szCs w:val="22"/>
              </w:rPr>
              <w:t>Broad Steps</w:t>
            </w:r>
          </w:p>
        </w:tc>
        <w:tc>
          <w:tcPr>
            <w:tcW w:w="2500" w:type="pct"/>
            <w:shd w:val="clear" w:color="auto" w:fill="D9D9D9"/>
          </w:tcPr>
          <w:p w14:paraId="42E16787" w14:textId="77777777" w:rsidR="0026418E" w:rsidRPr="00BF74F1" w:rsidRDefault="0026418E" w:rsidP="0026418E">
            <w:pPr>
              <w:rPr>
                <w:b/>
                <w:sz w:val="22"/>
                <w:szCs w:val="22"/>
              </w:rPr>
            </w:pPr>
            <w:r w:rsidRPr="00BF74F1">
              <w:rPr>
                <w:b/>
                <w:sz w:val="22"/>
                <w:szCs w:val="22"/>
              </w:rPr>
              <w:t>Responsible Parties</w:t>
            </w:r>
          </w:p>
        </w:tc>
      </w:tr>
      <w:tr w:rsidR="0026418E" w:rsidRPr="00BF74F1" w14:paraId="2B1DFB92" w14:textId="77777777" w:rsidTr="0026418E">
        <w:tc>
          <w:tcPr>
            <w:tcW w:w="2500" w:type="pct"/>
          </w:tcPr>
          <w:p w14:paraId="218F310A" w14:textId="77777777" w:rsidR="0026418E" w:rsidRPr="00BF74F1" w:rsidRDefault="0026418E" w:rsidP="00920280">
            <w:pPr>
              <w:numPr>
                <w:ilvl w:val="0"/>
                <w:numId w:val="39"/>
              </w:numPr>
              <w:tabs>
                <w:tab w:val="clear" w:pos="720"/>
                <w:tab w:val="num" w:pos="237"/>
              </w:tabs>
              <w:ind w:left="237" w:hanging="237"/>
              <w:rPr>
                <w:sz w:val="22"/>
                <w:szCs w:val="22"/>
              </w:rPr>
            </w:pPr>
            <w:r w:rsidRPr="00BF74F1">
              <w:rPr>
                <w:sz w:val="22"/>
                <w:szCs w:val="22"/>
              </w:rPr>
              <w:t>select broad topic area</w:t>
            </w:r>
          </w:p>
        </w:tc>
        <w:tc>
          <w:tcPr>
            <w:tcW w:w="2500" w:type="pct"/>
          </w:tcPr>
          <w:p w14:paraId="0D5904E8" w14:textId="77777777" w:rsidR="0026418E" w:rsidRPr="00BF74F1" w:rsidRDefault="0026418E" w:rsidP="0026418E">
            <w:pPr>
              <w:rPr>
                <w:sz w:val="22"/>
                <w:szCs w:val="22"/>
              </w:rPr>
            </w:pPr>
            <w:r w:rsidRPr="00BF74F1">
              <w:rPr>
                <w:sz w:val="22"/>
                <w:szCs w:val="22"/>
              </w:rPr>
              <w:t>Student with advisor(s) as desired</w:t>
            </w:r>
          </w:p>
        </w:tc>
      </w:tr>
      <w:tr w:rsidR="0026418E" w:rsidRPr="00BF74F1" w14:paraId="2EBE812D" w14:textId="77777777" w:rsidTr="0026418E">
        <w:tc>
          <w:tcPr>
            <w:tcW w:w="2500" w:type="pct"/>
          </w:tcPr>
          <w:p w14:paraId="3848C7DD" w14:textId="77777777" w:rsidR="0026418E" w:rsidRPr="00BF74F1" w:rsidRDefault="0026418E" w:rsidP="00920280">
            <w:pPr>
              <w:numPr>
                <w:ilvl w:val="0"/>
                <w:numId w:val="39"/>
              </w:numPr>
              <w:tabs>
                <w:tab w:val="clear" w:pos="720"/>
                <w:tab w:val="num" w:pos="237"/>
              </w:tabs>
              <w:ind w:left="237" w:hanging="237"/>
              <w:rPr>
                <w:sz w:val="22"/>
                <w:szCs w:val="22"/>
              </w:rPr>
            </w:pPr>
            <w:r w:rsidRPr="00BF74F1">
              <w:rPr>
                <w:sz w:val="22"/>
                <w:szCs w:val="22"/>
              </w:rPr>
              <w:t>advance to candidacy</w:t>
            </w:r>
          </w:p>
        </w:tc>
        <w:tc>
          <w:tcPr>
            <w:tcW w:w="2500" w:type="pct"/>
          </w:tcPr>
          <w:p w14:paraId="5B28291F" w14:textId="2024A43A" w:rsidR="0026418E" w:rsidRPr="00BF74F1" w:rsidRDefault="0026418E" w:rsidP="0074633B">
            <w:pPr>
              <w:rPr>
                <w:sz w:val="22"/>
                <w:szCs w:val="22"/>
              </w:rPr>
            </w:pPr>
            <w:r w:rsidRPr="00BF74F1">
              <w:rPr>
                <w:sz w:val="22"/>
                <w:szCs w:val="22"/>
              </w:rPr>
              <w:t xml:space="preserve">Student, chair, </w:t>
            </w:r>
            <w:r w:rsidR="0074633B">
              <w:rPr>
                <w:sz w:val="22"/>
                <w:szCs w:val="22"/>
              </w:rPr>
              <w:t>PD</w:t>
            </w:r>
            <w:r w:rsidRPr="00BF74F1">
              <w:rPr>
                <w:sz w:val="22"/>
                <w:szCs w:val="22"/>
              </w:rPr>
              <w:t>, Program Coordinator</w:t>
            </w:r>
          </w:p>
        </w:tc>
      </w:tr>
      <w:tr w:rsidR="0026418E" w:rsidRPr="00BF74F1" w14:paraId="37310EC8" w14:textId="77777777" w:rsidTr="0026418E">
        <w:tc>
          <w:tcPr>
            <w:tcW w:w="2500" w:type="pct"/>
          </w:tcPr>
          <w:p w14:paraId="5D6E58F0" w14:textId="77777777" w:rsidR="0026418E" w:rsidRPr="00BF74F1" w:rsidRDefault="0026418E" w:rsidP="00920280">
            <w:pPr>
              <w:numPr>
                <w:ilvl w:val="0"/>
                <w:numId w:val="39"/>
              </w:numPr>
              <w:tabs>
                <w:tab w:val="clear" w:pos="720"/>
                <w:tab w:val="num" w:pos="237"/>
              </w:tabs>
              <w:ind w:left="237" w:hanging="237"/>
              <w:rPr>
                <w:sz w:val="22"/>
                <w:szCs w:val="22"/>
              </w:rPr>
            </w:pPr>
            <w:r w:rsidRPr="00BF74F1">
              <w:rPr>
                <w:sz w:val="22"/>
                <w:szCs w:val="22"/>
              </w:rPr>
              <w:t>select chair</w:t>
            </w:r>
          </w:p>
        </w:tc>
        <w:tc>
          <w:tcPr>
            <w:tcW w:w="2500" w:type="pct"/>
          </w:tcPr>
          <w:p w14:paraId="6D56D4DD" w14:textId="77777777" w:rsidR="0026418E" w:rsidRPr="00BF74F1" w:rsidRDefault="0026418E" w:rsidP="0026418E">
            <w:pPr>
              <w:rPr>
                <w:sz w:val="22"/>
                <w:szCs w:val="22"/>
              </w:rPr>
            </w:pPr>
            <w:r w:rsidRPr="00BF74F1">
              <w:rPr>
                <w:sz w:val="22"/>
                <w:szCs w:val="22"/>
              </w:rPr>
              <w:t>Student with potential chair(s)</w:t>
            </w:r>
          </w:p>
        </w:tc>
      </w:tr>
      <w:tr w:rsidR="0026418E" w:rsidRPr="00BF74F1" w14:paraId="32B52ADD" w14:textId="77777777" w:rsidTr="0026418E">
        <w:tc>
          <w:tcPr>
            <w:tcW w:w="2500" w:type="pct"/>
          </w:tcPr>
          <w:p w14:paraId="7010E918" w14:textId="77777777" w:rsidR="0026418E" w:rsidRPr="00BF74F1" w:rsidRDefault="0026418E" w:rsidP="00920280">
            <w:pPr>
              <w:numPr>
                <w:ilvl w:val="0"/>
                <w:numId w:val="39"/>
              </w:numPr>
              <w:tabs>
                <w:tab w:val="clear" w:pos="720"/>
                <w:tab w:val="num" w:pos="237"/>
              </w:tabs>
              <w:ind w:left="237" w:hanging="237"/>
              <w:rPr>
                <w:sz w:val="22"/>
                <w:szCs w:val="22"/>
              </w:rPr>
            </w:pPr>
            <w:r w:rsidRPr="00BF74F1">
              <w:rPr>
                <w:sz w:val="22"/>
                <w:szCs w:val="22"/>
              </w:rPr>
              <w:lastRenderedPageBreak/>
              <w:t>select rest of committee</w:t>
            </w:r>
          </w:p>
        </w:tc>
        <w:tc>
          <w:tcPr>
            <w:tcW w:w="2500" w:type="pct"/>
          </w:tcPr>
          <w:p w14:paraId="53CB20C6" w14:textId="77777777" w:rsidR="0026418E" w:rsidRPr="00BF74F1" w:rsidRDefault="0026418E" w:rsidP="0026418E">
            <w:pPr>
              <w:rPr>
                <w:sz w:val="22"/>
                <w:szCs w:val="22"/>
              </w:rPr>
            </w:pPr>
            <w:r w:rsidRPr="00BF74F1">
              <w:rPr>
                <w:sz w:val="22"/>
                <w:szCs w:val="22"/>
              </w:rPr>
              <w:t xml:space="preserve">Student with selected dissertation chair </w:t>
            </w:r>
          </w:p>
        </w:tc>
      </w:tr>
      <w:tr w:rsidR="0026418E" w:rsidRPr="00BF74F1" w14:paraId="3E467C7E" w14:textId="77777777" w:rsidTr="0026418E">
        <w:tc>
          <w:tcPr>
            <w:tcW w:w="2500" w:type="pct"/>
          </w:tcPr>
          <w:p w14:paraId="6B3A3F71" w14:textId="67142D16" w:rsidR="0026418E" w:rsidRPr="00D03BA8" w:rsidRDefault="0026418E" w:rsidP="00920280">
            <w:pPr>
              <w:numPr>
                <w:ilvl w:val="0"/>
                <w:numId w:val="39"/>
              </w:numPr>
              <w:tabs>
                <w:tab w:val="clear" w:pos="720"/>
                <w:tab w:val="num" w:pos="237"/>
              </w:tabs>
              <w:ind w:left="237" w:hanging="237"/>
              <w:rPr>
                <w:rStyle w:val="Hyperlink"/>
                <w:sz w:val="22"/>
                <w:szCs w:val="22"/>
              </w:rPr>
            </w:pPr>
            <w:r>
              <w:rPr>
                <w:sz w:val="22"/>
                <w:szCs w:val="22"/>
              </w:rPr>
              <w:t xml:space="preserve">proposal </w:t>
            </w:r>
            <w:r w:rsidRPr="00BF74F1">
              <w:rPr>
                <w:sz w:val="22"/>
                <w:szCs w:val="22"/>
              </w:rPr>
              <w:t>draft</w:t>
            </w:r>
            <w:r>
              <w:rPr>
                <w:sz w:val="22"/>
                <w:szCs w:val="22"/>
              </w:rPr>
              <w:t>s</w:t>
            </w:r>
            <w:r w:rsidRPr="00BF74F1">
              <w:rPr>
                <w:sz w:val="22"/>
                <w:szCs w:val="22"/>
              </w:rPr>
              <w:t xml:space="preserve"> and </w:t>
            </w:r>
            <w:r>
              <w:rPr>
                <w:sz w:val="22"/>
                <w:szCs w:val="22"/>
              </w:rPr>
              <w:t xml:space="preserve">revisions until the </w:t>
            </w:r>
            <w:r w:rsidRPr="00BF74F1">
              <w:rPr>
                <w:sz w:val="22"/>
                <w:szCs w:val="22"/>
              </w:rPr>
              <w:t>finalize</w:t>
            </w:r>
            <w:r>
              <w:rPr>
                <w:sz w:val="22"/>
                <w:szCs w:val="22"/>
              </w:rPr>
              <w:t>d</w:t>
            </w:r>
            <w:r w:rsidRPr="00BF74F1">
              <w:rPr>
                <w:sz w:val="22"/>
                <w:szCs w:val="22"/>
              </w:rPr>
              <w:t xml:space="preserve"> proposal </w:t>
            </w:r>
            <w:r>
              <w:rPr>
                <w:sz w:val="22"/>
                <w:szCs w:val="22"/>
              </w:rPr>
              <w:t xml:space="preserve">is approved by the chair for committee distribution </w:t>
            </w:r>
            <w:r>
              <w:rPr>
                <w:sz w:val="22"/>
                <w:szCs w:val="22"/>
              </w:rPr>
              <w:br/>
            </w:r>
            <w:r w:rsidRPr="00E50531">
              <w:rPr>
                <w:b/>
                <w:sz w:val="22"/>
                <w:szCs w:val="22"/>
              </w:rPr>
              <w:t xml:space="preserve">Complete </w:t>
            </w:r>
            <w:r w:rsidRPr="00E50531">
              <w:rPr>
                <w:b/>
                <w:i/>
                <w:iCs/>
                <w:sz w:val="22"/>
                <w:szCs w:val="22"/>
              </w:rPr>
              <w:t>Dissertation Proposal Checklist</w:t>
            </w:r>
          </w:p>
          <w:p w14:paraId="34A0C61E" w14:textId="2FCBFF43" w:rsidR="00E50531" w:rsidRPr="00BF74F1" w:rsidRDefault="00115836" w:rsidP="006F3147">
            <w:pPr>
              <w:ind w:left="237"/>
              <w:rPr>
                <w:sz w:val="22"/>
                <w:szCs w:val="22"/>
              </w:rPr>
            </w:pPr>
            <w:r w:rsidRPr="00D03BA8">
              <w:rPr>
                <w:iCs/>
              </w:rPr>
              <w:t xml:space="preserve">(see </w:t>
            </w:r>
            <w:hyperlink r:id="rId79" w:history="1">
              <w:r w:rsidRPr="00E50531">
                <w:rPr>
                  <w:rStyle w:val="Hyperlink"/>
                  <w:iCs/>
                </w:rPr>
                <w:t>Program’s Blackboard</w:t>
              </w:r>
            </w:hyperlink>
            <w:r w:rsidRPr="00D03BA8">
              <w:rPr>
                <w:iCs/>
              </w:rPr>
              <w:t xml:space="preserve"> for form)</w:t>
            </w:r>
          </w:p>
        </w:tc>
        <w:tc>
          <w:tcPr>
            <w:tcW w:w="2500" w:type="pct"/>
          </w:tcPr>
          <w:p w14:paraId="16DD2E50" w14:textId="77777777" w:rsidR="0026418E" w:rsidRPr="00BF74F1" w:rsidRDefault="0026418E" w:rsidP="0026418E">
            <w:pPr>
              <w:rPr>
                <w:sz w:val="22"/>
                <w:szCs w:val="22"/>
              </w:rPr>
            </w:pPr>
            <w:r>
              <w:rPr>
                <w:sz w:val="22"/>
                <w:szCs w:val="22"/>
              </w:rPr>
              <w:t>S</w:t>
            </w:r>
            <w:r w:rsidRPr="00BF74F1">
              <w:rPr>
                <w:sz w:val="22"/>
                <w:szCs w:val="22"/>
              </w:rPr>
              <w:t>tudent and chair with input from committee as desired by the chair and/or committee</w:t>
            </w:r>
          </w:p>
        </w:tc>
      </w:tr>
      <w:tr w:rsidR="0026418E" w:rsidRPr="00BF74F1" w14:paraId="4FBED7B5" w14:textId="77777777" w:rsidTr="0026418E">
        <w:tc>
          <w:tcPr>
            <w:tcW w:w="2500" w:type="pct"/>
          </w:tcPr>
          <w:p w14:paraId="3122C7EA" w14:textId="77777777" w:rsidR="0026418E" w:rsidRPr="00BF74F1" w:rsidRDefault="0026418E" w:rsidP="00920280">
            <w:pPr>
              <w:numPr>
                <w:ilvl w:val="0"/>
                <w:numId w:val="39"/>
              </w:numPr>
              <w:tabs>
                <w:tab w:val="clear" w:pos="720"/>
                <w:tab w:val="num" w:pos="237"/>
              </w:tabs>
              <w:ind w:left="237" w:hanging="237"/>
              <w:rPr>
                <w:sz w:val="22"/>
                <w:szCs w:val="22"/>
              </w:rPr>
            </w:pPr>
            <w:r w:rsidRPr="00BF74F1">
              <w:rPr>
                <w:sz w:val="22"/>
                <w:szCs w:val="22"/>
              </w:rPr>
              <w:t>distribute proposal to committee</w:t>
            </w:r>
            <w:r>
              <w:rPr>
                <w:sz w:val="22"/>
                <w:szCs w:val="22"/>
              </w:rPr>
              <w:br/>
            </w:r>
            <w:r w:rsidRPr="005D3250">
              <w:rPr>
                <w:color w:val="FF0000"/>
                <w:sz w:val="22"/>
                <w:szCs w:val="22"/>
              </w:rPr>
              <w:t>Submit to committee at least 2 weeks prior to scheduled meeting</w:t>
            </w:r>
          </w:p>
        </w:tc>
        <w:tc>
          <w:tcPr>
            <w:tcW w:w="2500" w:type="pct"/>
          </w:tcPr>
          <w:p w14:paraId="1E5C2331" w14:textId="77777777" w:rsidR="0026418E" w:rsidRPr="00BF74F1" w:rsidRDefault="0026418E" w:rsidP="0026418E">
            <w:pPr>
              <w:rPr>
                <w:sz w:val="22"/>
                <w:szCs w:val="22"/>
              </w:rPr>
            </w:pPr>
            <w:r w:rsidRPr="00BF74F1">
              <w:rPr>
                <w:sz w:val="22"/>
                <w:szCs w:val="22"/>
              </w:rPr>
              <w:t xml:space="preserve">Student with approval from chair </w:t>
            </w:r>
          </w:p>
        </w:tc>
      </w:tr>
      <w:tr w:rsidR="0026418E" w:rsidRPr="00BF74F1" w14:paraId="107518FB" w14:textId="77777777" w:rsidTr="0026418E">
        <w:tc>
          <w:tcPr>
            <w:tcW w:w="2500" w:type="pct"/>
          </w:tcPr>
          <w:p w14:paraId="67660A7A" w14:textId="77777777" w:rsidR="0026418E" w:rsidRPr="00BF74F1" w:rsidRDefault="0026418E" w:rsidP="00920280">
            <w:pPr>
              <w:numPr>
                <w:ilvl w:val="0"/>
                <w:numId w:val="39"/>
              </w:numPr>
              <w:tabs>
                <w:tab w:val="clear" w:pos="720"/>
                <w:tab w:val="num" w:pos="237"/>
              </w:tabs>
              <w:ind w:left="237" w:hanging="237"/>
              <w:rPr>
                <w:sz w:val="22"/>
                <w:szCs w:val="22"/>
              </w:rPr>
            </w:pPr>
            <w:r w:rsidRPr="00BF74F1">
              <w:rPr>
                <w:sz w:val="22"/>
                <w:szCs w:val="22"/>
              </w:rPr>
              <w:t>proposal defense</w:t>
            </w:r>
          </w:p>
        </w:tc>
        <w:tc>
          <w:tcPr>
            <w:tcW w:w="2500" w:type="pct"/>
          </w:tcPr>
          <w:p w14:paraId="50ACCE59" w14:textId="77777777" w:rsidR="0026418E" w:rsidRPr="00BF74F1" w:rsidRDefault="0026418E" w:rsidP="0026418E">
            <w:pPr>
              <w:rPr>
                <w:sz w:val="22"/>
                <w:szCs w:val="22"/>
              </w:rPr>
            </w:pPr>
            <w:r w:rsidRPr="00BF74F1">
              <w:rPr>
                <w:sz w:val="22"/>
                <w:szCs w:val="22"/>
              </w:rPr>
              <w:t>Student, chair, and committee</w:t>
            </w:r>
          </w:p>
        </w:tc>
      </w:tr>
      <w:tr w:rsidR="0026418E" w:rsidRPr="00BF74F1" w14:paraId="775F5D5A" w14:textId="77777777" w:rsidTr="0026418E">
        <w:tc>
          <w:tcPr>
            <w:tcW w:w="2500" w:type="pct"/>
          </w:tcPr>
          <w:p w14:paraId="77B6A400" w14:textId="7545EC01" w:rsidR="0026418E" w:rsidRPr="00D03BA8" w:rsidRDefault="0026418E" w:rsidP="00920280">
            <w:pPr>
              <w:numPr>
                <w:ilvl w:val="0"/>
                <w:numId w:val="39"/>
              </w:numPr>
              <w:tabs>
                <w:tab w:val="clear" w:pos="720"/>
                <w:tab w:val="num" w:pos="237"/>
              </w:tabs>
              <w:ind w:left="237" w:hanging="237"/>
              <w:rPr>
                <w:rStyle w:val="Hyperlink"/>
                <w:color w:val="auto"/>
                <w:sz w:val="22"/>
                <w:szCs w:val="22"/>
                <w:u w:val="none"/>
              </w:rPr>
            </w:pPr>
            <w:r w:rsidRPr="00BF74F1">
              <w:rPr>
                <w:sz w:val="22"/>
                <w:szCs w:val="22"/>
              </w:rPr>
              <w:t>summary of defense findings</w:t>
            </w:r>
            <w:r>
              <w:rPr>
                <w:sz w:val="22"/>
                <w:szCs w:val="22"/>
              </w:rPr>
              <w:br/>
            </w:r>
            <w:r w:rsidRPr="00E50531">
              <w:rPr>
                <w:b/>
                <w:sz w:val="22"/>
                <w:szCs w:val="22"/>
              </w:rPr>
              <w:t xml:space="preserve">Complete </w:t>
            </w:r>
            <w:r w:rsidRPr="00E50531">
              <w:rPr>
                <w:b/>
                <w:i/>
                <w:iCs/>
                <w:sz w:val="22"/>
                <w:szCs w:val="22"/>
              </w:rPr>
              <w:t>Report on Dissertation Proposal</w:t>
            </w:r>
            <w:r w:rsidRPr="00E50531">
              <w:rPr>
                <w:b/>
                <w:sz w:val="22"/>
                <w:szCs w:val="22"/>
              </w:rPr>
              <w:t xml:space="preserve"> </w:t>
            </w:r>
            <w:r w:rsidRPr="00E50531">
              <w:rPr>
                <w:b/>
                <w:i/>
                <w:iCs/>
                <w:sz w:val="22"/>
                <w:szCs w:val="22"/>
              </w:rPr>
              <w:t>Defense</w:t>
            </w:r>
            <w:r w:rsidR="006F3147">
              <w:rPr>
                <w:b/>
                <w:i/>
                <w:iCs/>
                <w:sz w:val="22"/>
                <w:szCs w:val="22"/>
              </w:rPr>
              <w:t xml:space="preserve"> </w:t>
            </w:r>
          </w:p>
          <w:p w14:paraId="774C1731" w14:textId="59C3C18C" w:rsidR="00D03BA8" w:rsidRPr="00BF74F1" w:rsidRDefault="00D03BA8" w:rsidP="00D03BA8">
            <w:pPr>
              <w:ind w:left="237"/>
              <w:rPr>
                <w:sz w:val="22"/>
                <w:szCs w:val="22"/>
              </w:rPr>
            </w:pPr>
            <w:r w:rsidRPr="00D03BA8">
              <w:rPr>
                <w:iCs/>
              </w:rPr>
              <w:t xml:space="preserve">(see </w:t>
            </w:r>
            <w:hyperlink r:id="rId80" w:history="1">
              <w:r w:rsidRPr="00E50531">
                <w:rPr>
                  <w:rStyle w:val="Hyperlink"/>
                  <w:iCs/>
                </w:rPr>
                <w:t>Program’s Blackboard</w:t>
              </w:r>
            </w:hyperlink>
            <w:r w:rsidRPr="00D03BA8">
              <w:rPr>
                <w:iCs/>
              </w:rPr>
              <w:t xml:space="preserve"> for form)</w:t>
            </w:r>
          </w:p>
        </w:tc>
        <w:tc>
          <w:tcPr>
            <w:tcW w:w="2500" w:type="pct"/>
          </w:tcPr>
          <w:p w14:paraId="3D22B3FA" w14:textId="77777777" w:rsidR="0026418E" w:rsidRPr="00BF74F1" w:rsidRDefault="0026418E" w:rsidP="0026418E">
            <w:pPr>
              <w:rPr>
                <w:sz w:val="22"/>
                <w:szCs w:val="22"/>
              </w:rPr>
            </w:pPr>
            <w:r w:rsidRPr="00BF74F1">
              <w:rPr>
                <w:sz w:val="22"/>
                <w:szCs w:val="22"/>
              </w:rPr>
              <w:t>Chair with input from committee</w:t>
            </w:r>
          </w:p>
        </w:tc>
      </w:tr>
      <w:tr w:rsidR="0026418E" w:rsidRPr="00BF74F1" w14:paraId="4E7E890D" w14:textId="77777777" w:rsidTr="0026418E">
        <w:tc>
          <w:tcPr>
            <w:tcW w:w="2500" w:type="pct"/>
          </w:tcPr>
          <w:p w14:paraId="208D363D" w14:textId="77777777" w:rsidR="0026418E" w:rsidRPr="00BF74F1" w:rsidRDefault="0026418E" w:rsidP="00920280">
            <w:pPr>
              <w:numPr>
                <w:ilvl w:val="0"/>
                <w:numId w:val="39"/>
              </w:numPr>
              <w:tabs>
                <w:tab w:val="clear" w:pos="720"/>
                <w:tab w:val="num" w:pos="237"/>
              </w:tabs>
              <w:ind w:left="237" w:hanging="237"/>
              <w:rPr>
                <w:sz w:val="22"/>
                <w:szCs w:val="22"/>
              </w:rPr>
            </w:pPr>
            <w:r w:rsidRPr="00BF74F1">
              <w:rPr>
                <w:sz w:val="22"/>
                <w:szCs w:val="22"/>
              </w:rPr>
              <w:t>proposal revisions until the proposal is fully approved</w:t>
            </w:r>
          </w:p>
        </w:tc>
        <w:tc>
          <w:tcPr>
            <w:tcW w:w="2500" w:type="pct"/>
          </w:tcPr>
          <w:p w14:paraId="64669567" w14:textId="77777777" w:rsidR="0026418E" w:rsidRPr="00BF74F1" w:rsidRDefault="0026418E" w:rsidP="0026418E">
            <w:pPr>
              <w:rPr>
                <w:sz w:val="22"/>
                <w:szCs w:val="22"/>
              </w:rPr>
            </w:pPr>
            <w:r w:rsidRPr="00BF74F1">
              <w:rPr>
                <w:sz w:val="22"/>
                <w:szCs w:val="22"/>
              </w:rPr>
              <w:t>Student, chair, and committee</w:t>
            </w:r>
          </w:p>
        </w:tc>
      </w:tr>
      <w:tr w:rsidR="0026418E" w:rsidRPr="00BF74F1" w14:paraId="1993A23B" w14:textId="77777777" w:rsidTr="0026418E">
        <w:tc>
          <w:tcPr>
            <w:tcW w:w="2500" w:type="pct"/>
          </w:tcPr>
          <w:p w14:paraId="675CA27E" w14:textId="77777777" w:rsidR="0026418E" w:rsidRPr="00BF74F1" w:rsidRDefault="0026418E" w:rsidP="00920280">
            <w:pPr>
              <w:numPr>
                <w:ilvl w:val="0"/>
                <w:numId w:val="39"/>
              </w:numPr>
              <w:tabs>
                <w:tab w:val="clear" w:pos="720"/>
              </w:tabs>
              <w:ind w:left="337"/>
              <w:rPr>
                <w:sz w:val="22"/>
                <w:szCs w:val="22"/>
              </w:rPr>
            </w:pPr>
            <w:r w:rsidRPr="00BF74F1">
              <w:rPr>
                <w:sz w:val="22"/>
                <w:szCs w:val="22"/>
              </w:rPr>
              <w:t xml:space="preserve">draft and finalize IRB proposal </w:t>
            </w:r>
          </w:p>
        </w:tc>
        <w:tc>
          <w:tcPr>
            <w:tcW w:w="2500" w:type="pct"/>
          </w:tcPr>
          <w:p w14:paraId="67D2B5C1" w14:textId="77777777" w:rsidR="0026418E" w:rsidRPr="00BF74F1" w:rsidRDefault="0026418E" w:rsidP="0026418E">
            <w:pPr>
              <w:rPr>
                <w:sz w:val="22"/>
                <w:szCs w:val="22"/>
              </w:rPr>
            </w:pPr>
            <w:r w:rsidRPr="00BF74F1">
              <w:rPr>
                <w:sz w:val="22"/>
                <w:szCs w:val="22"/>
              </w:rPr>
              <w:t>Student and chair</w:t>
            </w:r>
          </w:p>
        </w:tc>
      </w:tr>
      <w:tr w:rsidR="0026418E" w:rsidRPr="00BF74F1" w14:paraId="731B882C" w14:textId="77777777" w:rsidTr="0026418E">
        <w:tc>
          <w:tcPr>
            <w:tcW w:w="2500" w:type="pct"/>
          </w:tcPr>
          <w:p w14:paraId="4FC3613D" w14:textId="77777777" w:rsidR="0026418E" w:rsidRPr="00BF74F1" w:rsidRDefault="0026418E" w:rsidP="00920280">
            <w:pPr>
              <w:numPr>
                <w:ilvl w:val="0"/>
                <w:numId w:val="39"/>
              </w:numPr>
              <w:tabs>
                <w:tab w:val="clear" w:pos="720"/>
              </w:tabs>
              <w:ind w:left="337"/>
              <w:rPr>
                <w:sz w:val="22"/>
                <w:szCs w:val="22"/>
              </w:rPr>
            </w:pPr>
            <w:r w:rsidRPr="00BF74F1">
              <w:rPr>
                <w:sz w:val="22"/>
                <w:szCs w:val="22"/>
              </w:rPr>
              <w:t>submit IRB proposal</w:t>
            </w:r>
          </w:p>
        </w:tc>
        <w:tc>
          <w:tcPr>
            <w:tcW w:w="2500" w:type="pct"/>
          </w:tcPr>
          <w:p w14:paraId="157636A8" w14:textId="77777777" w:rsidR="0026418E" w:rsidRPr="00BF74F1" w:rsidRDefault="0026418E" w:rsidP="0026418E">
            <w:pPr>
              <w:rPr>
                <w:sz w:val="22"/>
                <w:szCs w:val="22"/>
              </w:rPr>
            </w:pPr>
            <w:r w:rsidRPr="00BF74F1">
              <w:rPr>
                <w:sz w:val="22"/>
                <w:szCs w:val="22"/>
              </w:rPr>
              <w:t xml:space="preserve">Student with signature from chair </w:t>
            </w:r>
          </w:p>
        </w:tc>
      </w:tr>
      <w:tr w:rsidR="0026418E" w:rsidRPr="00BF74F1" w14:paraId="17298E2C" w14:textId="77777777" w:rsidTr="0026418E">
        <w:tc>
          <w:tcPr>
            <w:tcW w:w="2500" w:type="pct"/>
          </w:tcPr>
          <w:p w14:paraId="0243E238" w14:textId="77777777" w:rsidR="0026418E" w:rsidRPr="00BF74F1" w:rsidRDefault="0026418E" w:rsidP="00920280">
            <w:pPr>
              <w:numPr>
                <w:ilvl w:val="0"/>
                <w:numId w:val="39"/>
              </w:numPr>
              <w:tabs>
                <w:tab w:val="clear" w:pos="720"/>
              </w:tabs>
              <w:ind w:left="337"/>
              <w:rPr>
                <w:sz w:val="22"/>
                <w:szCs w:val="22"/>
              </w:rPr>
            </w:pPr>
            <w:r w:rsidRPr="00BF74F1">
              <w:rPr>
                <w:sz w:val="22"/>
                <w:szCs w:val="22"/>
              </w:rPr>
              <w:t>revise IRB proposal as needed</w:t>
            </w:r>
          </w:p>
        </w:tc>
        <w:tc>
          <w:tcPr>
            <w:tcW w:w="2500" w:type="pct"/>
          </w:tcPr>
          <w:p w14:paraId="014A36EB" w14:textId="77777777" w:rsidR="0026418E" w:rsidRPr="00BF74F1" w:rsidRDefault="0026418E" w:rsidP="0026418E">
            <w:pPr>
              <w:rPr>
                <w:sz w:val="22"/>
                <w:szCs w:val="22"/>
              </w:rPr>
            </w:pPr>
            <w:r w:rsidRPr="00BF74F1">
              <w:rPr>
                <w:sz w:val="22"/>
                <w:szCs w:val="22"/>
              </w:rPr>
              <w:t>Student with chair input and approval</w:t>
            </w:r>
          </w:p>
        </w:tc>
      </w:tr>
      <w:tr w:rsidR="0026418E" w:rsidRPr="00BF74F1" w14:paraId="53BF35E9" w14:textId="77777777" w:rsidTr="0026418E">
        <w:tc>
          <w:tcPr>
            <w:tcW w:w="2500" w:type="pct"/>
          </w:tcPr>
          <w:p w14:paraId="303FEC52" w14:textId="77777777" w:rsidR="0026418E" w:rsidRPr="00BF74F1" w:rsidRDefault="0026418E" w:rsidP="00920280">
            <w:pPr>
              <w:numPr>
                <w:ilvl w:val="0"/>
                <w:numId w:val="39"/>
              </w:numPr>
              <w:tabs>
                <w:tab w:val="clear" w:pos="720"/>
              </w:tabs>
              <w:ind w:left="337"/>
              <w:rPr>
                <w:sz w:val="22"/>
                <w:szCs w:val="22"/>
              </w:rPr>
            </w:pPr>
            <w:r w:rsidRPr="00BF74F1">
              <w:rPr>
                <w:sz w:val="22"/>
                <w:szCs w:val="22"/>
              </w:rPr>
              <w:t>re-meet with committee as needed to discuss and gain approval for IRB-requested changes</w:t>
            </w:r>
          </w:p>
        </w:tc>
        <w:tc>
          <w:tcPr>
            <w:tcW w:w="2500" w:type="pct"/>
          </w:tcPr>
          <w:p w14:paraId="1F59D14D" w14:textId="77777777" w:rsidR="0026418E" w:rsidRPr="00BF74F1" w:rsidRDefault="0026418E" w:rsidP="0026418E">
            <w:pPr>
              <w:rPr>
                <w:sz w:val="22"/>
                <w:szCs w:val="22"/>
              </w:rPr>
            </w:pPr>
            <w:r w:rsidRPr="00BF74F1">
              <w:rPr>
                <w:sz w:val="22"/>
                <w:szCs w:val="22"/>
              </w:rPr>
              <w:t>Student, chair, and committee</w:t>
            </w:r>
          </w:p>
        </w:tc>
      </w:tr>
      <w:tr w:rsidR="0026418E" w:rsidRPr="00BF74F1" w14:paraId="2B77D6DF" w14:textId="77777777" w:rsidTr="0026418E">
        <w:tc>
          <w:tcPr>
            <w:tcW w:w="2500" w:type="pct"/>
          </w:tcPr>
          <w:p w14:paraId="69841BA9" w14:textId="77777777" w:rsidR="0026418E" w:rsidRPr="00BF74F1" w:rsidRDefault="0026418E" w:rsidP="00920280">
            <w:pPr>
              <w:numPr>
                <w:ilvl w:val="0"/>
                <w:numId w:val="39"/>
              </w:numPr>
              <w:tabs>
                <w:tab w:val="clear" w:pos="720"/>
              </w:tabs>
              <w:ind w:left="337"/>
              <w:rPr>
                <w:sz w:val="22"/>
                <w:szCs w:val="22"/>
              </w:rPr>
            </w:pPr>
            <w:r w:rsidRPr="00BF74F1">
              <w:rPr>
                <w:sz w:val="22"/>
                <w:szCs w:val="22"/>
              </w:rPr>
              <w:t>receive IRB approval</w:t>
            </w:r>
          </w:p>
        </w:tc>
        <w:tc>
          <w:tcPr>
            <w:tcW w:w="2500" w:type="pct"/>
          </w:tcPr>
          <w:p w14:paraId="0C261171" w14:textId="77777777" w:rsidR="0026418E" w:rsidRPr="00BF74F1" w:rsidRDefault="0026418E" w:rsidP="0026418E">
            <w:pPr>
              <w:rPr>
                <w:sz w:val="22"/>
                <w:szCs w:val="22"/>
              </w:rPr>
            </w:pPr>
            <w:r w:rsidRPr="00BF74F1">
              <w:rPr>
                <w:sz w:val="22"/>
                <w:szCs w:val="22"/>
              </w:rPr>
              <w:t>Student and IRB</w:t>
            </w:r>
          </w:p>
        </w:tc>
      </w:tr>
      <w:tr w:rsidR="0026418E" w:rsidRPr="00BF74F1" w14:paraId="6D21751B" w14:textId="77777777" w:rsidTr="0026418E">
        <w:tc>
          <w:tcPr>
            <w:tcW w:w="2500" w:type="pct"/>
          </w:tcPr>
          <w:p w14:paraId="2F7AF30B" w14:textId="77777777" w:rsidR="0026418E" w:rsidRPr="00BF74F1" w:rsidRDefault="0026418E" w:rsidP="00920280">
            <w:pPr>
              <w:numPr>
                <w:ilvl w:val="0"/>
                <w:numId w:val="39"/>
              </w:numPr>
              <w:tabs>
                <w:tab w:val="clear" w:pos="720"/>
              </w:tabs>
              <w:ind w:left="337"/>
              <w:rPr>
                <w:sz w:val="22"/>
                <w:szCs w:val="22"/>
              </w:rPr>
            </w:pPr>
            <w:r w:rsidRPr="00BF74F1">
              <w:rPr>
                <w:sz w:val="22"/>
                <w:szCs w:val="22"/>
              </w:rPr>
              <w:t>document IRB approval</w:t>
            </w:r>
          </w:p>
        </w:tc>
        <w:tc>
          <w:tcPr>
            <w:tcW w:w="2500" w:type="pct"/>
          </w:tcPr>
          <w:p w14:paraId="1ACAB228" w14:textId="77777777" w:rsidR="0026418E" w:rsidRPr="00BF74F1" w:rsidRDefault="0026418E" w:rsidP="0026418E">
            <w:pPr>
              <w:rPr>
                <w:sz w:val="22"/>
                <w:szCs w:val="22"/>
              </w:rPr>
            </w:pPr>
            <w:r w:rsidRPr="00BF74F1">
              <w:rPr>
                <w:sz w:val="22"/>
                <w:szCs w:val="22"/>
              </w:rPr>
              <w:t>Student submits to chair and program coordinator</w:t>
            </w:r>
          </w:p>
        </w:tc>
      </w:tr>
      <w:tr w:rsidR="0026418E" w:rsidRPr="00BF74F1" w14:paraId="463B6B70" w14:textId="77777777" w:rsidTr="0026418E">
        <w:tc>
          <w:tcPr>
            <w:tcW w:w="2500" w:type="pct"/>
          </w:tcPr>
          <w:p w14:paraId="37967F13" w14:textId="77777777" w:rsidR="0026418E" w:rsidRPr="00BF74F1" w:rsidRDefault="0026418E" w:rsidP="00920280">
            <w:pPr>
              <w:numPr>
                <w:ilvl w:val="0"/>
                <w:numId w:val="39"/>
              </w:numPr>
              <w:tabs>
                <w:tab w:val="clear" w:pos="720"/>
              </w:tabs>
              <w:ind w:left="337"/>
              <w:rPr>
                <w:sz w:val="22"/>
                <w:szCs w:val="22"/>
              </w:rPr>
            </w:pPr>
            <w:r w:rsidRPr="00BF74F1">
              <w:rPr>
                <w:sz w:val="22"/>
                <w:szCs w:val="22"/>
              </w:rPr>
              <w:t>collect data</w:t>
            </w:r>
          </w:p>
        </w:tc>
        <w:tc>
          <w:tcPr>
            <w:tcW w:w="2500" w:type="pct"/>
          </w:tcPr>
          <w:p w14:paraId="2395D5E5" w14:textId="77777777" w:rsidR="0026418E" w:rsidRPr="00BF74F1" w:rsidRDefault="0026418E" w:rsidP="0026418E">
            <w:pPr>
              <w:rPr>
                <w:sz w:val="22"/>
                <w:szCs w:val="22"/>
              </w:rPr>
            </w:pPr>
            <w:r w:rsidRPr="00BF74F1">
              <w:rPr>
                <w:sz w:val="22"/>
                <w:szCs w:val="22"/>
              </w:rPr>
              <w:t>Student, remaining in touch with chair</w:t>
            </w:r>
          </w:p>
        </w:tc>
      </w:tr>
      <w:tr w:rsidR="0026418E" w:rsidRPr="00BF74F1" w14:paraId="6AA8EFB3" w14:textId="77777777" w:rsidTr="0026418E">
        <w:tc>
          <w:tcPr>
            <w:tcW w:w="2500" w:type="pct"/>
          </w:tcPr>
          <w:p w14:paraId="709578D5" w14:textId="77777777" w:rsidR="0026418E" w:rsidRPr="00BF74F1" w:rsidRDefault="0026418E" w:rsidP="00920280">
            <w:pPr>
              <w:numPr>
                <w:ilvl w:val="0"/>
                <w:numId w:val="39"/>
              </w:numPr>
              <w:tabs>
                <w:tab w:val="clear" w:pos="720"/>
              </w:tabs>
              <w:ind w:left="337"/>
              <w:rPr>
                <w:sz w:val="22"/>
                <w:szCs w:val="22"/>
              </w:rPr>
            </w:pPr>
            <w:r w:rsidRPr="00BF74F1">
              <w:rPr>
                <w:sz w:val="22"/>
                <w:szCs w:val="22"/>
              </w:rPr>
              <w:t>analyze data</w:t>
            </w:r>
          </w:p>
        </w:tc>
        <w:tc>
          <w:tcPr>
            <w:tcW w:w="2500" w:type="pct"/>
          </w:tcPr>
          <w:p w14:paraId="314978B8" w14:textId="77777777" w:rsidR="0026418E" w:rsidRPr="00BF74F1" w:rsidRDefault="0026418E" w:rsidP="0026418E">
            <w:pPr>
              <w:rPr>
                <w:sz w:val="22"/>
                <w:szCs w:val="22"/>
              </w:rPr>
            </w:pPr>
            <w:r w:rsidRPr="00BF74F1">
              <w:rPr>
                <w:sz w:val="22"/>
                <w:szCs w:val="22"/>
              </w:rPr>
              <w:t xml:space="preserve">Student, remaining in touch with chair </w:t>
            </w:r>
          </w:p>
        </w:tc>
      </w:tr>
      <w:tr w:rsidR="0026418E" w:rsidRPr="00BF74F1" w14:paraId="6BE85251" w14:textId="77777777" w:rsidTr="0026418E">
        <w:tc>
          <w:tcPr>
            <w:tcW w:w="2500" w:type="pct"/>
          </w:tcPr>
          <w:p w14:paraId="6E00A374" w14:textId="77777777" w:rsidR="0026418E" w:rsidRPr="00BF74F1" w:rsidRDefault="0026418E" w:rsidP="00920280">
            <w:pPr>
              <w:numPr>
                <w:ilvl w:val="0"/>
                <w:numId w:val="39"/>
              </w:numPr>
              <w:tabs>
                <w:tab w:val="clear" w:pos="720"/>
              </w:tabs>
              <w:ind w:left="337"/>
              <w:rPr>
                <w:sz w:val="22"/>
                <w:szCs w:val="22"/>
              </w:rPr>
            </w:pPr>
            <w:r>
              <w:rPr>
                <w:sz w:val="22"/>
                <w:szCs w:val="22"/>
              </w:rPr>
              <w:t xml:space="preserve">proposal </w:t>
            </w:r>
            <w:r w:rsidRPr="00BF74F1">
              <w:rPr>
                <w:sz w:val="22"/>
                <w:szCs w:val="22"/>
              </w:rPr>
              <w:t>draft</w:t>
            </w:r>
            <w:r>
              <w:rPr>
                <w:sz w:val="22"/>
                <w:szCs w:val="22"/>
              </w:rPr>
              <w:t>s</w:t>
            </w:r>
            <w:r w:rsidRPr="00BF74F1">
              <w:rPr>
                <w:sz w:val="22"/>
                <w:szCs w:val="22"/>
              </w:rPr>
              <w:t xml:space="preserve"> and </w:t>
            </w:r>
            <w:r>
              <w:rPr>
                <w:sz w:val="22"/>
                <w:szCs w:val="22"/>
              </w:rPr>
              <w:t xml:space="preserve">revisions until the </w:t>
            </w:r>
            <w:r w:rsidRPr="00BF74F1">
              <w:rPr>
                <w:sz w:val="22"/>
                <w:szCs w:val="22"/>
              </w:rPr>
              <w:t>finalize</w:t>
            </w:r>
            <w:r>
              <w:rPr>
                <w:sz w:val="22"/>
                <w:szCs w:val="22"/>
              </w:rPr>
              <w:t>d</w:t>
            </w:r>
            <w:r w:rsidRPr="00BF74F1">
              <w:rPr>
                <w:sz w:val="22"/>
                <w:szCs w:val="22"/>
              </w:rPr>
              <w:t xml:space="preserve"> </w:t>
            </w:r>
            <w:r>
              <w:rPr>
                <w:sz w:val="22"/>
                <w:szCs w:val="22"/>
              </w:rPr>
              <w:t>complete dissertation is approved by the chair</w:t>
            </w:r>
            <w:r w:rsidRPr="00BF74F1" w:rsidDel="00EE76C1">
              <w:rPr>
                <w:sz w:val="22"/>
                <w:szCs w:val="22"/>
              </w:rPr>
              <w:t xml:space="preserve"> </w:t>
            </w:r>
            <w:r>
              <w:rPr>
                <w:sz w:val="22"/>
                <w:szCs w:val="22"/>
              </w:rPr>
              <w:t>for committee distribution</w:t>
            </w:r>
            <w:r w:rsidRPr="00BF74F1" w:rsidDel="00EE76C1">
              <w:rPr>
                <w:sz w:val="22"/>
                <w:szCs w:val="22"/>
              </w:rPr>
              <w:t xml:space="preserve"> </w:t>
            </w:r>
          </w:p>
        </w:tc>
        <w:tc>
          <w:tcPr>
            <w:tcW w:w="2500" w:type="pct"/>
          </w:tcPr>
          <w:p w14:paraId="298B9BE4" w14:textId="77777777" w:rsidR="0026418E" w:rsidRPr="00BF74F1" w:rsidRDefault="0026418E" w:rsidP="0026418E">
            <w:pPr>
              <w:rPr>
                <w:sz w:val="22"/>
                <w:szCs w:val="22"/>
              </w:rPr>
            </w:pPr>
            <w:r w:rsidRPr="00BF74F1">
              <w:rPr>
                <w:sz w:val="22"/>
                <w:szCs w:val="22"/>
              </w:rPr>
              <w:t xml:space="preserve">Student and chair with input from committee as desired by the chair and/or committee; allow </w:t>
            </w:r>
            <w:r>
              <w:rPr>
                <w:sz w:val="22"/>
                <w:szCs w:val="22"/>
              </w:rPr>
              <w:t xml:space="preserve">up to </w:t>
            </w:r>
            <w:r w:rsidRPr="00BF74F1">
              <w:rPr>
                <w:sz w:val="22"/>
                <w:szCs w:val="22"/>
              </w:rPr>
              <w:t>one month per review cycle</w:t>
            </w:r>
          </w:p>
        </w:tc>
      </w:tr>
      <w:tr w:rsidR="0026418E" w:rsidRPr="00BF74F1" w14:paraId="31A7D24B" w14:textId="77777777" w:rsidTr="0026418E">
        <w:tc>
          <w:tcPr>
            <w:tcW w:w="2500" w:type="pct"/>
          </w:tcPr>
          <w:p w14:paraId="4AAADB1F" w14:textId="77777777" w:rsidR="0026418E" w:rsidRPr="00BF74F1" w:rsidRDefault="0026418E" w:rsidP="00920280">
            <w:pPr>
              <w:numPr>
                <w:ilvl w:val="0"/>
                <w:numId w:val="39"/>
              </w:numPr>
              <w:tabs>
                <w:tab w:val="clear" w:pos="720"/>
              </w:tabs>
              <w:ind w:left="337"/>
              <w:rPr>
                <w:sz w:val="22"/>
                <w:szCs w:val="22"/>
              </w:rPr>
            </w:pPr>
            <w:r w:rsidRPr="00BF74F1">
              <w:rPr>
                <w:sz w:val="22"/>
                <w:szCs w:val="22"/>
              </w:rPr>
              <w:t>distribute dissertation to committee for pre-defense review</w:t>
            </w:r>
          </w:p>
        </w:tc>
        <w:tc>
          <w:tcPr>
            <w:tcW w:w="2500" w:type="pct"/>
          </w:tcPr>
          <w:p w14:paraId="17A50B1B" w14:textId="77777777" w:rsidR="0026418E" w:rsidRPr="00BF74F1" w:rsidRDefault="0026418E" w:rsidP="0026418E">
            <w:pPr>
              <w:rPr>
                <w:sz w:val="22"/>
                <w:szCs w:val="22"/>
              </w:rPr>
            </w:pPr>
            <w:r w:rsidRPr="00BF74F1">
              <w:rPr>
                <w:sz w:val="22"/>
                <w:szCs w:val="22"/>
              </w:rPr>
              <w:t>Student with approval from chair</w:t>
            </w:r>
          </w:p>
        </w:tc>
      </w:tr>
      <w:tr w:rsidR="0026418E" w:rsidRPr="00BF74F1" w14:paraId="0DDFA12B" w14:textId="77777777" w:rsidTr="0026418E">
        <w:tc>
          <w:tcPr>
            <w:tcW w:w="2500" w:type="pct"/>
          </w:tcPr>
          <w:p w14:paraId="0E3B45AA" w14:textId="77777777" w:rsidR="0026418E" w:rsidRPr="00BF74F1" w:rsidRDefault="0026418E" w:rsidP="00920280">
            <w:pPr>
              <w:numPr>
                <w:ilvl w:val="0"/>
                <w:numId w:val="39"/>
              </w:numPr>
              <w:tabs>
                <w:tab w:val="clear" w:pos="720"/>
              </w:tabs>
              <w:ind w:left="337"/>
              <w:rPr>
                <w:sz w:val="22"/>
                <w:szCs w:val="22"/>
              </w:rPr>
            </w:pPr>
            <w:r w:rsidRPr="00BF74F1">
              <w:rPr>
                <w:sz w:val="22"/>
                <w:szCs w:val="22"/>
              </w:rPr>
              <w:t>dissertation draft review meeting with committee</w:t>
            </w:r>
          </w:p>
        </w:tc>
        <w:tc>
          <w:tcPr>
            <w:tcW w:w="2500" w:type="pct"/>
          </w:tcPr>
          <w:p w14:paraId="12EC4A00" w14:textId="77777777" w:rsidR="0026418E" w:rsidRPr="00BF74F1" w:rsidRDefault="0026418E" w:rsidP="0026418E">
            <w:pPr>
              <w:rPr>
                <w:sz w:val="22"/>
                <w:szCs w:val="22"/>
              </w:rPr>
            </w:pPr>
            <w:r w:rsidRPr="00BF74F1">
              <w:rPr>
                <w:sz w:val="22"/>
                <w:szCs w:val="22"/>
              </w:rPr>
              <w:t>Student, chair, and committee</w:t>
            </w:r>
          </w:p>
        </w:tc>
      </w:tr>
      <w:tr w:rsidR="0026418E" w:rsidRPr="00BF74F1" w14:paraId="3661569E" w14:textId="77777777" w:rsidTr="0026418E">
        <w:tc>
          <w:tcPr>
            <w:tcW w:w="2500" w:type="pct"/>
          </w:tcPr>
          <w:p w14:paraId="5736A6D1" w14:textId="77777777" w:rsidR="0026418E" w:rsidRPr="00BF74F1" w:rsidRDefault="0026418E" w:rsidP="00920280">
            <w:pPr>
              <w:numPr>
                <w:ilvl w:val="0"/>
                <w:numId w:val="39"/>
              </w:numPr>
              <w:tabs>
                <w:tab w:val="clear" w:pos="720"/>
              </w:tabs>
              <w:ind w:left="337"/>
              <w:rPr>
                <w:sz w:val="22"/>
                <w:szCs w:val="22"/>
              </w:rPr>
            </w:pPr>
            <w:r w:rsidRPr="00BF74F1">
              <w:rPr>
                <w:sz w:val="22"/>
                <w:szCs w:val="22"/>
              </w:rPr>
              <w:t>revisions to the dissertation until a final document is fully approved as ready for public presentation</w:t>
            </w:r>
          </w:p>
        </w:tc>
        <w:tc>
          <w:tcPr>
            <w:tcW w:w="2500" w:type="pct"/>
          </w:tcPr>
          <w:p w14:paraId="66AA829B" w14:textId="77777777" w:rsidR="0026418E" w:rsidRPr="00BF74F1" w:rsidRDefault="0026418E" w:rsidP="0026418E">
            <w:pPr>
              <w:rPr>
                <w:sz w:val="22"/>
                <w:szCs w:val="22"/>
              </w:rPr>
            </w:pPr>
            <w:r w:rsidRPr="00BF74F1">
              <w:rPr>
                <w:sz w:val="22"/>
                <w:szCs w:val="22"/>
              </w:rPr>
              <w:t>Student, chair, and committee</w:t>
            </w:r>
          </w:p>
        </w:tc>
      </w:tr>
      <w:tr w:rsidR="0026418E" w:rsidRPr="00BF74F1" w14:paraId="1122D942" w14:textId="77777777" w:rsidTr="0026418E">
        <w:tc>
          <w:tcPr>
            <w:tcW w:w="2500" w:type="pct"/>
          </w:tcPr>
          <w:p w14:paraId="4F44AADD" w14:textId="77777777" w:rsidR="0026418E" w:rsidRPr="00BF74F1" w:rsidRDefault="0026418E" w:rsidP="00920280">
            <w:pPr>
              <w:numPr>
                <w:ilvl w:val="0"/>
                <w:numId w:val="39"/>
              </w:numPr>
              <w:tabs>
                <w:tab w:val="clear" w:pos="720"/>
              </w:tabs>
              <w:ind w:left="337"/>
              <w:rPr>
                <w:sz w:val="22"/>
                <w:szCs w:val="22"/>
              </w:rPr>
            </w:pPr>
            <w:r w:rsidRPr="00BF74F1">
              <w:rPr>
                <w:sz w:val="22"/>
                <w:szCs w:val="22"/>
              </w:rPr>
              <w:t>request an outside reader</w:t>
            </w:r>
          </w:p>
        </w:tc>
        <w:tc>
          <w:tcPr>
            <w:tcW w:w="2500" w:type="pct"/>
          </w:tcPr>
          <w:p w14:paraId="185BB45C" w14:textId="77777777" w:rsidR="0026418E" w:rsidRPr="00BF74F1" w:rsidRDefault="0026418E" w:rsidP="0026418E">
            <w:pPr>
              <w:rPr>
                <w:sz w:val="22"/>
                <w:szCs w:val="22"/>
              </w:rPr>
            </w:pPr>
            <w:r w:rsidRPr="00BF74F1">
              <w:rPr>
                <w:sz w:val="22"/>
                <w:szCs w:val="22"/>
              </w:rPr>
              <w:t>Student with approval from chair and committee after defense meeting</w:t>
            </w:r>
          </w:p>
        </w:tc>
      </w:tr>
      <w:tr w:rsidR="0026418E" w:rsidRPr="00BF74F1" w14:paraId="40B95B69" w14:textId="77777777" w:rsidTr="0026418E">
        <w:tc>
          <w:tcPr>
            <w:tcW w:w="2500" w:type="pct"/>
          </w:tcPr>
          <w:p w14:paraId="00F5766C" w14:textId="77777777" w:rsidR="0026418E" w:rsidRPr="00BF74F1" w:rsidRDefault="0026418E" w:rsidP="00920280">
            <w:pPr>
              <w:numPr>
                <w:ilvl w:val="0"/>
                <w:numId w:val="39"/>
              </w:numPr>
              <w:tabs>
                <w:tab w:val="clear" w:pos="720"/>
              </w:tabs>
              <w:ind w:left="337"/>
              <w:rPr>
                <w:sz w:val="22"/>
                <w:szCs w:val="22"/>
              </w:rPr>
            </w:pPr>
            <w:r w:rsidRPr="00BF74F1">
              <w:rPr>
                <w:sz w:val="22"/>
                <w:szCs w:val="22"/>
              </w:rPr>
              <w:t xml:space="preserve">dissertation public presentation </w:t>
            </w:r>
          </w:p>
        </w:tc>
        <w:tc>
          <w:tcPr>
            <w:tcW w:w="2500" w:type="pct"/>
          </w:tcPr>
          <w:p w14:paraId="63CCBE9C" w14:textId="77777777" w:rsidR="0026418E" w:rsidRPr="00BF74F1" w:rsidRDefault="0026418E" w:rsidP="0026418E">
            <w:pPr>
              <w:rPr>
                <w:sz w:val="22"/>
                <w:szCs w:val="22"/>
              </w:rPr>
            </w:pPr>
            <w:r w:rsidRPr="00BF74F1">
              <w:rPr>
                <w:sz w:val="22"/>
                <w:szCs w:val="22"/>
              </w:rPr>
              <w:t>Student, chair, committee, outside reader, and public</w:t>
            </w:r>
          </w:p>
        </w:tc>
      </w:tr>
      <w:tr w:rsidR="0026418E" w:rsidRPr="00BF74F1" w14:paraId="2C44983A" w14:textId="77777777" w:rsidTr="0026418E">
        <w:tc>
          <w:tcPr>
            <w:tcW w:w="2500" w:type="pct"/>
          </w:tcPr>
          <w:p w14:paraId="21F4B04D" w14:textId="77777777" w:rsidR="0026418E" w:rsidRPr="00BF74F1" w:rsidRDefault="0026418E" w:rsidP="00920280">
            <w:pPr>
              <w:numPr>
                <w:ilvl w:val="0"/>
                <w:numId w:val="39"/>
              </w:numPr>
              <w:tabs>
                <w:tab w:val="clear" w:pos="720"/>
              </w:tabs>
              <w:ind w:left="337"/>
              <w:rPr>
                <w:sz w:val="22"/>
                <w:szCs w:val="22"/>
              </w:rPr>
            </w:pPr>
            <w:r w:rsidRPr="00BF74F1">
              <w:rPr>
                <w:sz w:val="22"/>
                <w:szCs w:val="22"/>
              </w:rPr>
              <w:t>final dissertation committee meeting to review all committee member, outsider reader, and public feedback</w:t>
            </w:r>
          </w:p>
        </w:tc>
        <w:tc>
          <w:tcPr>
            <w:tcW w:w="2500" w:type="pct"/>
          </w:tcPr>
          <w:p w14:paraId="431C35B1" w14:textId="77777777" w:rsidR="0026418E" w:rsidRPr="00BF74F1" w:rsidRDefault="0026418E" w:rsidP="0026418E">
            <w:pPr>
              <w:rPr>
                <w:sz w:val="22"/>
                <w:szCs w:val="22"/>
              </w:rPr>
            </w:pPr>
            <w:r w:rsidRPr="00BF74F1">
              <w:rPr>
                <w:sz w:val="22"/>
                <w:szCs w:val="22"/>
              </w:rPr>
              <w:t>Student, chair, committee, and outside reader</w:t>
            </w:r>
          </w:p>
        </w:tc>
      </w:tr>
      <w:tr w:rsidR="0026418E" w:rsidRPr="00BF74F1" w14:paraId="499B392C" w14:textId="77777777" w:rsidTr="0026418E">
        <w:tc>
          <w:tcPr>
            <w:tcW w:w="2500" w:type="pct"/>
          </w:tcPr>
          <w:p w14:paraId="5E90A323" w14:textId="77777777" w:rsidR="0026418E" w:rsidRPr="00BF74F1" w:rsidRDefault="0026418E" w:rsidP="00920280">
            <w:pPr>
              <w:numPr>
                <w:ilvl w:val="0"/>
                <w:numId w:val="39"/>
              </w:numPr>
              <w:tabs>
                <w:tab w:val="clear" w:pos="720"/>
              </w:tabs>
              <w:ind w:left="337"/>
              <w:rPr>
                <w:sz w:val="22"/>
                <w:szCs w:val="22"/>
              </w:rPr>
            </w:pPr>
            <w:r w:rsidRPr="00BF74F1">
              <w:rPr>
                <w:sz w:val="22"/>
                <w:szCs w:val="22"/>
              </w:rPr>
              <w:t>revisions to the dissertation until a final document is fully approved</w:t>
            </w:r>
          </w:p>
        </w:tc>
        <w:tc>
          <w:tcPr>
            <w:tcW w:w="2500" w:type="pct"/>
          </w:tcPr>
          <w:p w14:paraId="6DCF6D26" w14:textId="77777777" w:rsidR="0026418E" w:rsidRPr="00BF74F1" w:rsidRDefault="0026418E" w:rsidP="0026418E">
            <w:pPr>
              <w:rPr>
                <w:sz w:val="22"/>
                <w:szCs w:val="22"/>
              </w:rPr>
            </w:pPr>
            <w:r w:rsidRPr="00BF74F1">
              <w:rPr>
                <w:sz w:val="22"/>
                <w:szCs w:val="22"/>
              </w:rPr>
              <w:t>Student, chair, committee, and outside reader</w:t>
            </w:r>
          </w:p>
        </w:tc>
      </w:tr>
      <w:tr w:rsidR="0026418E" w:rsidRPr="00BF74F1" w14:paraId="60C91C45" w14:textId="77777777" w:rsidTr="0026418E">
        <w:tc>
          <w:tcPr>
            <w:tcW w:w="2500" w:type="pct"/>
          </w:tcPr>
          <w:p w14:paraId="62ED3C40" w14:textId="77777777" w:rsidR="0026418E" w:rsidRPr="00BF74F1" w:rsidRDefault="0026418E" w:rsidP="00920280">
            <w:pPr>
              <w:numPr>
                <w:ilvl w:val="0"/>
                <w:numId w:val="39"/>
              </w:numPr>
              <w:tabs>
                <w:tab w:val="clear" w:pos="720"/>
              </w:tabs>
              <w:ind w:left="337"/>
              <w:rPr>
                <w:sz w:val="22"/>
                <w:szCs w:val="22"/>
              </w:rPr>
            </w:pPr>
            <w:r w:rsidRPr="00BF74F1">
              <w:rPr>
                <w:sz w:val="22"/>
                <w:szCs w:val="22"/>
              </w:rPr>
              <w:t>submit final document to chair for signature</w:t>
            </w:r>
          </w:p>
        </w:tc>
        <w:tc>
          <w:tcPr>
            <w:tcW w:w="2500" w:type="pct"/>
          </w:tcPr>
          <w:p w14:paraId="422D5956" w14:textId="77777777" w:rsidR="0026418E" w:rsidRPr="00BF74F1" w:rsidRDefault="0026418E" w:rsidP="0026418E">
            <w:pPr>
              <w:rPr>
                <w:sz w:val="22"/>
                <w:szCs w:val="22"/>
              </w:rPr>
            </w:pPr>
            <w:r w:rsidRPr="00BF74F1">
              <w:rPr>
                <w:sz w:val="22"/>
                <w:szCs w:val="22"/>
              </w:rPr>
              <w:t>Student and chair</w:t>
            </w:r>
          </w:p>
        </w:tc>
      </w:tr>
      <w:tr w:rsidR="0026418E" w:rsidRPr="00BF74F1" w14:paraId="74149995" w14:textId="77777777" w:rsidTr="0026418E">
        <w:tc>
          <w:tcPr>
            <w:tcW w:w="2500" w:type="pct"/>
          </w:tcPr>
          <w:p w14:paraId="1E4E6FB7" w14:textId="77777777" w:rsidR="0026418E" w:rsidRPr="00BF74F1" w:rsidRDefault="0026418E" w:rsidP="00920280">
            <w:pPr>
              <w:numPr>
                <w:ilvl w:val="0"/>
                <w:numId w:val="39"/>
              </w:numPr>
              <w:tabs>
                <w:tab w:val="clear" w:pos="720"/>
              </w:tabs>
              <w:ind w:left="337"/>
              <w:rPr>
                <w:sz w:val="22"/>
                <w:szCs w:val="22"/>
              </w:rPr>
            </w:pPr>
            <w:r w:rsidRPr="00BF74F1">
              <w:rPr>
                <w:sz w:val="22"/>
                <w:szCs w:val="22"/>
              </w:rPr>
              <w:t>submit final document to committee for signature</w:t>
            </w:r>
          </w:p>
        </w:tc>
        <w:tc>
          <w:tcPr>
            <w:tcW w:w="2500" w:type="pct"/>
          </w:tcPr>
          <w:p w14:paraId="4220817E" w14:textId="77777777" w:rsidR="0026418E" w:rsidRPr="00BF74F1" w:rsidRDefault="0026418E" w:rsidP="0026418E">
            <w:pPr>
              <w:rPr>
                <w:sz w:val="22"/>
                <w:szCs w:val="22"/>
              </w:rPr>
            </w:pPr>
            <w:r w:rsidRPr="00BF74F1">
              <w:rPr>
                <w:sz w:val="22"/>
                <w:szCs w:val="22"/>
              </w:rPr>
              <w:t>Student with approval from chair, committee</w:t>
            </w:r>
          </w:p>
        </w:tc>
      </w:tr>
      <w:tr w:rsidR="0026418E" w:rsidRPr="00BF74F1" w14:paraId="0218D12D" w14:textId="77777777" w:rsidTr="0026418E">
        <w:tc>
          <w:tcPr>
            <w:tcW w:w="2500" w:type="pct"/>
          </w:tcPr>
          <w:p w14:paraId="5554EF06" w14:textId="2DFB5246" w:rsidR="0026418E" w:rsidRPr="00BF74F1" w:rsidRDefault="0026418E" w:rsidP="00920280">
            <w:pPr>
              <w:numPr>
                <w:ilvl w:val="0"/>
                <w:numId w:val="39"/>
              </w:numPr>
              <w:tabs>
                <w:tab w:val="clear" w:pos="720"/>
              </w:tabs>
              <w:ind w:left="337"/>
              <w:rPr>
                <w:sz w:val="22"/>
                <w:szCs w:val="22"/>
              </w:rPr>
            </w:pPr>
            <w:r w:rsidRPr="00BF74F1">
              <w:rPr>
                <w:sz w:val="22"/>
                <w:szCs w:val="22"/>
              </w:rPr>
              <w:lastRenderedPageBreak/>
              <w:t xml:space="preserve">route document to </w:t>
            </w:r>
            <w:r w:rsidR="0074633B">
              <w:rPr>
                <w:sz w:val="22"/>
                <w:szCs w:val="22"/>
              </w:rPr>
              <w:t>PD</w:t>
            </w:r>
            <w:r w:rsidRPr="00BF74F1">
              <w:rPr>
                <w:sz w:val="22"/>
                <w:szCs w:val="22"/>
              </w:rPr>
              <w:t xml:space="preserve"> for review, revisions, and signature</w:t>
            </w:r>
          </w:p>
        </w:tc>
        <w:tc>
          <w:tcPr>
            <w:tcW w:w="2500" w:type="pct"/>
          </w:tcPr>
          <w:p w14:paraId="3662A9CC" w14:textId="77777777" w:rsidR="0026418E" w:rsidRPr="00BF74F1" w:rsidRDefault="0026418E" w:rsidP="0026418E">
            <w:pPr>
              <w:rPr>
                <w:sz w:val="22"/>
                <w:szCs w:val="22"/>
              </w:rPr>
            </w:pPr>
            <w:r w:rsidRPr="00BF74F1">
              <w:rPr>
                <w:sz w:val="22"/>
                <w:szCs w:val="22"/>
              </w:rPr>
              <w:t>Student with approval from the chair; allow at least three weeks</w:t>
            </w:r>
          </w:p>
        </w:tc>
      </w:tr>
      <w:tr w:rsidR="0026418E" w:rsidRPr="00BF74F1" w14:paraId="6A152FF2" w14:textId="77777777" w:rsidTr="0026418E">
        <w:tc>
          <w:tcPr>
            <w:tcW w:w="2500" w:type="pct"/>
          </w:tcPr>
          <w:p w14:paraId="0D1D6B91" w14:textId="130EF358" w:rsidR="0026418E" w:rsidRPr="00BF74F1" w:rsidRDefault="0026418E" w:rsidP="00920280">
            <w:pPr>
              <w:numPr>
                <w:ilvl w:val="0"/>
                <w:numId w:val="39"/>
              </w:numPr>
              <w:tabs>
                <w:tab w:val="clear" w:pos="720"/>
              </w:tabs>
              <w:ind w:left="337"/>
              <w:rPr>
                <w:sz w:val="22"/>
                <w:szCs w:val="22"/>
              </w:rPr>
            </w:pPr>
            <w:r w:rsidRPr="00BF74F1">
              <w:rPr>
                <w:sz w:val="22"/>
                <w:szCs w:val="22"/>
              </w:rPr>
              <w:t>route document to CAS dean office for review, revisions, and signature</w:t>
            </w:r>
          </w:p>
        </w:tc>
        <w:tc>
          <w:tcPr>
            <w:tcW w:w="2500" w:type="pct"/>
          </w:tcPr>
          <w:p w14:paraId="3CB44057" w14:textId="32BCF0E4" w:rsidR="0026418E" w:rsidRPr="00BF74F1" w:rsidRDefault="0026418E" w:rsidP="0074633B">
            <w:pPr>
              <w:rPr>
                <w:sz w:val="22"/>
                <w:szCs w:val="22"/>
              </w:rPr>
            </w:pPr>
            <w:r w:rsidRPr="00BF74F1">
              <w:rPr>
                <w:sz w:val="22"/>
                <w:szCs w:val="22"/>
              </w:rPr>
              <w:t xml:space="preserve">Student with approval from chair, </w:t>
            </w:r>
            <w:r w:rsidR="0074633B">
              <w:rPr>
                <w:sz w:val="22"/>
                <w:szCs w:val="22"/>
              </w:rPr>
              <w:t>PD</w:t>
            </w:r>
            <w:r w:rsidRPr="00BF74F1">
              <w:rPr>
                <w:sz w:val="22"/>
                <w:szCs w:val="22"/>
              </w:rPr>
              <w:t>, and</w:t>
            </w:r>
            <w:r>
              <w:rPr>
                <w:sz w:val="22"/>
                <w:szCs w:val="22"/>
              </w:rPr>
              <w:t xml:space="preserve"> </w:t>
            </w:r>
            <w:r w:rsidRPr="00BF74F1">
              <w:rPr>
                <w:sz w:val="22"/>
                <w:szCs w:val="22"/>
              </w:rPr>
              <w:t>college dean; allow at least three weeks</w:t>
            </w:r>
          </w:p>
        </w:tc>
      </w:tr>
      <w:tr w:rsidR="0026418E" w:rsidRPr="00BF74F1" w14:paraId="28425CF5" w14:textId="77777777" w:rsidTr="0026418E">
        <w:tc>
          <w:tcPr>
            <w:tcW w:w="2500" w:type="pct"/>
          </w:tcPr>
          <w:p w14:paraId="49DD4C7A" w14:textId="77777777" w:rsidR="0026418E" w:rsidRPr="00BF74F1" w:rsidRDefault="0026418E" w:rsidP="00920280">
            <w:pPr>
              <w:numPr>
                <w:ilvl w:val="0"/>
                <w:numId w:val="39"/>
              </w:numPr>
              <w:tabs>
                <w:tab w:val="clear" w:pos="720"/>
              </w:tabs>
              <w:ind w:left="337"/>
              <w:rPr>
                <w:sz w:val="22"/>
                <w:szCs w:val="22"/>
              </w:rPr>
            </w:pPr>
            <w:r w:rsidRPr="00BF74F1">
              <w:rPr>
                <w:sz w:val="22"/>
                <w:szCs w:val="22"/>
              </w:rPr>
              <w:t>have formatting reviewed and approved by the graduate school</w:t>
            </w:r>
          </w:p>
        </w:tc>
        <w:tc>
          <w:tcPr>
            <w:tcW w:w="2500" w:type="pct"/>
          </w:tcPr>
          <w:p w14:paraId="49CBBDEF" w14:textId="77777777" w:rsidR="0026418E" w:rsidRPr="00BF74F1" w:rsidRDefault="0026418E" w:rsidP="0026418E">
            <w:pPr>
              <w:rPr>
                <w:sz w:val="22"/>
                <w:szCs w:val="22"/>
              </w:rPr>
            </w:pPr>
            <w:r w:rsidRPr="00BF74F1">
              <w:rPr>
                <w:sz w:val="22"/>
                <w:szCs w:val="22"/>
              </w:rPr>
              <w:t xml:space="preserve">Student, graduate school staff; must submit no later than the published graduate school submission deadline </w:t>
            </w:r>
          </w:p>
        </w:tc>
      </w:tr>
      <w:tr w:rsidR="0026418E" w:rsidRPr="00BF74F1" w14:paraId="76EA870F" w14:textId="77777777" w:rsidTr="0026418E">
        <w:tc>
          <w:tcPr>
            <w:tcW w:w="2500" w:type="pct"/>
          </w:tcPr>
          <w:p w14:paraId="14F4E265" w14:textId="77777777" w:rsidR="0026418E" w:rsidRPr="00BF74F1" w:rsidRDefault="0026418E" w:rsidP="00920280">
            <w:pPr>
              <w:numPr>
                <w:ilvl w:val="0"/>
                <w:numId w:val="39"/>
              </w:numPr>
              <w:tabs>
                <w:tab w:val="clear" w:pos="720"/>
              </w:tabs>
              <w:ind w:left="337"/>
              <w:rPr>
                <w:sz w:val="22"/>
                <w:szCs w:val="22"/>
              </w:rPr>
            </w:pPr>
            <w:r w:rsidRPr="00BF74F1">
              <w:rPr>
                <w:sz w:val="22"/>
                <w:szCs w:val="22"/>
              </w:rPr>
              <w:t>revise as needed to obtain the graduate dean signature</w:t>
            </w:r>
          </w:p>
        </w:tc>
        <w:tc>
          <w:tcPr>
            <w:tcW w:w="2500" w:type="pct"/>
          </w:tcPr>
          <w:p w14:paraId="119E09CC" w14:textId="77777777" w:rsidR="0026418E" w:rsidRPr="00BF74F1" w:rsidRDefault="0026418E" w:rsidP="0026418E">
            <w:pPr>
              <w:rPr>
                <w:sz w:val="22"/>
                <w:szCs w:val="22"/>
              </w:rPr>
            </w:pPr>
            <w:r w:rsidRPr="00BF74F1">
              <w:rPr>
                <w:sz w:val="22"/>
                <w:szCs w:val="22"/>
              </w:rPr>
              <w:t>Student, graduate school staff, dissertation chair, graduate dean</w:t>
            </w:r>
          </w:p>
        </w:tc>
      </w:tr>
    </w:tbl>
    <w:p w14:paraId="4B61C426" w14:textId="77777777" w:rsidR="006F3147" w:rsidRDefault="006F3147" w:rsidP="0026418E">
      <w:pPr>
        <w:pStyle w:val="Heading3"/>
      </w:pPr>
    </w:p>
    <w:p w14:paraId="7148A9DC" w14:textId="5CB29DEF" w:rsidR="0026418E" w:rsidRDefault="0026418E" w:rsidP="0026418E">
      <w:pPr>
        <w:pStyle w:val="Heading3"/>
      </w:pPr>
      <w:bookmarkStart w:id="219" w:name="_Toc206661201"/>
      <w:r>
        <w:t xml:space="preserve">Stage One - </w:t>
      </w:r>
      <w:r w:rsidRPr="00BF74F1">
        <w:t xml:space="preserve">Dissertation </w:t>
      </w:r>
      <w:r>
        <w:t>Committee</w:t>
      </w:r>
      <w:bookmarkEnd w:id="219"/>
    </w:p>
    <w:p w14:paraId="7810ACDA" w14:textId="35A97A40" w:rsidR="0026418E" w:rsidRPr="006B07C5" w:rsidRDefault="0026418E" w:rsidP="009B3630">
      <w:pPr>
        <w:tabs>
          <w:tab w:val="left" w:pos="720"/>
          <w:tab w:val="right" w:leader="dot" w:pos="9360"/>
        </w:tabs>
        <w:spacing w:before="240"/>
      </w:pPr>
      <w:r w:rsidRPr="00BF74F1">
        <w:rPr>
          <w:rFonts w:ascii="Times New Roman" w:hAnsi="Times New Roman"/>
          <w:szCs w:val="24"/>
        </w:rPr>
        <w:t xml:space="preserve">The scientific merit, rigor, and content of a dissertation must be approved by a dissertation committee, consisting of at least four members. Establishing a dissertation committee is an important step in the student’s career in the </w:t>
      </w:r>
      <w:r>
        <w:rPr>
          <w:rFonts w:ascii="Times New Roman" w:hAnsi="Times New Roman"/>
          <w:szCs w:val="24"/>
        </w:rPr>
        <w:t>Ph.D.</w:t>
      </w:r>
      <w:r w:rsidRPr="00BF74F1">
        <w:rPr>
          <w:rFonts w:ascii="Times New Roman" w:hAnsi="Times New Roman"/>
          <w:szCs w:val="24"/>
        </w:rPr>
        <w:t xml:space="preserve"> Program and must be considered carefully. The process generally begins by identifying a dissertation topic and chair. Also, students need to note a few department policies about the composition of the dissertation committees. </w:t>
      </w:r>
    </w:p>
    <w:p w14:paraId="49881F4C" w14:textId="75E2D7CD" w:rsidR="006F3147" w:rsidRDefault="006F3147">
      <w:pPr>
        <w:rPr>
          <w:rFonts w:ascii="Tempus Sans ITC" w:hAnsi="Tempus Sans ITC"/>
          <w:b/>
          <w:smallCaps/>
          <w:szCs w:val="24"/>
        </w:rPr>
      </w:pPr>
    </w:p>
    <w:p w14:paraId="32C43137" w14:textId="00AEB5FB" w:rsidR="0026418E" w:rsidRPr="001A3D73" w:rsidRDefault="0026418E" w:rsidP="0026418E">
      <w:pPr>
        <w:pStyle w:val="Heading4"/>
        <w:rPr>
          <w:i/>
          <w:iCs/>
        </w:rPr>
      </w:pPr>
      <w:bookmarkStart w:id="220" w:name="_Toc206661202"/>
      <w:r w:rsidRPr="001A3D73">
        <w:t>Finding a Dissertation Chair</w:t>
      </w:r>
      <w:bookmarkEnd w:id="220"/>
      <w:r w:rsidRPr="001A3D73">
        <w:tab/>
      </w:r>
    </w:p>
    <w:p w14:paraId="2BA0D4F0" w14:textId="37FD1D9D" w:rsidR="0026418E" w:rsidRPr="00BF74F1" w:rsidRDefault="0026418E" w:rsidP="0026418E">
      <w:pPr>
        <w:tabs>
          <w:tab w:val="left" w:pos="720"/>
          <w:tab w:val="right" w:leader="dot" w:pos="9360"/>
        </w:tabs>
        <w:spacing w:before="240"/>
        <w:rPr>
          <w:rFonts w:ascii="Tempus Sans ITC" w:hAnsi="Tempus Sans ITC"/>
          <w:b/>
          <w:smallCaps/>
        </w:rPr>
      </w:pPr>
      <w:r w:rsidRPr="00BF74F1">
        <w:rPr>
          <w:rFonts w:ascii="Times New Roman" w:hAnsi="Times New Roman"/>
          <w:iCs/>
          <w:szCs w:val="24"/>
        </w:rPr>
        <w:t>Students are responsible for identifying and securing a dissertation chair.</w:t>
      </w:r>
      <w:r w:rsidR="00E50531">
        <w:rPr>
          <w:rFonts w:ascii="Times New Roman" w:hAnsi="Times New Roman"/>
          <w:iCs/>
          <w:szCs w:val="24"/>
        </w:rPr>
        <w:t xml:space="preserve"> </w:t>
      </w:r>
      <w:r w:rsidRPr="00BF74F1">
        <w:rPr>
          <w:rFonts w:ascii="Times New Roman" w:hAnsi="Times New Roman"/>
          <w:iCs/>
          <w:szCs w:val="24"/>
        </w:rPr>
        <w:t>The most appropriate timing for finding such a faculty member is in the third year in the program.</w:t>
      </w:r>
      <w:r w:rsidR="00E50531">
        <w:rPr>
          <w:rFonts w:ascii="Times New Roman" w:hAnsi="Times New Roman"/>
          <w:iCs/>
          <w:szCs w:val="24"/>
        </w:rPr>
        <w:t xml:space="preserve"> </w:t>
      </w:r>
      <w:r w:rsidRPr="00BF74F1">
        <w:rPr>
          <w:rFonts w:ascii="Times New Roman" w:hAnsi="Times New Roman"/>
          <w:iCs/>
          <w:szCs w:val="24"/>
        </w:rPr>
        <w:t xml:space="preserve">Dissertation chairs are best identified through searching for psychology faculty members from the Psychology Department with research programs that overlap students’ </w:t>
      </w:r>
      <w:proofErr w:type="gramStart"/>
      <w:r w:rsidRPr="00BF74F1">
        <w:rPr>
          <w:rFonts w:ascii="Times New Roman" w:hAnsi="Times New Roman"/>
          <w:iCs/>
          <w:szCs w:val="24"/>
        </w:rPr>
        <w:t>interests</w:t>
      </w:r>
      <w:proofErr w:type="gramEnd"/>
      <w:r w:rsidRPr="00BF74F1">
        <w:rPr>
          <w:rFonts w:ascii="Times New Roman" w:hAnsi="Times New Roman"/>
          <w:iCs/>
          <w:szCs w:val="24"/>
        </w:rPr>
        <w:t xml:space="preserve"> and it is advised that students learn as much as possible about faculty members’ research as possible during their early years in the program.</w:t>
      </w:r>
      <w:r w:rsidR="00E50531">
        <w:rPr>
          <w:rFonts w:ascii="Times New Roman" w:hAnsi="Times New Roman"/>
          <w:iCs/>
          <w:szCs w:val="24"/>
        </w:rPr>
        <w:t xml:space="preserve"> </w:t>
      </w:r>
      <w:r w:rsidRPr="00BF74F1">
        <w:rPr>
          <w:rFonts w:ascii="Times New Roman" w:hAnsi="Times New Roman"/>
          <w:iCs/>
          <w:szCs w:val="24"/>
        </w:rPr>
        <w:t>Students should also select dissertation chairs based on compatibility with the faculty member – similar working styles and personality traits are helpful during the stressful periods of preparing a dissertation.</w:t>
      </w:r>
      <w:r w:rsidR="00E50531">
        <w:rPr>
          <w:rFonts w:ascii="Times New Roman" w:hAnsi="Times New Roman"/>
          <w:iCs/>
          <w:szCs w:val="24"/>
        </w:rPr>
        <w:t xml:space="preserve"> </w:t>
      </w:r>
      <w:r w:rsidRPr="00BF74F1">
        <w:rPr>
          <w:rFonts w:ascii="Times New Roman" w:hAnsi="Times New Roman"/>
          <w:iCs/>
          <w:szCs w:val="24"/>
        </w:rPr>
        <w:t>Students and their dissertation advisors will spend a lot of time together and having compatible styles and interest will be crucial for both members of this team to maintain a relationship that is conducive to student success.</w:t>
      </w:r>
      <w:r w:rsidR="00E50531">
        <w:rPr>
          <w:rFonts w:ascii="Times New Roman" w:hAnsi="Times New Roman"/>
          <w:iCs/>
          <w:szCs w:val="24"/>
        </w:rPr>
        <w:t xml:space="preserve"> </w:t>
      </w:r>
      <w:r w:rsidRPr="00BF74F1">
        <w:rPr>
          <w:rFonts w:ascii="Times New Roman" w:hAnsi="Times New Roman"/>
          <w:iCs/>
          <w:szCs w:val="24"/>
        </w:rPr>
        <w:t xml:space="preserve">Students can often learn much from other students about faculty working styles and it is helpful to listen to peer advice. Maximizing exposure to a large number of faculty members within the </w:t>
      </w:r>
      <w:r>
        <w:rPr>
          <w:rFonts w:ascii="Times New Roman" w:hAnsi="Times New Roman"/>
          <w:iCs/>
          <w:szCs w:val="24"/>
        </w:rPr>
        <w:t>Ph.D.</w:t>
      </w:r>
      <w:r w:rsidRPr="00BF74F1">
        <w:rPr>
          <w:rFonts w:ascii="Times New Roman" w:hAnsi="Times New Roman"/>
          <w:iCs/>
          <w:szCs w:val="24"/>
        </w:rPr>
        <w:t xml:space="preserve"> Program will also be helpful in assuring that the students </w:t>
      </w:r>
      <w:proofErr w:type="gramStart"/>
      <w:r w:rsidRPr="00BF74F1">
        <w:rPr>
          <w:rFonts w:ascii="Times New Roman" w:hAnsi="Times New Roman"/>
          <w:iCs/>
          <w:szCs w:val="24"/>
        </w:rPr>
        <w:t>approaches</w:t>
      </w:r>
      <w:proofErr w:type="gramEnd"/>
      <w:r w:rsidRPr="00BF74F1">
        <w:rPr>
          <w:rFonts w:ascii="Times New Roman" w:hAnsi="Times New Roman"/>
          <w:iCs/>
          <w:szCs w:val="24"/>
        </w:rPr>
        <w:t xml:space="preserve"> the best person given their preferred dissertation topic.</w:t>
      </w:r>
      <w:r>
        <w:rPr>
          <w:rFonts w:ascii="Times New Roman" w:hAnsi="Times New Roman"/>
          <w:iCs/>
          <w:szCs w:val="24"/>
        </w:rPr>
        <w:t xml:space="preserve"> </w:t>
      </w:r>
    </w:p>
    <w:p w14:paraId="5415B961" w14:textId="77777777" w:rsidR="0026418E" w:rsidRDefault="0026418E" w:rsidP="0026418E">
      <w:pPr>
        <w:pStyle w:val="Heading3"/>
        <w:rPr>
          <w:i w:val="0"/>
          <w:iCs/>
          <w:sz w:val="24"/>
          <w:szCs w:val="20"/>
        </w:rPr>
      </w:pPr>
    </w:p>
    <w:p w14:paraId="60758EEF" w14:textId="77777777" w:rsidR="0026418E" w:rsidRPr="001A3D73" w:rsidRDefault="0026418E" w:rsidP="0026418E">
      <w:pPr>
        <w:pStyle w:val="Heading4"/>
        <w:rPr>
          <w:i/>
          <w:iCs/>
        </w:rPr>
      </w:pPr>
      <w:bookmarkStart w:id="221" w:name="_Toc206661203"/>
      <w:r w:rsidRPr="001A3D73">
        <w:t>Selecting a Dissertation Committee</w:t>
      </w:r>
      <w:bookmarkEnd w:id="221"/>
    </w:p>
    <w:p w14:paraId="18F958B8" w14:textId="77777777" w:rsidR="0026418E" w:rsidRPr="00BF74F1" w:rsidRDefault="0026418E" w:rsidP="0026418E">
      <w:pPr>
        <w:autoSpaceDE w:val="0"/>
        <w:autoSpaceDN w:val="0"/>
        <w:adjustRightInd w:val="0"/>
        <w:spacing w:before="240"/>
        <w:rPr>
          <w:rFonts w:ascii="Times New Roman" w:hAnsi="Times New Roman"/>
          <w:color w:val="000000"/>
          <w:szCs w:val="24"/>
        </w:rPr>
      </w:pPr>
      <w:r w:rsidRPr="00BF74F1">
        <w:rPr>
          <w:rFonts w:ascii="Times New Roman" w:hAnsi="Times New Roman"/>
          <w:color w:val="000000"/>
          <w:szCs w:val="24"/>
        </w:rPr>
        <w:t xml:space="preserve">Selecting a committee will be guided by the scientific methods and contents of the dissertation, with students striving to achieve a balance of expertise on their committee. For example, if a student’s dissertation relies heavily on qualitative methods, at least one committee member should have special expertise in this area. Students should generally not approach faculty members about serving on their committee until after having chosen a dissertation chair and having discussed other members with the chair. </w:t>
      </w:r>
      <w:r w:rsidRPr="00BF74F1">
        <w:rPr>
          <w:rFonts w:ascii="Times New Roman" w:hAnsi="Times New Roman"/>
          <w:szCs w:val="24"/>
        </w:rPr>
        <w:t xml:space="preserve">Once a dissertation chair has been identified, students will select their remaining dissertation committee members. This selection process, while ultimately up to the student, is best accomplished in close collaboration with the </w:t>
      </w:r>
      <w:r w:rsidRPr="00BF74F1">
        <w:rPr>
          <w:rFonts w:ascii="Times New Roman" w:hAnsi="Times New Roman"/>
          <w:szCs w:val="24"/>
        </w:rPr>
        <w:lastRenderedPageBreak/>
        <w:t>dissertation chair. The composition of the dissertation committee must meet the policies outlined below. It is requested that students meet with potential members of their committee in person (live or via Skype) to discuss participation on the committee by the faculty member (after having cleared this with their dissertation chair, of course). Email contact to solicit committee membership is not encouraged (except, of course, to arrange the in-person meeting).</w:t>
      </w:r>
    </w:p>
    <w:p w14:paraId="30CD41EB" w14:textId="77777777" w:rsidR="0026418E" w:rsidRPr="00BF74F1" w:rsidRDefault="0026418E" w:rsidP="0026418E">
      <w:pPr>
        <w:autoSpaceDE w:val="0"/>
        <w:autoSpaceDN w:val="0"/>
        <w:adjustRightInd w:val="0"/>
        <w:rPr>
          <w:rFonts w:ascii="Times New Roman" w:hAnsi="Times New Roman"/>
          <w:color w:val="000000"/>
          <w:szCs w:val="24"/>
        </w:rPr>
      </w:pPr>
    </w:p>
    <w:p w14:paraId="4D669B41" w14:textId="0E83A44F" w:rsidR="0026418E" w:rsidRPr="00BF74F1" w:rsidRDefault="0026418E" w:rsidP="0026418E">
      <w:pPr>
        <w:tabs>
          <w:tab w:val="left" w:pos="720"/>
          <w:tab w:val="right" w:leader="dot" w:pos="9360"/>
        </w:tabs>
        <w:rPr>
          <w:rFonts w:ascii="Times New Roman" w:hAnsi="Times New Roman"/>
          <w:iCs/>
          <w:szCs w:val="24"/>
        </w:rPr>
      </w:pPr>
      <w:r w:rsidRPr="00BF74F1">
        <w:rPr>
          <w:rFonts w:ascii="Times New Roman" w:hAnsi="Times New Roman"/>
          <w:color w:val="000000"/>
          <w:szCs w:val="24"/>
        </w:rPr>
        <w:t xml:space="preserve">Once a committee has been selected, an </w:t>
      </w:r>
      <w:r w:rsidRPr="00E50531">
        <w:rPr>
          <w:rFonts w:ascii="Times New Roman" w:hAnsi="Times New Roman"/>
          <w:i/>
          <w:iCs/>
          <w:szCs w:val="24"/>
        </w:rPr>
        <w:t>Appointment of Graduate Advisory Committee</w:t>
      </w:r>
      <w:r w:rsidRPr="00BF74F1">
        <w:rPr>
          <w:rFonts w:ascii="Times New Roman" w:hAnsi="Times New Roman"/>
          <w:i/>
          <w:iCs/>
          <w:color w:val="0000FF"/>
          <w:szCs w:val="24"/>
        </w:rPr>
        <w:t xml:space="preserve"> </w:t>
      </w:r>
      <w:r w:rsidRPr="00BF74F1">
        <w:rPr>
          <w:rFonts w:ascii="Times New Roman" w:hAnsi="Times New Roman"/>
          <w:color w:val="000000"/>
          <w:szCs w:val="24"/>
        </w:rPr>
        <w:t>form is filed appointing the student’s dissertation committee</w:t>
      </w:r>
      <w:r w:rsidR="00E50531">
        <w:rPr>
          <w:rFonts w:ascii="Times New Roman" w:hAnsi="Times New Roman"/>
          <w:color w:val="000000"/>
          <w:szCs w:val="24"/>
        </w:rPr>
        <w:t xml:space="preserve"> </w:t>
      </w:r>
      <w:r w:rsidR="00E50531" w:rsidRPr="00D03BA8">
        <w:rPr>
          <w:iCs/>
        </w:rPr>
        <w:t xml:space="preserve">(see </w:t>
      </w:r>
      <w:hyperlink r:id="rId81" w:history="1">
        <w:r w:rsidR="00E50531" w:rsidRPr="00E50531">
          <w:rPr>
            <w:rStyle w:val="Hyperlink"/>
            <w:iCs/>
          </w:rPr>
          <w:t>Program’s Blackboard</w:t>
        </w:r>
      </w:hyperlink>
      <w:r w:rsidR="00E50531">
        <w:rPr>
          <w:iCs/>
        </w:rPr>
        <w:t xml:space="preserve"> under Research Competency &amp; Advancement to Candidacy </w:t>
      </w:r>
      <w:r w:rsidR="00E50531" w:rsidRPr="00D03BA8">
        <w:rPr>
          <w:iCs/>
        </w:rPr>
        <w:t xml:space="preserve">for </w:t>
      </w:r>
      <w:r w:rsidR="00E50531" w:rsidRPr="00E50531">
        <w:rPr>
          <w:rFonts w:ascii="Times New Roman" w:hAnsi="Times New Roman"/>
          <w:i/>
          <w:iCs/>
          <w:szCs w:val="24"/>
        </w:rPr>
        <w:t>Appointment of Graduate Advisory Committee</w:t>
      </w:r>
      <w:r w:rsidR="00E50531" w:rsidRPr="00D03BA8">
        <w:rPr>
          <w:iCs/>
        </w:rPr>
        <w:t xml:space="preserve"> form)</w:t>
      </w:r>
      <w:r w:rsidRPr="00BF74F1">
        <w:rPr>
          <w:rFonts w:ascii="Times New Roman" w:hAnsi="Times New Roman"/>
          <w:color w:val="000000"/>
          <w:szCs w:val="24"/>
        </w:rPr>
        <w:t xml:space="preserve">. Every time the student makes a change to the composition of the dissertation committee, this form must be revised and filed again. The student should always work with the Program Coordinator when filing or revising this form, as a copy must be retained in the student’s graduate file within the </w:t>
      </w:r>
      <w:r>
        <w:rPr>
          <w:rFonts w:ascii="Times New Roman" w:hAnsi="Times New Roman"/>
          <w:color w:val="000000"/>
          <w:szCs w:val="24"/>
        </w:rPr>
        <w:t>Ph.D.</w:t>
      </w:r>
      <w:r w:rsidRPr="00BF74F1">
        <w:rPr>
          <w:rFonts w:ascii="Times New Roman" w:hAnsi="Times New Roman"/>
          <w:color w:val="000000"/>
          <w:szCs w:val="24"/>
        </w:rPr>
        <w:t xml:space="preserve"> Program</w:t>
      </w:r>
      <w:r>
        <w:rPr>
          <w:rFonts w:ascii="Times New Roman" w:hAnsi="Times New Roman"/>
          <w:szCs w:val="24"/>
        </w:rPr>
        <w:t xml:space="preserve">. </w:t>
      </w:r>
      <w:r w:rsidRPr="00BF74F1">
        <w:rPr>
          <w:rFonts w:ascii="Times New Roman" w:hAnsi="Times New Roman"/>
          <w:szCs w:val="24"/>
        </w:rPr>
        <w:t>Changes to the committee must be approved by the</w:t>
      </w:r>
      <w:r>
        <w:rPr>
          <w:rFonts w:ascii="Times New Roman" w:hAnsi="Times New Roman"/>
          <w:szCs w:val="24"/>
        </w:rPr>
        <w:t xml:space="preserve"> </w:t>
      </w:r>
      <w:r w:rsidR="0074633B">
        <w:rPr>
          <w:rFonts w:ascii="Times New Roman" w:hAnsi="Times New Roman"/>
          <w:szCs w:val="24"/>
        </w:rPr>
        <w:t>PD</w:t>
      </w:r>
      <w:r w:rsidRPr="00BF74F1">
        <w:rPr>
          <w:rFonts w:ascii="Times New Roman" w:hAnsi="Times New Roman"/>
          <w:szCs w:val="24"/>
        </w:rPr>
        <w:t xml:space="preserve"> and by the Graduate Dean. </w:t>
      </w:r>
    </w:p>
    <w:p w14:paraId="66DA8321" w14:textId="5AA90FA3" w:rsidR="006F3147" w:rsidRDefault="006F3147">
      <w:pPr>
        <w:rPr>
          <w:rFonts w:ascii="Tempus Sans ITC" w:hAnsi="Tempus Sans ITC"/>
          <w:bCs/>
          <w:u w:val="single"/>
        </w:rPr>
      </w:pPr>
    </w:p>
    <w:p w14:paraId="76C48CEE" w14:textId="06257A89" w:rsidR="0026418E" w:rsidRPr="00786AF0" w:rsidRDefault="0026418E" w:rsidP="0026418E">
      <w:pPr>
        <w:pStyle w:val="Heading5"/>
      </w:pPr>
      <w:bookmarkStart w:id="222" w:name="_Toc206661204"/>
      <w:r w:rsidRPr="00786AF0">
        <w:t>Policies about Dissertation Committee Composition and Function</w:t>
      </w:r>
      <w:bookmarkEnd w:id="222"/>
    </w:p>
    <w:p w14:paraId="6D5F8F5A" w14:textId="77777777" w:rsidR="0026418E" w:rsidRPr="00E4065B" w:rsidRDefault="0026418E" w:rsidP="00230331">
      <w:pPr>
        <w:pStyle w:val="Heading6"/>
        <w:spacing w:before="240"/>
      </w:pPr>
      <w:r w:rsidRPr="00E4065B">
        <w:t>Standard Composition of Dissertation Committee</w:t>
      </w:r>
    </w:p>
    <w:p w14:paraId="060B6A82" w14:textId="77777777" w:rsidR="0026418E" w:rsidRPr="00642F4B" w:rsidRDefault="0026418E" w:rsidP="0026418E">
      <w:pPr>
        <w:ind w:left="720"/>
        <w:rPr>
          <w:rFonts w:ascii="Times New Roman" w:hAnsi="Times New Roman"/>
          <w:color w:val="000000"/>
          <w:szCs w:val="24"/>
        </w:rPr>
      </w:pPr>
      <w:r w:rsidRPr="00642F4B">
        <w:rPr>
          <w:rFonts w:ascii="Times New Roman" w:hAnsi="Times New Roman"/>
          <w:color w:val="000000"/>
          <w:szCs w:val="24"/>
        </w:rPr>
        <w:t>The standard four-member composition of a student’s dissertation committee includes the following:</w:t>
      </w:r>
    </w:p>
    <w:p w14:paraId="7F01A59C" w14:textId="77777777" w:rsidR="0026418E" w:rsidRDefault="0026418E" w:rsidP="00920280">
      <w:pPr>
        <w:pStyle w:val="ListParagraph"/>
        <w:numPr>
          <w:ilvl w:val="0"/>
          <w:numId w:val="42"/>
        </w:numPr>
      </w:pPr>
      <w:r>
        <w:t xml:space="preserve"> A committee chair who is a member of the Ph.D. program’s core faculty.</w:t>
      </w:r>
    </w:p>
    <w:p w14:paraId="7D3B4E33" w14:textId="040568FA" w:rsidR="0026418E" w:rsidRDefault="0026418E" w:rsidP="00920280">
      <w:pPr>
        <w:pStyle w:val="ListParagraph"/>
        <w:numPr>
          <w:ilvl w:val="0"/>
          <w:numId w:val="42"/>
        </w:numPr>
      </w:pPr>
      <w:r>
        <w:t>Two committee members who are tenured or hold tenure-track positions within the psychology department.</w:t>
      </w:r>
      <w:r w:rsidR="00E50531">
        <w:t xml:space="preserve"> </w:t>
      </w:r>
      <w:r>
        <w:t>These members have research and service components in their workloads.</w:t>
      </w:r>
      <w:r w:rsidR="00E50531">
        <w:t xml:space="preserve"> </w:t>
      </w:r>
      <w:r>
        <w:t>One of these two must be a core faculty member with the Ph.D. program.</w:t>
      </w:r>
    </w:p>
    <w:p w14:paraId="6733F688" w14:textId="77777777" w:rsidR="0026418E" w:rsidRDefault="0026418E" w:rsidP="00920280">
      <w:pPr>
        <w:pStyle w:val="ListParagraph"/>
        <w:numPr>
          <w:ilvl w:val="0"/>
          <w:numId w:val="42"/>
        </w:numPr>
      </w:pPr>
      <w:r>
        <w:t>A fourth committee member who is faculty, within the University of Alaska system, tenured or holding a tenure-track position with research and service workload components.</w:t>
      </w:r>
    </w:p>
    <w:p w14:paraId="67941F19" w14:textId="77777777" w:rsidR="006F3147" w:rsidRDefault="006F3147" w:rsidP="0026418E">
      <w:pPr>
        <w:pStyle w:val="Heading6"/>
      </w:pPr>
    </w:p>
    <w:p w14:paraId="56E12EB1" w14:textId="67E56D04" w:rsidR="0026418E" w:rsidRPr="001A651D" w:rsidRDefault="0026418E" w:rsidP="0026418E">
      <w:pPr>
        <w:pStyle w:val="Heading6"/>
      </w:pPr>
      <w:r w:rsidRPr="001A651D">
        <w:t>Provisions for Exceptions to the Standard Dissertation Committee Chair or Membership</w:t>
      </w:r>
    </w:p>
    <w:p w14:paraId="17C917CA" w14:textId="33356F9A" w:rsidR="0026418E" w:rsidRDefault="0026418E" w:rsidP="0026418E">
      <w:pPr>
        <w:tabs>
          <w:tab w:val="right" w:leader="dot" w:pos="9360"/>
        </w:tabs>
        <w:spacing w:before="120"/>
        <w:ind w:left="720"/>
        <w:rPr>
          <w:rFonts w:ascii="Times New Roman" w:hAnsi="Times New Roman"/>
          <w:szCs w:val="24"/>
        </w:rPr>
      </w:pPr>
      <w:r>
        <w:rPr>
          <w:rFonts w:ascii="Times New Roman" w:hAnsi="Times New Roman"/>
          <w:szCs w:val="24"/>
        </w:rPr>
        <w:t xml:space="preserve">If a student wishes to petition for an exception to have a proposed chair who does not meet criterion 1 above, the student must submit the petition to the </w:t>
      </w:r>
      <w:r w:rsidR="0074633B">
        <w:rPr>
          <w:rFonts w:ascii="Times New Roman" w:hAnsi="Times New Roman"/>
          <w:szCs w:val="24"/>
        </w:rPr>
        <w:t>PD</w:t>
      </w:r>
      <w:r>
        <w:rPr>
          <w:rFonts w:ascii="Times New Roman" w:hAnsi="Times New Roman"/>
          <w:szCs w:val="24"/>
        </w:rPr>
        <w:t>.</w:t>
      </w:r>
      <w:r w:rsidR="00E50531">
        <w:rPr>
          <w:rFonts w:ascii="Times New Roman" w:hAnsi="Times New Roman"/>
          <w:szCs w:val="24"/>
        </w:rPr>
        <w:t xml:space="preserve"> </w:t>
      </w:r>
      <w:r w:rsidR="006D6447">
        <w:rPr>
          <w:rFonts w:ascii="Times New Roman" w:hAnsi="Times New Roman"/>
          <w:szCs w:val="24"/>
        </w:rPr>
        <w:t>This petition should be submitted to t</w:t>
      </w:r>
      <w:r>
        <w:rPr>
          <w:rFonts w:ascii="Times New Roman" w:hAnsi="Times New Roman"/>
          <w:szCs w:val="24"/>
        </w:rPr>
        <w:t xml:space="preserve">he </w:t>
      </w:r>
      <w:r w:rsidR="0074633B">
        <w:rPr>
          <w:rFonts w:ascii="Times New Roman" w:hAnsi="Times New Roman"/>
          <w:szCs w:val="24"/>
        </w:rPr>
        <w:t>PD</w:t>
      </w:r>
      <w:r>
        <w:rPr>
          <w:rFonts w:ascii="Times New Roman" w:hAnsi="Times New Roman"/>
          <w:szCs w:val="24"/>
        </w:rPr>
        <w:t xml:space="preserve"> </w:t>
      </w:r>
      <w:r w:rsidR="006D6447">
        <w:rPr>
          <w:rFonts w:ascii="Times New Roman" w:hAnsi="Times New Roman"/>
          <w:szCs w:val="24"/>
        </w:rPr>
        <w:t>who will bring it to the</w:t>
      </w:r>
      <w:r>
        <w:rPr>
          <w:rFonts w:ascii="Times New Roman" w:hAnsi="Times New Roman"/>
          <w:szCs w:val="24"/>
        </w:rPr>
        <w:t xml:space="preserve"> core </w:t>
      </w:r>
      <w:r w:rsidR="0052341F">
        <w:rPr>
          <w:rFonts w:ascii="Times New Roman" w:hAnsi="Times New Roman"/>
          <w:szCs w:val="24"/>
        </w:rPr>
        <w:t>faculty for</w:t>
      </w:r>
      <w:r w:rsidR="00FE6632">
        <w:rPr>
          <w:rFonts w:ascii="Times New Roman" w:hAnsi="Times New Roman"/>
          <w:szCs w:val="24"/>
        </w:rPr>
        <w:t xml:space="preserve"> consideration</w:t>
      </w:r>
      <w:r>
        <w:rPr>
          <w:rFonts w:ascii="Times New Roman" w:hAnsi="Times New Roman"/>
          <w:szCs w:val="24"/>
        </w:rPr>
        <w:t xml:space="preserve"> and approve or deny the petition for an excepted chair.</w:t>
      </w:r>
      <w:r w:rsidR="00E50531">
        <w:rPr>
          <w:rFonts w:ascii="Times New Roman" w:hAnsi="Times New Roman"/>
          <w:szCs w:val="24"/>
        </w:rPr>
        <w:t xml:space="preserve"> </w:t>
      </w:r>
      <w:r w:rsidRPr="00BF74F1">
        <w:rPr>
          <w:rFonts w:ascii="Times New Roman" w:hAnsi="Times New Roman"/>
          <w:szCs w:val="24"/>
        </w:rPr>
        <w:t xml:space="preserve">Requests and approvals for such a chair </w:t>
      </w:r>
      <w:proofErr w:type="gramStart"/>
      <w:r w:rsidRPr="00BF74F1">
        <w:rPr>
          <w:rFonts w:ascii="Times New Roman" w:hAnsi="Times New Roman"/>
          <w:szCs w:val="24"/>
        </w:rPr>
        <w:t>have to</w:t>
      </w:r>
      <w:proofErr w:type="gramEnd"/>
      <w:r w:rsidRPr="00BF74F1">
        <w:rPr>
          <w:rFonts w:ascii="Times New Roman" w:hAnsi="Times New Roman"/>
          <w:szCs w:val="24"/>
        </w:rPr>
        <w:t xml:space="preserve"> be obtained </w:t>
      </w:r>
      <w:r w:rsidRPr="00BF74F1">
        <w:rPr>
          <w:rFonts w:ascii="Times New Roman" w:hAnsi="Times New Roman"/>
          <w:szCs w:val="24"/>
          <w:u w:val="single"/>
        </w:rPr>
        <w:t>before work on the dissertation can begin</w:t>
      </w:r>
      <w:r w:rsidRPr="00BF74F1">
        <w:rPr>
          <w:rFonts w:ascii="Times New Roman" w:hAnsi="Times New Roman"/>
          <w:szCs w:val="24"/>
        </w:rPr>
        <w:t>.</w:t>
      </w:r>
    </w:p>
    <w:p w14:paraId="18A271E8" w14:textId="7015A9AA" w:rsidR="0026418E" w:rsidRDefault="0026418E" w:rsidP="0026418E">
      <w:pPr>
        <w:tabs>
          <w:tab w:val="right" w:leader="dot" w:pos="9360"/>
        </w:tabs>
        <w:spacing w:before="120"/>
        <w:ind w:left="720"/>
        <w:rPr>
          <w:rFonts w:ascii="Times New Roman" w:hAnsi="Times New Roman"/>
          <w:szCs w:val="24"/>
        </w:rPr>
      </w:pPr>
      <w:r>
        <w:rPr>
          <w:rFonts w:ascii="Times New Roman" w:hAnsi="Times New Roman"/>
          <w:szCs w:val="24"/>
        </w:rPr>
        <w:t xml:space="preserve">Other exceptions to this standard composition </w:t>
      </w:r>
      <w:r w:rsidR="00A0130C">
        <w:rPr>
          <w:rFonts w:ascii="Times New Roman" w:hAnsi="Times New Roman"/>
          <w:szCs w:val="24"/>
        </w:rPr>
        <w:t xml:space="preserve">of committees </w:t>
      </w:r>
      <w:proofErr w:type="gramStart"/>
      <w:r w:rsidR="00A0130C">
        <w:rPr>
          <w:rFonts w:ascii="Times New Roman" w:hAnsi="Times New Roman"/>
          <w:szCs w:val="24"/>
        </w:rPr>
        <w:t>is</w:t>
      </w:r>
      <w:proofErr w:type="gramEnd"/>
      <w:r w:rsidR="00A0130C">
        <w:rPr>
          <w:rFonts w:ascii="Times New Roman" w:hAnsi="Times New Roman"/>
          <w:szCs w:val="24"/>
        </w:rPr>
        <w:t xml:space="preserve"> </w:t>
      </w:r>
      <w:r>
        <w:rPr>
          <w:rFonts w:ascii="Times New Roman" w:hAnsi="Times New Roman"/>
          <w:szCs w:val="24"/>
        </w:rPr>
        <w:t xml:space="preserve">possible and can be pursued by the student working with </w:t>
      </w:r>
      <w:r w:rsidR="00FE57FF">
        <w:rPr>
          <w:rFonts w:ascii="Times New Roman" w:hAnsi="Times New Roman"/>
          <w:szCs w:val="24"/>
        </w:rPr>
        <w:t xml:space="preserve">their </w:t>
      </w:r>
      <w:r>
        <w:rPr>
          <w:rFonts w:ascii="Times New Roman" w:hAnsi="Times New Roman"/>
          <w:szCs w:val="24"/>
        </w:rPr>
        <w:t>chair to develop a proposed committee composition plan that provides justification for each member’s inclusion on the committee.</w:t>
      </w:r>
      <w:r w:rsidR="00E50531">
        <w:rPr>
          <w:rFonts w:ascii="Times New Roman" w:hAnsi="Times New Roman"/>
          <w:szCs w:val="24"/>
        </w:rPr>
        <w:t xml:space="preserve"> </w:t>
      </w:r>
      <w:r>
        <w:rPr>
          <w:rFonts w:ascii="Times New Roman" w:hAnsi="Times New Roman"/>
          <w:szCs w:val="24"/>
        </w:rPr>
        <w:t>This proposal should clearly explain each member’s area of expertise and how it will serve the student’s research efforts.</w:t>
      </w:r>
      <w:r w:rsidR="00E50531">
        <w:rPr>
          <w:rFonts w:ascii="Times New Roman" w:hAnsi="Times New Roman"/>
          <w:szCs w:val="24"/>
        </w:rPr>
        <w:t xml:space="preserve"> </w:t>
      </w:r>
      <w:r w:rsidR="004C2622">
        <w:rPr>
          <w:rFonts w:ascii="Times New Roman" w:hAnsi="Times New Roman"/>
          <w:szCs w:val="24"/>
        </w:rPr>
        <w:t>All committee members must have an active program of research</w:t>
      </w:r>
      <w:r w:rsidR="00CF1DCD">
        <w:rPr>
          <w:rFonts w:ascii="Times New Roman" w:hAnsi="Times New Roman"/>
          <w:szCs w:val="24"/>
        </w:rPr>
        <w:t>.</w:t>
      </w:r>
    </w:p>
    <w:p w14:paraId="2AF89CBC" w14:textId="77777777" w:rsidR="0026418E" w:rsidRDefault="0026418E" w:rsidP="0026418E">
      <w:pPr>
        <w:pStyle w:val="Heading5"/>
      </w:pPr>
    </w:p>
    <w:p w14:paraId="745E31AB" w14:textId="77777777" w:rsidR="002F4FEA" w:rsidRDefault="002F4FEA">
      <w:pPr>
        <w:rPr>
          <w:rFonts w:ascii="Tempus Sans ITC" w:hAnsi="Tempus Sans ITC"/>
          <w:bCs/>
          <w:u w:val="single"/>
        </w:rPr>
      </w:pPr>
      <w:r>
        <w:br w:type="page"/>
      </w:r>
    </w:p>
    <w:p w14:paraId="1EA1AEC4" w14:textId="0F741BE1" w:rsidR="0026418E" w:rsidRPr="001A3D73" w:rsidRDefault="0026418E" w:rsidP="0026418E">
      <w:pPr>
        <w:pStyle w:val="Heading5"/>
      </w:pPr>
      <w:bookmarkStart w:id="223" w:name="_Toc206661205"/>
      <w:r w:rsidRPr="001A3D73">
        <w:lastRenderedPageBreak/>
        <w:t>Approval P</w:t>
      </w:r>
      <w:r>
        <w:t>rocess for Non-Core Chair and Excepted Committee Member</w:t>
      </w:r>
      <w:bookmarkEnd w:id="223"/>
    </w:p>
    <w:p w14:paraId="3BBA6035" w14:textId="66A998D3" w:rsidR="0026418E" w:rsidRPr="00BF74F1" w:rsidRDefault="0026418E" w:rsidP="0026418E">
      <w:pPr>
        <w:autoSpaceDE w:val="0"/>
        <w:autoSpaceDN w:val="0"/>
        <w:adjustRightInd w:val="0"/>
        <w:spacing w:before="240"/>
        <w:ind w:left="720"/>
        <w:rPr>
          <w:rFonts w:ascii="Times New Roman" w:hAnsi="Times New Roman"/>
          <w:szCs w:val="24"/>
        </w:rPr>
      </w:pPr>
      <w:r w:rsidRPr="00BF74F1">
        <w:rPr>
          <w:rFonts w:ascii="Times New Roman" w:hAnsi="Times New Roman"/>
          <w:szCs w:val="24"/>
        </w:rPr>
        <w:t>Students who need to seek approval for a non-core chair or an except</w:t>
      </w:r>
      <w:r>
        <w:rPr>
          <w:rFonts w:ascii="Times New Roman" w:hAnsi="Times New Roman"/>
          <w:szCs w:val="24"/>
        </w:rPr>
        <w:t>ed</w:t>
      </w:r>
      <w:r w:rsidRPr="00BF74F1">
        <w:rPr>
          <w:rFonts w:ascii="Times New Roman" w:hAnsi="Times New Roman"/>
          <w:szCs w:val="24"/>
        </w:rPr>
        <w:t xml:space="preserve"> committee member must submit a memorandum, and </w:t>
      </w:r>
      <w:r w:rsidR="00502AE7">
        <w:rPr>
          <w:rFonts w:ascii="Times New Roman" w:hAnsi="Times New Roman"/>
          <w:szCs w:val="24"/>
        </w:rPr>
        <w:t xml:space="preserve">appendices as needed, to the </w:t>
      </w:r>
      <w:r w:rsidR="0074633B">
        <w:rPr>
          <w:rFonts w:ascii="Times New Roman" w:hAnsi="Times New Roman"/>
          <w:szCs w:val="24"/>
        </w:rPr>
        <w:t>PD</w:t>
      </w:r>
      <w:r w:rsidRPr="00BF74F1">
        <w:rPr>
          <w:rFonts w:ascii="Times New Roman" w:hAnsi="Times New Roman"/>
          <w:szCs w:val="24"/>
        </w:rPr>
        <w:t xml:space="preserve"> outlining the reasons for the request</w:t>
      </w:r>
      <w:r w:rsidR="00E1453B">
        <w:rPr>
          <w:rFonts w:ascii="Times New Roman" w:hAnsi="Times New Roman"/>
          <w:szCs w:val="24"/>
        </w:rPr>
        <w:t xml:space="preserve"> and qualifications of the chair or member</w:t>
      </w:r>
      <w:r w:rsidRPr="00BF74F1">
        <w:rPr>
          <w:rFonts w:ascii="Times New Roman" w:hAnsi="Times New Roman"/>
          <w:szCs w:val="24"/>
        </w:rPr>
        <w:t>.</w:t>
      </w:r>
      <w:r w:rsidR="00E50531">
        <w:rPr>
          <w:rFonts w:ascii="Times New Roman" w:hAnsi="Times New Roman"/>
          <w:szCs w:val="24"/>
        </w:rPr>
        <w:t xml:space="preserve"> </w:t>
      </w:r>
      <w:r w:rsidR="005A2A34">
        <w:rPr>
          <w:rFonts w:ascii="Times New Roman" w:hAnsi="Times New Roman"/>
          <w:szCs w:val="24"/>
        </w:rPr>
        <w:t>The PD (in consultation with the core faculty as needed) will consider and approve or deny the petition</w:t>
      </w:r>
      <w:r w:rsidRPr="00BF74F1">
        <w:rPr>
          <w:rFonts w:ascii="Times New Roman" w:hAnsi="Times New Roman"/>
          <w:szCs w:val="24"/>
        </w:rPr>
        <w:t>.</w:t>
      </w:r>
      <w:r w:rsidR="00E50531">
        <w:rPr>
          <w:rFonts w:ascii="Times New Roman" w:hAnsi="Times New Roman"/>
          <w:szCs w:val="24"/>
        </w:rPr>
        <w:t xml:space="preserve"> </w:t>
      </w:r>
      <w:r w:rsidRPr="00BF74F1">
        <w:rPr>
          <w:rFonts w:ascii="Times New Roman" w:hAnsi="Times New Roman"/>
          <w:szCs w:val="24"/>
        </w:rPr>
        <w:t>Students minimally need to address the following points in the request:</w:t>
      </w:r>
    </w:p>
    <w:p w14:paraId="7809A445" w14:textId="77777777" w:rsidR="0026418E" w:rsidRPr="00BF74F1" w:rsidRDefault="0026418E" w:rsidP="00920280">
      <w:pPr>
        <w:numPr>
          <w:ilvl w:val="0"/>
          <w:numId w:val="37"/>
        </w:numPr>
        <w:tabs>
          <w:tab w:val="clear" w:pos="720"/>
        </w:tabs>
        <w:autoSpaceDE w:val="0"/>
        <w:autoSpaceDN w:val="0"/>
        <w:adjustRightInd w:val="0"/>
        <w:spacing w:before="120"/>
        <w:ind w:left="1080"/>
        <w:rPr>
          <w:rFonts w:ascii="Times New Roman" w:hAnsi="Times New Roman"/>
          <w:szCs w:val="24"/>
        </w:rPr>
      </w:pPr>
      <w:r w:rsidRPr="00BF74F1">
        <w:rPr>
          <w:rFonts w:ascii="Times New Roman" w:hAnsi="Times New Roman"/>
          <w:b/>
          <w:szCs w:val="24"/>
        </w:rPr>
        <w:t>Rationale for the request</w:t>
      </w:r>
      <w:r w:rsidRPr="00BF74F1">
        <w:rPr>
          <w:rFonts w:ascii="Times New Roman" w:hAnsi="Times New Roman"/>
          <w:szCs w:val="24"/>
        </w:rPr>
        <w:t xml:space="preserve"> – most likely the rationale will arise from an alignment between the requested individual and the topic or methodology of the student’s </w:t>
      </w:r>
      <w:proofErr w:type="gramStart"/>
      <w:r w:rsidRPr="00BF74F1">
        <w:rPr>
          <w:rFonts w:ascii="Times New Roman" w:hAnsi="Times New Roman"/>
          <w:szCs w:val="24"/>
        </w:rPr>
        <w:t>dissertation</w:t>
      </w:r>
      <w:proofErr w:type="gramEnd"/>
      <w:r w:rsidRPr="00BF74F1">
        <w:rPr>
          <w:rFonts w:ascii="Times New Roman" w:hAnsi="Times New Roman"/>
          <w:szCs w:val="24"/>
        </w:rPr>
        <w:t xml:space="preserve"> </w:t>
      </w:r>
    </w:p>
    <w:p w14:paraId="24EFF529" w14:textId="77777777" w:rsidR="0026418E" w:rsidRPr="00BF74F1" w:rsidRDefault="0026418E" w:rsidP="00920280">
      <w:pPr>
        <w:numPr>
          <w:ilvl w:val="0"/>
          <w:numId w:val="37"/>
        </w:numPr>
        <w:tabs>
          <w:tab w:val="clear" w:pos="720"/>
        </w:tabs>
        <w:autoSpaceDE w:val="0"/>
        <w:autoSpaceDN w:val="0"/>
        <w:adjustRightInd w:val="0"/>
        <w:spacing w:before="120"/>
        <w:ind w:left="1080"/>
        <w:rPr>
          <w:rFonts w:ascii="Times New Roman" w:hAnsi="Times New Roman"/>
          <w:szCs w:val="24"/>
        </w:rPr>
      </w:pPr>
      <w:r w:rsidRPr="00BF74F1">
        <w:rPr>
          <w:rFonts w:ascii="Times New Roman" w:hAnsi="Times New Roman"/>
          <w:b/>
          <w:szCs w:val="24"/>
        </w:rPr>
        <w:t xml:space="preserve">Demonstration of chair qualifications – </w:t>
      </w:r>
      <w:r w:rsidRPr="00BF74F1">
        <w:rPr>
          <w:rFonts w:ascii="Times New Roman" w:hAnsi="Times New Roman"/>
          <w:szCs w:val="24"/>
        </w:rPr>
        <w:t xml:space="preserve">if the requested chair is not a core faculty member, appropriate credentials to serve in the role of the chair must be documented in </w:t>
      </w:r>
      <w:proofErr w:type="gramStart"/>
      <w:r w:rsidRPr="00BF74F1">
        <w:rPr>
          <w:rFonts w:ascii="Times New Roman" w:hAnsi="Times New Roman"/>
          <w:szCs w:val="24"/>
        </w:rPr>
        <w:t>all of</w:t>
      </w:r>
      <w:proofErr w:type="gramEnd"/>
      <w:r w:rsidRPr="00BF74F1">
        <w:rPr>
          <w:rFonts w:ascii="Times New Roman" w:hAnsi="Times New Roman"/>
          <w:szCs w:val="24"/>
        </w:rPr>
        <w:t xml:space="preserve"> the following realms:  </w:t>
      </w:r>
    </w:p>
    <w:p w14:paraId="249CF6BF" w14:textId="77777777" w:rsidR="0026418E" w:rsidRPr="00BF74F1" w:rsidRDefault="0026418E" w:rsidP="00920280">
      <w:pPr>
        <w:numPr>
          <w:ilvl w:val="1"/>
          <w:numId w:val="37"/>
        </w:numPr>
        <w:tabs>
          <w:tab w:val="clear" w:pos="1440"/>
        </w:tabs>
        <w:autoSpaceDE w:val="0"/>
        <w:autoSpaceDN w:val="0"/>
        <w:adjustRightInd w:val="0"/>
        <w:spacing w:before="120"/>
        <w:rPr>
          <w:rFonts w:ascii="Times New Roman" w:hAnsi="Times New Roman"/>
          <w:szCs w:val="24"/>
        </w:rPr>
      </w:pPr>
      <w:r w:rsidRPr="00BF74F1">
        <w:rPr>
          <w:rFonts w:ascii="Times New Roman" w:hAnsi="Times New Roman"/>
          <w:szCs w:val="24"/>
        </w:rPr>
        <w:t xml:space="preserve">A contribution to the committee that is not available from among </w:t>
      </w:r>
      <w:proofErr w:type="gramStart"/>
      <w:r w:rsidRPr="00BF74F1">
        <w:rPr>
          <w:rFonts w:ascii="Times New Roman" w:hAnsi="Times New Roman"/>
          <w:szCs w:val="24"/>
        </w:rPr>
        <w:t>core</w:t>
      </w:r>
      <w:proofErr w:type="gramEnd"/>
      <w:r w:rsidRPr="00BF74F1">
        <w:rPr>
          <w:rFonts w:ascii="Times New Roman" w:hAnsi="Times New Roman"/>
          <w:szCs w:val="24"/>
        </w:rPr>
        <w:t xml:space="preserve"> faculty </w:t>
      </w:r>
    </w:p>
    <w:p w14:paraId="58CC6189" w14:textId="4DEDD22A" w:rsidR="009630F8" w:rsidRDefault="0026418E" w:rsidP="00920280">
      <w:pPr>
        <w:numPr>
          <w:ilvl w:val="1"/>
          <w:numId w:val="37"/>
        </w:numPr>
        <w:tabs>
          <w:tab w:val="clear" w:pos="1440"/>
        </w:tabs>
        <w:autoSpaceDE w:val="0"/>
        <w:autoSpaceDN w:val="0"/>
        <w:adjustRightInd w:val="0"/>
        <w:spacing w:before="120"/>
        <w:rPr>
          <w:rFonts w:ascii="Times New Roman" w:hAnsi="Times New Roman"/>
          <w:szCs w:val="24"/>
        </w:rPr>
      </w:pPr>
      <w:r w:rsidRPr="00BF74F1">
        <w:rPr>
          <w:rFonts w:ascii="Times New Roman" w:hAnsi="Times New Roman"/>
          <w:szCs w:val="24"/>
        </w:rPr>
        <w:t>Terminal doctoral degree from an accredited academic institution</w:t>
      </w:r>
    </w:p>
    <w:p w14:paraId="34B2B07D" w14:textId="69B77632" w:rsidR="0026418E" w:rsidRPr="00BF74F1" w:rsidRDefault="009630F8" w:rsidP="00920280">
      <w:pPr>
        <w:numPr>
          <w:ilvl w:val="1"/>
          <w:numId w:val="37"/>
        </w:numPr>
        <w:tabs>
          <w:tab w:val="clear" w:pos="1440"/>
        </w:tabs>
        <w:autoSpaceDE w:val="0"/>
        <w:autoSpaceDN w:val="0"/>
        <w:adjustRightInd w:val="0"/>
        <w:spacing w:before="120"/>
        <w:rPr>
          <w:rFonts w:ascii="Times New Roman" w:hAnsi="Times New Roman"/>
          <w:szCs w:val="24"/>
        </w:rPr>
      </w:pPr>
      <w:r>
        <w:rPr>
          <w:rFonts w:ascii="Times New Roman" w:hAnsi="Times New Roman"/>
          <w:szCs w:val="24"/>
        </w:rPr>
        <w:t>A</w:t>
      </w:r>
      <w:r w:rsidR="00EA1F72">
        <w:rPr>
          <w:rFonts w:ascii="Times New Roman" w:hAnsi="Times New Roman"/>
          <w:szCs w:val="24"/>
        </w:rPr>
        <w:t>n active program of research</w:t>
      </w:r>
    </w:p>
    <w:p w14:paraId="4629809B" w14:textId="77777777" w:rsidR="0026418E" w:rsidRDefault="0026418E" w:rsidP="00920280">
      <w:pPr>
        <w:numPr>
          <w:ilvl w:val="1"/>
          <w:numId w:val="37"/>
        </w:numPr>
        <w:tabs>
          <w:tab w:val="clear" w:pos="1440"/>
        </w:tabs>
        <w:autoSpaceDE w:val="0"/>
        <w:autoSpaceDN w:val="0"/>
        <w:adjustRightInd w:val="0"/>
        <w:spacing w:before="120"/>
        <w:rPr>
          <w:rFonts w:ascii="Times New Roman" w:hAnsi="Times New Roman"/>
          <w:szCs w:val="24"/>
        </w:rPr>
      </w:pPr>
      <w:r w:rsidRPr="001A651D">
        <w:rPr>
          <w:rFonts w:ascii="Times New Roman" w:hAnsi="Times New Roman"/>
          <w:szCs w:val="24"/>
        </w:rPr>
        <w:t xml:space="preserve">Expertise in the central topic area </w:t>
      </w:r>
      <w:r w:rsidRPr="001A651D">
        <w:rPr>
          <w:rFonts w:ascii="Times New Roman" w:hAnsi="Times New Roman"/>
          <w:i/>
          <w:szCs w:val="24"/>
        </w:rPr>
        <w:t>or</w:t>
      </w:r>
      <w:r w:rsidRPr="001A651D">
        <w:rPr>
          <w:rFonts w:ascii="Times New Roman" w:hAnsi="Times New Roman"/>
          <w:szCs w:val="24"/>
        </w:rPr>
        <w:t xml:space="preserve"> expertise in the methodology of the dissertation</w:t>
      </w:r>
    </w:p>
    <w:p w14:paraId="413781F1" w14:textId="77777777" w:rsidR="0026418E" w:rsidRDefault="0026418E" w:rsidP="00920280">
      <w:pPr>
        <w:numPr>
          <w:ilvl w:val="1"/>
          <w:numId w:val="37"/>
        </w:numPr>
        <w:tabs>
          <w:tab w:val="clear" w:pos="1440"/>
        </w:tabs>
        <w:autoSpaceDE w:val="0"/>
        <w:autoSpaceDN w:val="0"/>
        <w:adjustRightInd w:val="0"/>
        <w:spacing w:before="120"/>
        <w:rPr>
          <w:rFonts w:ascii="Times New Roman" w:hAnsi="Times New Roman"/>
          <w:szCs w:val="24"/>
        </w:rPr>
      </w:pPr>
      <w:r w:rsidRPr="001A651D">
        <w:rPr>
          <w:rFonts w:ascii="Times New Roman" w:hAnsi="Times New Roman"/>
          <w:szCs w:val="24"/>
        </w:rPr>
        <w:t xml:space="preserve">Sufficiently comprehensive knowledge in the topic area </w:t>
      </w:r>
      <w:r w:rsidRPr="001A651D">
        <w:rPr>
          <w:rFonts w:ascii="Times New Roman" w:hAnsi="Times New Roman"/>
          <w:i/>
          <w:szCs w:val="24"/>
        </w:rPr>
        <w:t>and</w:t>
      </w:r>
      <w:r w:rsidRPr="001A651D">
        <w:rPr>
          <w:rFonts w:ascii="Times New Roman" w:hAnsi="Times New Roman"/>
          <w:szCs w:val="24"/>
        </w:rPr>
        <w:t xml:space="preserve"> methodologies of the dissertation to be able to critique the student’s work with confidence and </w:t>
      </w:r>
      <w:proofErr w:type="gramStart"/>
      <w:r w:rsidRPr="001A651D">
        <w:rPr>
          <w:rFonts w:ascii="Times New Roman" w:hAnsi="Times New Roman"/>
          <w:szCs w:val="24"/>
        </w:rPr>
        <w:t>competence</w:t>
      </w:r>
      <w:proofErr w:type="gramEnd"/>
      <w:r w:rsidRPr="001A651D">
        <w:rPr>
          <w:rFonts w:ascii="Times New Roman" w:hAnsi="Times New Roman"/>
          <w:szCs w:val="24"/>
        </w:rPr>
        <w:t xml:space="preserve">  </w:t>
      </w:r>
    </w:p>
    <w:p w14:paraId="0980C6E8" w14:textId="77777777" w:rsidR="0026418E" w:rsidRPr="001A651D" w:rsidRDefault="0026418E" w:rsidP="00920280">
      <w:pPr>
        <w:numPr>
          <w:ilvl w:val="1"/>
          <w:numId w:val="37"/>
        </w:numPr>
        <w:tabs>
          <w:tab w:val="clear" w:pos="1440"/>
        </w:tabs>
        <w:autoSpaceDE w:val="0"/>
        <w:autoSpaceDN w:val="0"/>
        <w:adjustRightInd w:val="0"/>
        <w:spacing w:before="120"/>
        <w:rPr>
          <w:rFonts w:ascii="Times New Roman" w:hAnsi="Times New Roman"/>
          <w:szCs w:val="24"/>
        </w:rPr>
      </w:pPr>
      <w:r>
        <w:rPr>
          <w:rFonts w:ascii="Times New Roman" w:hAnsi="Times New Roman"/>
          <w:szCs w:val="24"/>
        </w:rPr>
        <w:t>Proposed composition of the remaining members of the committee detailing each member’s contribution to the dissertation</w:t>
      </w:r>
      <w:r w:rsidRPr="001A651D">
        <w:rPr>
          <w:rFonts w:ascii="Times New Roman" w:hAnsi="Times New Roman"/>
          <w:szCs w:val="24"/>
        </w:rPr>
        <w:br/>
      </w:r>
    </w:p>
    <w:p w14:paraId="2C5B6948" w14:textId="77777777" w:rsidR="0026418E" w:rsidRPr="00BF74F1" w:rsidRDefault="0026418E" w:rsidP="00920280">
      <w:pPr>
        <w:numPr>
          <w:ilvl w:val="0"/>
          <w:numId w:val="37"/>
        </w:numPr>
        <w:tabs>
          <w:tab w:val="clear" w:pos="720"/>
          <w:tab w:val="num" w:pos="1080"/>
        </w:tabs>
        <w:autoSpaceDE w:val="0"/>
        <w:autoSpaceDN w:val="0"/>
        <w:adjustRightInd w:val="0"/>
        <w:spacing w:before="120"/>
        <w:ind w:left="1080"/>
        <w:rPr>
          <w:rFonts w:ascii="Times New Roman" w:hAnsi="Times New Roman"/>
          <w:szCs w:val="24"/>
        </w:rPr>
      </w:pPr>
      <w:r w:rsidRPr="00BF74F1">
        <w:rPr>
          <w:rFonts w:ascii="Times New Roman" w:hAnsi="Times New Roman"/>
          <w:b/>
          <w:szCs w:val="24"/>
        </w:rPr>
        <w:t>Demonstration of except</w:t>
      </w:r>
      <w:r>
        <w:rPr>
          <w:rFonts w:ascii="Times New Roman" w:hAnsi="Times New Roman"/>
          <w:b/>
          <w:szCs w:val="24"/>
        </w:rPr>
        <w:t>ed</w:t>
      </w:r>
      <w:r w:rsidRPr="00BF74F1">
        <w:rPr>
          <w:rFonts w:ascii="Times New Roman" w:hAnsi="Times New Roman"/>
          <w:b/>
          <w:szCs w:val="24"/>
        </w:rPr>
        <w:t xml:space="preserve"> member qualifications</w:t>
      </w:r>
      <w:r w:rsidRPr="00BF74F1">
        <w:rPr>
          <w:rFonts w:ascii="Times New Roman" w:hAnsi="Times New Roman"/>
          <w:szCs w:val="24"/>
        </w:rPr>
        <w:t xml:space="preserve"> – if the requested member does not meet above criteria for committee members, appropriate credentials to serve in the role of the member must be documented in </w:t>
      </w:r>
      <w:proofErr w:type="gramStart"/>
      <w:r w:rsidRPr="00BF74F1">
        <w:rPr>
          <w:rFonts w:ascii="Times New Roman" w:hAnsi="Times New Roman"/>
          <w:szCs w:val="24"/>
        </w:rPr>
        <w:t>all of</w:t>
      </w:r>
      <w:proofErr w:type="gramEnd"/>
      <w:r w:rsidRPr="00BF74F1">
        <w:rPr>
          <w:rFonts w:ascii="Times New Roman" w:hAnsi="Times New Roman"/>
          <w:szCs w:val="24"/>
        </w:rPr>
        <w:t xml:space="preserve"> the following realms:</w:t>
      </w:r>
    </w:p>
    <w:p w14:paraId="521B9D3E" w14:textId="77777777" w:rsidR="009630F8" w:rsidRDefault="0026418E" w:rsidP="00920280">
      <w:pPr>
        <w:numPr>
          <w:ilvl w:val="1"/>
          <w:numId w:val="37"/>
        </w:numPr>
        <w:tabs>
          <w:tab w:val="clear" w:pos="1440"/>
        </w:tabs>
        <w:autoSpaceDE w:val="0"/>
        <w:autoSpaceDN w:val="0"/>
        <w:adjustRightInd w:val="0"/>
        <w:spacing w:before="120"/>
        <w:rPr>
          <w:rFonts w:ascii="Times New Roman" w:hAnsi="Times New Roman"/>
          <w:szCs w:val="24"/>
        </w:rPr>
      </w:pPr>
      <w:r w:rsidRPr="00BF74F1">
        <w:rPr>
          <w:rFonts w:ascii="Times New Roman" w:hAnsi="Times New Roman"/>
          <w:szCs w:val="24"/>
        </w:rPr>
        <w:t>Terminal doctoral degree from an accredited academic institution</w:t>
      </w:r>
    </w:p>
    <w:p w14:paraId="49E2AF12" w14:textId="23DE4A49" w:rsidR="0026418E" w:rsidRPr="00BF74F1" w:rsidRDefault="009630F8" w:rsidP="00920280">
      <w:pPr>
        <w:numPr>
          <w:ilvl w:val="1"/>
          <w:numId w:val="37"/>
        </w:numPr>
        <w:tabs>
          <w:tab w:val="clear" w:pos="1440"/>
        </w:tabs>
        <w:autoSpaceDE w:val="0"/>
        <w:autoSpaceDN w:val="0"/>
        <w:adjustRightInd w:val="0"/>
        <w:spacing w:before="120"/>
        <w:rPr>
          <w:rFonts w:ascii="Times New Roman" w:hAnsi="Times New Roman"/>
          <w:szCs w:val="24"/>
        </w:rPr>
      </w:pPr>
      <w:r>
        <w:rPr>
          <w:rFonts w:ascii="Times New Roman" w:hAnsi="Times New Roman"/>
          <w:szCs w:val="24"/>
        </w:rPr>
        <w:t>A</w:t>
      </w:r>
      <w:r w:rsidR="003C2FB2">
        <w:rPr>
          <w:rFonts w:ascii="Times New Roman" w:hAnsi="Times New Roman"/>
          <w:szCs w:val="24"/>
        </w:rPr>
        <w:t>n active program of research</w:t>
      </w:r>
    </w:p>
    <w:p w14:paraId="18631D0F" w14:textId="77777777" w:rsidR="0026418E" w:rsidRPr="00BF74F1" w:rsidRDefault="0026418E" w:rsidP="00920280">
      <w:pPr>
        <w:numPr>
          <w:ilvl w:val="1"/>
          <w:numId w:val="37"/>
        </w:numPr>
        <w:tabs>
          <w:tab w:val="clear" w:pos="1440"/>
        </w:tabs>
        <w:autoSpaceDE w:val="0"/>
        <w:autoSpaceDN w:val="0"/>
        <w:adjustRightInd w:val="0"/>
        <w:spacing w:before="120"/>
        <w:rPr>
          <w:rFonts w:ascii="Times New Roman" w:hAnsi="Times New Roman"/>
          <w:szCs w:val="24"/>
        </w:rPr>
      </w:pPr>
      <w:r w:rsidRPr="00BF74F1">
        <w:rPr>
          <w:rFonts w:ascii="Times New Roman" w:hAnsi="Times New Roman"/>
          <w:szCs w:val="24"/>
        </w:rPr>
        <w:t xml:space="preserve">Expertise in the central topic area </w:t>
      </w:r>
      <w:r w:rsidRPr="00BF74F1">
        <w:rPr>
          <w:rFonts w:ascii="Times New Roman" w:hAnsi="Times New Roman"/>
          <w:i/>
          <w:szCs w:val="24"/>
        </w:rPr>
        <w:t>or</w:t>
      </w:r>
      <w:r w:rsidRPr="00BF74F1">
        <w:rPr>
          <w:rFonts w:ascii="Times New Roman" w:hAnsi="Times New Roman"/>
          <w:szCs w:val="24"/>
        </w:rPr>
        <w:t xml:space="preserve"> expertise in the methodology of the dissertation</w:t>
      </w:r>
    </w:p>
    <w:p w14:paraId="2D5E81EC" w14:textId="77777777" w:rsidR="0026418E" w:rsidRPr="00BF74F1" w:rsidRDefault="0026418E" w:rsidP="00920280">
      <w:pPr>
        <w:numPr>
          <w:ilvl w:val="1"/>
          <w:numId w:val="37"/>
        </w:numPr>
        <w:tabs>
          <w:tab w:val="clear" w:pos="1440"/>
        </w:tabs>
        <w:autoSpaceDE w:val="0"/>
        <w:autoSpaceDN w:val="0"/>
        <w:adjustRightInd w:val="0"/>
        <w:spacing w:before="120"/>
        <w:rPr>
          <w:rFonts w:ascii="Times New Roman" w:hAnsi="Times New Roman"/>
          <w:szCs w:val="24"/>
        </w:rPr>
      </w:pPr>
      <w:r w:rsidRPr="00BF74F1">
        <w:rPr>
          <w:rFonts w:ascii="Times New Roman" w:hAnsi="Times New Roman"/>
          <w:szCs w:val="24"/>
        </w:rPr>
        <w:t>Basic knowledge in the content and methodologies of the dissertation, sufficient for critique and comment</w:t>
      </w:r>
    </w:p>
    <w:p w14:paraId="1DAAFA6D" w14:textId="4ADCAE0B" w:rsidR="0026418E" w:rsidRDefault="0026418E" w:rsidP="0026418E">
      <w:pPr>
        <w:ind w:left="720"/>
        <w:rPr>
          <w:rFonts w:ascii="Times New Roman" w:hAnsi="Times New Roman"/>
          <w:b/>
          <w:szCs w:val="24"/>
        </w:rPr>
      </w:pPr>
      <w:r w:rsidRPr="00BF74F1">
        <w:rPr>
          <w:rFonts w:ascii="Times New Roman" w:hAnsi="Times New Roman"/>
          <w:b/>
          <w:szCs w:val="24"/>
        </w:rPr>
        <w:br/>
        <w:t xml:space="preserve">If the Non-Core Dissertation Chair is approved by the </w:t>
      </w:r>
      <w:r w:rsidR="0074633B">
        <w:rPr>
          <w:rFonts w:ascii="Times New Roman" w:hAnsi="Times New Roman"/>
          <w:b/>
          <w:szCs w:val="24"/>
        </w:rPr>
        <w:t>PD</w:t>
      </w:r>
      <w:r w:rsidR="0099612F">
        <w:rPr>
          <w:rFonts w:ascii="Times New Roman" w:hAnsi="Times New Roman"/>
          <w:b/>
          <w:szCs w:val="24"/>
        </w:rPr>
        <w:t xml:space="preserve"> and core faculty</w:t>
      </w:r>
      <w:r w:rsidRPr="00BF74F1">
        <w:rPr>
          <w:rFonts w:ascii="Times New Roman" w:hAnsi="Times New Roman"/>
          <w:b/>
          <w:szCs w:val="24"/>
        </w:rPr>
        <w:t>, the current Academic Advisor will remain as the advisor to help ensure that the student is properly advised in other program areas.</w:t>
      </w:r>
      <w:r>
        <w:rPr>
          <w:rFonts w:ascii="Times New Roman" w:hAnsi="Times New Roman"/>
          <w:b/>
          <w:szCs w:val="24"/>
        </w:rPr>
        <w:t xml:space="preserve"> </w:t>
      </w:r>
    </w:p>
    <w:p w14:paraId="4355EA36" w14:textId="77777777" w:rsidR="0026418E" w:rsidRDefault="0026418E" w:rsidP="0026418E">
      <w:pPr>
        <w:pStyle w:val="Heading4"/>
      </w:pPr>
    </w:p>
    <w:p w14:paraId="2B78B586" w14:textId="77777777" w:rsidR="002F4FEA" w:rsidRDefault="002F4FEA">
      <w:pPr>
        <w:rPr>
          <w:rFonts w:ascii="Tempus Sans ITC" w:hAnsi="Tempus Sans ITC"/>
          <w:b/>
          <w:smallCaps/>
          <w:szCs w:val="24"/>
        </w:rPr>
      </w:pPr>
      <w:r>
        <w:br w:type="page"/>
      </w:r>
    </w:p>
    <w:p w14:paraId="5206DF73" w14:textId="5CA47065" w:rsidR="0026418E" w:rsidRDefault="0026418E" w:rsidP="0026418E">
      <w:pPr>
        <w:pStyle w:val="Heading4"/>
      </w:pPr>
      <w:bookmarkStart w:id="224" w:name="_Toc206661206"/>
      <w:r w:rsidRPr="000C16D4">
        <w:lastRenderedPageBreak/>
        <w:t>Roles and Responsibilities of the Student</w:t>
      </w:r>
      <w:bookmarkEnd w:id="224"/>
    </w:p>
    <w:p w14:paraId="6CB723B4" w14:textId="77777777" w:rsidR="0026418E" w:rsidRDefault="0026418E" w:rsidP="0026418E">
      <w:pPr>
        <w:autoSpaceDE w:val="0"/>
        <w:autoSpaceDN w:val="0"/>
        <w:adjustRightInd w:val="0"/>
        <w:spacing w:before="240"/>
        <w:ind w:left="720"/>
        <w:rPr>
          <w:rFonts w:ascii="Times New Roman" w:hAnsi="Times New Roman"/>
          <w:szCs w:val="24"/>
        </w:rPr>
      </w:pPr>
      <w:r w:rsidRPr="00BF74F1">
        <w:rPr>
          <w:rFonts w:ascii="Times New Roman" w:hAnsi="Times New Roman"/>
          <w:szCs w:val="24"/>
        </w:rPr>
        <w:t xml:space="preserve">The </w:t>
      </w:r>
      <w:r>
        <w:rPr>
          <w:rFonts w:ascii="Times New Roman" w:hAnsi="Times New Roman"/>
          <w:szCs w:val="24"/>
        </w:rPr>
        <w:t>student has many</w:t>
      </w:r>
      <w:r w:rsidRPr="00BF74F1">
        <w:rPr>
          <w:rFonts w:ascii="Times New Roman" w:hAnsi="Times New Roman"/>
          <w:szCs w:val="24"/>
        </w:rPr>
        <w:t xml:space="preserve"> responsibilities, including but not necessarily limited to:</w:t>
      </w:r>
    </w:p>
    <w:p w14:paraId="48E1A3EE" w14:textId="77777777" w:rsidR="0026418E" w:rsidRDefault="0026418E" w:rsidP="00920280">
      <w:pPr>
        <w:pStyle w:val="ListParagraph"/>
        <w:numPr>
          <w:ilvl w:val="0"/>
          <w:numId w:val="44"/>
        </w:numPr>
        <w:autoSpaceDE w:val="0"/>
        <w:autoSpaceDN w:val="0"/>
        <w:adjustRightInd w:val="0"/>
      </w:pPr>
      <w:r>
        <w:t xml:space="preserve">Responsible for defining and carrying out the </w:t>
      </w:r>
      <w:proofErr w:type="gramStart"/>
      <w:r>
        <w:t>study</w:t>
      </w:r>
      <w:proofErr w:type="gramEnd"/>
    </w:p>
    <w:p w14:paraId="135ABEE6" w14:textId="77777777" w:rsidR="0026418E" w:rsidRDefault="0026418E" w:rsidP="00920280">
      <w:pPr>
        <w:pStyle w:val="ListParagraph"/>
        <w:numPr>
          <w:ilvl w:val="0"/>
          <w:numId w:val="44"/>
        </w:numPr>
        <w:autoSpaceDE w:val="0"/>
        <w:autoSpaceDN w:val="0"/>
        <w:adjustRightInd w:val="0"/>
      </w:pPr>
      <w:r>
        <w:t xml:space="preserve">Establish their </w:t>
      </w:r>
      <w:proofErr w:type="gramStart"/>
      <w:r>
        <w:t>committee</w:t>
      </w:r>
      <w:proofErr w:type="gramEnd"/>
    </w:p>
    <w:p w14:paraId="1B5A4470" w14:textId="77777777" w:rsidR="0026418E" w:rsidRDefault="0026418E" w:rsidP="00920280">
      <w:pPr>
        <w:pStyle w:val="ListParagraph"/>
        <w:numPr>
          <w:ilvl w:val="0"/>
          <w:numId w:val="44"/>
        </w:numPr>
        <w:autoSpaceDE w:val="0"/>
        <w:autoSpaceDN w:val="0"/>
        <w:adjustRightInd w:val="0"/>
      </w:pPr>
      <w:r>
        <w:t xml:space="preserve">Seek guidance and support from the chair and committee </w:t>
      </w:r>
      <w:proofErr w:type="gramStart"/>
      <w:r>
        <w:t>members</w:t>
      </w:r>
      <w:proofErr w:type="gramEnd"/>
    </w:p>
    <w:p w14:paraId="71005014" w14:textId="77777777" w:rsidR="0026418E" w:rsidRDefault="0026418E" w:rsidP="00920280">
      <w:pPr>
        <w:pStyle w:val="ListParagraph"/>
        <w:numPr>
          <w:ilvl w:val="0"/>
          <w:numId w:val="44"/>
        </w:numPr>
        <w:autoSpaceDE w:val="0"/>
        <w:autoSpaceDN w:val="0"/>
        <w:adjustRightInd w:val="0"/>
      </w:pPr>
      <w:r>
        <w:t xml:space="preserve">Respond to, and integrate feedback from the chair and committee members in a timely and constructive </w:t>
      </w:r>
      <w:proofErr w:type="gramStart"/>
      <w:r>
        <w:t>manner</w:t>
      </w:r>
      <w:proofErr w:type="gramEnd"/>
      <w:r>
        <w:t xml:space="preserve"> </w:t>
      </w:r>
    </w:p>
    <w:p w14:paraId="340D15D6" w14:textId="77777777" w:rsidR="0026418E" w:rsidRDefault="0026418E" w:rsidP="00920280">
      <w:pPr>
        <w:pStyle w:val="ListParagraph"/>
        <w:numPr>
          <w:ilvl w:val="0"/>
          <w:numId w:val="44"/>
        </w:numPr>
        <w:autoSpaceDE w:val="0"/>
        <w:autoSpaceDN w:val="0"/>
        <w:adjustRightInd w:val="0"/>
      </w:pPr>
      <w:r>
        <w:t xml:space="preserve">Submit well-written and thoroughly proofread APA-formatted drafts to the </w:t>
      </w:r>
      <w:proofErr w:type="gramStart"/>
      <w:r>
        <w:t>chair</w:t>
      </w:r>
      <w:proofErr w:type="gramEnd"/>
    </w:p>
    <w:p w14:paraId="750B9545" w14:textId="674FB3F5" w:rsidR="0026418E" w:rsidRDefault="0026418E" w:rsidP="00920280">
      <w:pPr>
        <w:pStyle w:val="ListParagraph"/>
        <w:numPr>
          <w:ilvl w:val="0"/>
          <w:numId w:val="44"/>
        </w:numPr>
        <w:autoSpaceDE w:val="0"/>
        <w:autoSpaceDN w:val="0"/>
        <w:adjustRightInd w:val="0"/>
      </w:pPr>
      <w:r>
        <w:t xml:space="preserve">Complete </w:t>
      </w:r>
      <w:r w:rsidRPr="00E50531">
        <w:rPr>
          <w:i/>
        </w:rPr>
        <w:t>Dissertation Proposal Checklist</w:t>
      </w:r>
      <w:r w:rsidR="006D6F8F">
        <w:rPr>
          <w:i/>
        </w:rPr>
        <w:t xml:space="preserve"> </w:t>
      </w:r>
      <w:r w:rsidR="006D6F8F" w:rsidRPr="00D03BA8">
        <w:t>(</w:t>
      </w:r>
      <w:r w:rsidR="006D6F8F">
        <w:t xml:space="preserve">see </w:t>
      </w:r>
      <w:hyperlink r:id="rId82" w:history="1">
        <w:r w:rsidR="006D6F8F" w:rsidRPr="00E50531">
          <w:rPr>
            <w:rStyle w:val="Hyperlink"/>
          </w:rPr>
          <w:t>Program’s Blackboard</w:t>
        </w:r>
      </w:hyperlink>
      <w:r w:rsidR="006D6F8F">
        <w:t xml:space="preserve"> under Dissertation for form)</w:t>
      </w:r>
      <w:r w:rsidR="006D6F8F">
        <w:rPr>
          <w:i/>
        </w:rPr>
        <w:t>.</w:t>
      </w:r>
      <w:r w:rsidR="00D03BA8" w:rsidRPr="00D03BA8">
        <w:t xml:space="preserve"> </w:t>
      </w:r>
    </w:p>
    <w:p w14:paraId="586A72CC" w14:textId="77777777" w:rsidR="0026418E" w:rsidRDefault="0026418E" w:rsidP="00920280">
      <w:pPr>
        <w:pStyle w:val="ListParagraph"/>
        <w:numPr>
          <w:ilvl w:val="0"/>
          <w:numId w:val="44"/>
        </w:numPr>
        <w:autoSpaceDE w:val="0"/>
        <w:autoSpaceDN w:val="0"/>
        <w:adjustRightInd w:val="0"/>
      </w:pPr>
      <w:r>
        <w:t xml:space="preserve">Actively inform and solicit feedback from the chair and committee members on </w:t>
      </w:r>
      <w:proofErr w:type="gramStart"/>
      <w:r>
        <w:t>progress</w:t>
      </w:r>
      <w:proofErr w:type="gramEnd"/>
      <w:r>
        <w:t xml:space="preserve"> </w:t>
      </w:r>
    </w:p>
    <w:p w14:paraId="06C2EA55" w14:textId="5654780E" w:rsidR="0026418E" w:rsidRDefault="0026418E" w:rsidP="00920280">
      <w:pPr>
        <w:pStyle w:val="ListParagraph"/>
        <w:numPr>
          <w:ilvl w:val="0"/>
          <w:numId w:val="44"/>
        </w:numPr>
        <w:autoSpaceDE w:val="0"/>
        <w:autoSpaceDN w:val="0"/>
        <w:adjustRightInd w:val="0"/>
      </w:pPr>
      <w:r>
        <w:t>Meet with their committee at least once per calendar year after defending the dissertation proposal.</w:t>
      </w:r>
      <w:r w:rsidR="00E50531">
        <w:t xml:space="preserve"> </w:t>
      </w:r>
      <w:r>
        <w:t>Meetings will provide an opportunity for an update on the students’ progress and provide a formal opportunity for the student to consult with their committee members.</w:t>
      </w:r>
      <w:r w:rsidR="00E50531">
        <w:t xml:space="preserve"> </w:t>
      </w:r>
      <w:r>
        <w:t xml:space="preserve">Changes to the original proposal and proposed changes should be given to the committee prior to any scheduled update meeting.  </w:t>
      </w:r>
    </w:p>
    <w:p w14:paraId="38246551" w14:textId="35584250" w:rsidR="006F3147" w:rsidRPr="00B21D9E" w:rsidRDefault="0026418E" w:rsidP="00920280">
      <w:pPr>
        <w:pStyle w:val="ListParagraph"/>
        <w:numPr>
          <w:ilvl w:val="0"/>
          <w:numId w:val="44"/>
        </w:numPr>
        <w:autoSpaceDE w:val="0"/>
        <w:autoSpaceDN w:val="0"/>
        <w:adjustRightInd w:val="0"/>
        <w:rPr>
          <w:rFonts w:ascii="Tempus Sans ITC" w:hAnsi="Tempus Sans ITC"/>
          <w:b/>
          <w:smallCaps/>
          <w:szCs w:val="24"/>
        </w:rPr>
      </w:pPr>
      <w:r>
        <w:t xml:space="preserve">Encouraged to meet with committee members individually throughout the dissertation process and communicate any potential decision or outcome to the chair and remaining committee </w:t>
      </w:r>
      <w:proofErr w:type="gramStart"/>
      <w:r>
        <w:t>members</w:t>
      </w:r>
      <w:proofErr w:type="gramEnd"/>
    </w:p>
    <w:p w14:paraId="6B7F7892" w14:textId="3879EA75" w:rsidR="0026418E" w:rsidRPr="00196C50" w:rsidRDefault="0026418E" w:rsidP="00F46CE6">
      <w:pPr>
        <w:pStyle w:val="Heading4"/>
        <w:spacing w:before="240"/>
      </w:pPr>
      <w:bookmarkStart w:id="225" w:name="_Toc206661207"/>
      <w:r w:rsidRPr="00196C50">
        <w:t xml:space="preserve">Roles and Responsibilities of the Dissertation Committee Chairs and </w:t>
      </w:r>
      <w:r w:rsidR="00223CC6">
        <w:t>M</w:t>
      </w:r>
      <w:r w:rsidRPr="00196C50">
        <w:t>embers</w:t>
      </w:r>
      <w:bookmarkEnd w:id="225"/>
      <w:r w:rsidRPr="00196C50">
        <w:t xml:space="preserve"> </w:t>
      </w:r>
    </w:p>
    <w:p w14:paraId="14417353" w14:textId="77777777" w:rsidR="0026418E" w:rsidRDefault="0026418E" w:rsidP="0026418E">
      <w:pPr>
        <w:autoSpaceDE w:val="0"/>
        <w:autoSpaceDN w:val="0"/>
        <w:adjustRightInd w:val="0"/>
        <w:spacing w:before="240"/>
        <w:ind w:left="720"/>
        <w:rPr>
          <w:rFonts w:ascii="Times New Roman" w:hAnsi="Times New Roman"/>
          <w:szCs w:val="24"/>
        </w:rPr>
      </w:pPr>
      <w:r w:rsidRPr="00BF74F1">
        <w:rPr>
          <w:rFonts w:ascii="Times New Roman" w:hAnsi="Times New Roman"/>
          <w:szCs w:val="24"/>
        </w:rPr>
        <w:t>The dissertation chair has many roles and responsibilities, including but not necessarily limited to:</w:t>
      </w:r>
    </w:p>
    <w:p w14:paraId="3746D731" w14:textId="77777777" w:rsidR="0026418E" w:rsidRPr="00BF74F1" w:rsidRDefault="0026418E" w:rsidP="00920280">
      <w:pPr>
        <w:numPr>
          <w:ilvl w:val="0"/>
          <w:numId w:val="37"/>
        </w:numPr>
        <w:tabs>
          <w:tab w:val="clear" w:pos="720"/>
          <w:tab w:val="num" w:pos="1080"/>
        </w:tabs>
        <w:autoSpaceDE w:val="0"/>
        <w:autoSpaceDN w:val="0"/>
        <w:adjustRightInd w:val="0"/>
        <w:ind w:left="1080" w:hanging="270"/>
        <w:rPr>
          <w:rFonts w:ascii="Times New Roman" w:hAnsi="Times New Roman"/>
          <w:szCs w:val="24"/>
        </w:rPr>
      </w:pPr>
      <w:r w:rsidRPr="00BF74F1">
        <w:rPr>
          <w:rFonts w:ascii="Times New Roman" w:hAnsi="Times New Roman"/>
          <w:szCs w:val="24"/>
        </w:rPr>
        <w:t xml:space="preserve">Guidance in the process of establishing a committee, assuring that all needed areas of competency are represented, especially if the chair does not have adequate competence in all necessary areas herself or </w:t>
      </w:r>
      <w:proofErr w:type="gramStart"/>
      <w:r w:rsidRPr="00BF74F1">
        <w:rPr>
          <w:rFonts w:ascii="Times New Roman" w:hAnsi="Times New Roman"/>
          <w:szCs w:val="24"/>
        </w:rPr>
        <w:t>himself</w:t>
      </w:r>
      <w:proofErr w:type="gramEnd"/>
    </w:p>
    <w:p w14:paraId="33BA49CB" w14:textId="77777777" w:rsidR="0026418E" w:rsidRPr="00BF74F1" w:rsidRDefault="0026418E" w:rsidP="00920280">
      <w:pPr>
        <w:numPr>
          <w:ilvl w:val="0"/>
          <w:numId w:val="37"/>
        </w:numPr>
        <w:tabs>
          <w:tab w:val="clear" w:pos="720"/>
          <w:tab w:val="num" w:pos="1080"/>
        </w:tabs>
        <w:autoSpaceDE w:val="0"/>
        <w:autoSpaceDN w:val="0"/>
        <w:adjustRightInd w:val="0"/>
        <w:ind w:left="1080" w:hanging="270"/>
        <w:rPr>
          <w:rFonts w:ascii="Times New Roman" w:hAnsi="Times New Roman"/>
          <w:szCs w:val="24"/>
        </w:rPr>
      </w:pPr>
      <w:r w:rsidRPr="00BF74F1">
        <w:rPr>
          <w:rFonts w:ascii="Times New Roman" w:hAnsi="Times New Roman"/>
          <w:szCs w:val="24"/>
        </w:rPr>
        <w:t xml:space="preserve">Apportionment of responsibility among committee members in terms of special expertise in content or methodology, including appointment of co-chair as needed at or before the proposal </w:t>
      </w:r>
      <w:proofErr w:type="gramStart"/>
      <w:r w:rsidRPr="00BF74F1">
        <w:rPr>
          <w:rFonts w:ascii="Times New Roman" w:hAnsi="Times New Roman"/>
          <w:szCs w:val="24"/>
        </w:rPr>
        <w:t>defense</w:t>
      </w:r>
      <w:proofErr w:type="gramEnd"/>
    </w:p>
    <w:p w14:paraId="0CADC62B" w14:textId="77777777" w:rsidR="0026418E" w:rsidRPr="00BF74F1" w:rsidRDefault="0026418E" w:rsidP="00920280">
      <w:pPr>
        <w:numPr>
          <w:ilvl w:val="0"/>
          <w:numId w:val="37"/>
        </w:numPr>
        <w:tabs>
          <w:tab w:val="clear" w:pos="720"/>
          <w:tab w:val="num" w:pos="1080"/>
        </w:tabs>
        <w:autoSpaceDE w:val="0"/>
        <w:autoSpaceDN w:val="0"/>
        <w:adjustRightInd w:val="0"/>
        <w:ind w:left="1080" w:hanging="270"/>
        <w:rPr>
          <w:rFonts w:ascii="Times New Roman" w:hAnsi="Times New Roman"/>
          <w:szCs w:val="24"/>
        </w:rPr>
      </w:pPr>
      <w:r w:rsidRPr="00BF74F1">
        <w:rPr>
          <w:rFonts w:ascii="Times New Roman" w:hAnsi="Times New Roman"/>
          <w:szCs w:val="24"/>
        </w:rPr>
        <w:t>Support of the student in the development of a proposal</w:t>
      </w:r>
      <w:r>
        <w:rPr>
          <w:rFonts w:ascii="Times New Roman" w:hAnsi="Times New Roman"/>
          <w:szCs w:val="24"/>
        </w:rPr>
        <w:t xml:space="preserve"> that is ready for defense (i.e., complete, well written and in APA format, methodologically sound, and that has the potential to contribute to the scientific or professional knowledge base)</w:t>
      </w:r>
    </w:p>
    <w:p w14:paraId="019815CC" w14:textId="77777777" w:rsidR="0026418E" w:rsidRDefault="0026418E" w:rsidP="00920280">
      <w:pPr>
        <w:numPr>
          <w:ilvl w:val="0"/>
          <w:numId w:val="37"/>
        </w:numPr>
        <w:tabs>
          <w:tab w:val="clear" w:pos="720"/>
          <w:tab w:val="num" w:pos="1080"/>
        </w:tabs>
        <w:autoSpaceDE w:val="0"/>
        <w:autoSpaceDN w:val="0"/>
        <w:adjustRightInd w:val="0"/>
        <w:ind w:left="1080" w:hanging="270"/>
        <w:rPr>
          <w:rFonts w:ascii="Times New Roman" w:hAnsi="Times New Roman"/>
          <w:szCs w:val="24"/>
        </w:rPr>
      </w:pPr>
      <w:r w:rsidRPr="00BF74F1">
        <w:rPr>
          <w:rFonts w:ascii="Times New Roman" w:hAnsi="Times New Roman"/>
          <w:szCs w:val="24"/>
        </w:rPr>
        <w:t xml:space="preserve">Approval of a proposal before it is sent to </w:t>
      </w:r>
      <w:proofErr w:type="gramStart"/>
      <w:r w:rsidRPr="00BF74F1">
        <w:rPr>
          <w:rFonts w:ascii="Times New Roman" w:hAnsi="Times New Roman"/>
          <w:szCs w:val="24"/>
        </w:rPr>
        <w:t>committee</w:t>
      </w:r>
      <w:proofErr w:type="gramEnd"/>
    </w:p>
    <w:p w14:paraId="4288F319" w14:textId="77777777" w:rsidR="0026418E" w:rsidRPr="00BF74F1" w:rsidRDefault="0026418E" w:rsidP="00920280">
      <w:pPr>
        <w:numPr>
          <w:ilvl w:val="0"/>
          <w:numId w:val="37"/>
        </w:numPr>
        <w:tabs>
          <w:tab w:val="clear" w:pos="720"/>
          <w:tab w:val="num" w:pos="1080"/>
        </w:tabs>
        <w:autoSpaceDE w:val="0"/>
        <w:autoSpaceDN w:val="0"/>
        <w:adjustRightInd w:val="0"/>
        <w:ind w:left="1080" w:hanging="270"/>
        <w:rPr>
          <w:rFonts w:ascii="Times New Roman" w:hAnsi="Times New Roman"/>
          <w:szCs w:val="24"/>
        </w:rPr>
      </w:pPr>
      <w:r>
        <w:rPr>
          <w:rFonts w:ascii="Times New Roman" w:hAnsi="Times New Roman"/>
          <w:szCs w:val="24"/>
        </w:rPr>
        <w:t xml:space="preserve">Verify completion of the </w:t>
      </w:r>
      <w:r w:rsidRPr="00F52E9C">
        <w:rPr>
          <w:rFonts w:ascii="Times New Roman" w:hAnsi="Times New Roman"/>
          <w:i/>
          <w:szCs w:val="24"/>
        </w:rPr>
        <w:t>Dissertation Proposal Checklist</w:t>
      </w:r>
      <w:r>
        <w:rPr>
          <w:rFonts w:ascii="Times New Roman" w:hAnsi="Times New Roman"/>
          <w:szCs w:val="24"/>
        </w:rPr>
        <w:t xml:space="preserve"> </w:t>
      </w:r>
    </w:p>
    <w:p w14:paraId="1AE2E492" w14:textId="77777777" w:rsidR="0026418E" w:rsidRPr="00BF74F1" w:rsidRDefault="0026418E" w:rsidP="00920280">
      <w:pPr>
        <w:numPr>
          <w:ilvl w:val="0"/>
          <w:numId w:val="37"/>
        </w:numPr>
        <w:tabs>
          <w:tab w:val="clear" w:pos="720"/>
          <w:tab w:val="num" w:pos="1080"/>
        </w:tabs>
        <w:autoSpaceDE w:val="0"/>
        <w:autoSpaceDN w:val="0"/>
        <w:adjustRightInd w:val="0"/>
        <w:ind w:left="1080" w:hanging="270"/>
        <w:rPr>
          <w:rFonts w:ascii="Times New Roman" w:hAnsi="Times New Roman"/>
          <w:szCs w:val="24"/>
        </w:rPr>
      </w:pPr>
      <w:r w:rsidRPr="00BF74F1">
        <w:rPr>
          <w:rFonts w:ascii="Times New Roman" w:hAnsi="Times New Roman"/>
          <w:szCs w:val="24"/>
        </w:rPr>
        <w:t xml:space="preserve">Convening of a proposal defense </w:t>
      </w:r>
    </w:p>
    <w:p w14:paraId="0D6775DB" w14:textId="6EC4FA09" w:rsidR="0026418E" w:rsidRPr="00F52E9C" w:rsidRDefault="0026418E" w:rsidP="00920280">
      <w:pPr>
        <w:numPr>
          <w:ilvl w:val="0"/>
          <w:numId w:val="37"/>
        </w:numPr>
        <w:tabs>
          <w:tab w:val="clear" w:pos="720"/>
          <w:tab w:val="num" w:pos="1080"/>
        </w:tabs>
        <w:autoSpaceDE w:val="0"/>
        <w:autoSpaceDN w:val="0"/>
        <w:adjustRightInd w:val="0"/>
        <w:ind w:left="1080" w:hanging="270"/>
        <w:rPr>
          <w:rFonts w:ascii="Times New Roman" w:hAnsi="Times New Roman"/>
          <w:szCs w:val="24"/>
        </w:rPr>
      </w:pPr>
      <w:r w:rsidRPr="00F52E9C">
        <w:rPr>
          <w:rFonts w:ascii="Times New Roman" w:hAnsi="Times New Roman"/>
          <w:szCs w:val="24"/>
        </w:rPr>
        <w:t xml:space="preserve">Chairing of the proposal defense, summarizing its outcome on the </w:t>
      </w:r>
      <w:r w:rsidRPr="00E50531">
        <w:rPr>
          <w:rFonts w:ascii="Times New Roman" w:hAnsi="Times New Roman"/>
          <w:i/>
          <w:szCs w:val="24"/>
        </w:rPr>
        <w:t>Report on Dissertation Proposal Defens</w:t>
      </w:r>
      <w:r w:rsidRPr="00E50531">
        <w:rPr>
          <w:rFonts w:ascii="Times New Roman" w:hAnsi="Times New Roman"/>
          <w:szCs w:val="24"/>
        </w:rPr>
        <w:t>e</w:t>
      </w:r>
      <w:r w:rsidR="00271E3E">
        <w:rPr>
          <w:rFonts w:ascii="Times New Roman" w:hAnsi="Times New Roman"/>
          <w:szCs w:val="24"/>
        </w:rPr>
        <w:t xml:space="preserve"> (see </w:t>
      </w:r>
      <w:hyperlink r:id="rId83" w:history="1">
        <w:r w:rsidR="00271E3E" w:rsidRPr="00E50531">
          <w:rPr>
            <w:rStyle w:val="Hyperlink"/>
            <w:rFonts w:ascii="Times New Roman" w:hAnsi="Times New Roman"/>
            <w:szCs w:val="24"/>
          </w:rPr>
          <w:t>Program’s Blackboard</w:t>
        </w:r>
      </w:hyperlink>
      <w:r w:rsidR="00271E3E">
        <w:rPr>
          <w:rFonts w:ascii="Times New Roman" w:hAnsi="Times New Roman"/>
          <w:szCs w:val="24"/>
        </w:rPr>
        <w:t xml:space="preserve"> </w:t>
      </w:r>
      <w:r w:rsidR="00E50531">
        <w:rPr>
          <w:rFonts w:ascii="Times New Roman" w:hAnsi="Times New Roman"/>
          <w:szCs w:val="24"/>
        </w:rPr>
        <w:t xml:space="preserve">under Dissertation </w:t>
      </w:r>
      <w:r w:rsidR="00271E3E">
        <w:rPr>
          <w:rFonts w:ascii="Times New Roman" w:hAnsi="Times New Roman"/>
          <w:szCs w:val="24"/>
        </w:rPr>
        <w:t>for form),</w:t>
      </w:r>
      <w:r w:rsidRPr="00F52E9C">
        <w:rPr>
          <w:rFonts w:ascii="Times New Roman" w:hAnsi="Times New Roman"/>
          <w:szCs w:val="24"/>
        </w:rPr>
        <w:t xml:space="preserve"> and coordinating/supervising any necessary follow-up requirements posed by the committee during the </w:t>
      </w:r>
      <w:proofErr w:type="gramStart"/>
      <w:r w:rsidRPr="00F52E9C">
        <w:rPr>
          <w:rFonts w:ascii="Times New Roman" w:hAnsi="Times New Roman"/>
          <w:szCs w:val="24"/>
        </w:rPr>
        <w:t>defense</w:t>
      </w:r>
      <w:proofErr w:type="gramEnd"/>
    </w:p>
    <w:p w14:paraId="55210A9B" w14:textId="77777777" w:rsidR="0026418E" w:rsidRPr="00BF74F1" w:rsidRDefault="0026418E" w:rsidP="00920280">
      <w:pPr>
        <w:numPr>
          <w:ilvl w:val="0"/>
          <w:numId w:val="37"/>
        </w:numPr>
        <w:tabs>
          <w:tab w:val="clear" w:pos="720"/>
          <w:tab w:val="num" w:pos="1080"/>
        </w:tabs>
        <w:autoSpaceDE w:val="0"/>
        <w:autoSpaceDN w:val="0"/>
        <w:adjustRightInd w:val="0"/>
        <w:ind w:left="1080" w:hanging="270"/>
        <w:rPr>
          <w:rFonts w:ascii="Times New Roman" w:hAnsi="Times New Roman"/>
          <w:szCs w:val="24"/>
        </w:rPr>
      </w:pPr>
      <w:r>
        <w:rPr>
          <w:rFonts w:ascii="Times New Roman" w:hAnsi="Times New Roman"/>
          <w:szCs w:val="24"/>
        </w:rPr>
        <w:t>A</w:t>
      </w:r>
      <w:r w:rsidRPr="00BF74F1">
        <w:rPr>
          <w:rFonts w:ascii="Times New Roman" w:hAnsi="Times New Roman"/>
          <w:szCs w:val="24"/>
        </w:rPr>
        <w:t>pproval of all necessary IRB proposals and any subsequent revisions</w:t>
      </w:r>
    </w:p>
    <w:p w14:paraId="6FA0B10D" w14:textId="77777777" w:rsidR="0026418E" w:rsidRPr="00BF74F1" w:rsidRDefault="0026418E" w:rsidP="00920280">
      <w:pPr>
        <w:numPr>
          <w:ilvl w:val="0"/>
          <w:numId w:val="37"/>
        </w:numPr>
        <w:tabs>
          <w:tab w:val="clear" w:pos="720"/>
          <w:tab w:val="num" w:pos="1080"/>
        </w:tabs>
        <w:autoSpaceDE w:val="0"/>
        <w:autoSpaceDN w:val="0"/>
        <w:adjustRightInd w:val="0"/>
        <w:ind w:left="1080" w:hanging="270"/>
        <w:rPr>
          <w:rFonts w:ascii="Times New Roman" w:hAnsi="Times New Roman"/>
          <w:szCs w:val="24"/>
        </w:rPr>
      </w:pPr>
      <w:r w:rsidRPr="00BF74F1">
        <w:rPr>
          <w:rFonts w:ascii="Times New Roman" w:hAnsi="Times New Roman"/>
          <w:szCs w:val="24"/>
        </w:rPr>
        <w:t xml:space="preserve">Decision-making about reconvening the committee if extensive revisions are required by the </w:t>
      </w:r>
      <w:proofErr w:type="gramStart"/>
      <w:r w:rsidRPr="00BF74F1">
        <w:rPr>
          <w:rFonts w:ascii="Times New Roman" w:hAnsi="Times New Roman"/>
          <w:szCs w:val="24"/>
        </w:rPr>
        <w:t>IRB</w:t>
      </w:r>
      <w:proofErr w:type="gramEnd"/>
    </w:p>
    <w:p w14:paraId="02B52A46" w14:textId="77777777" w:rsidR="0026418E" w:rsidRPr="00BF74F1" w:rsidRDefault="0026418E" w:rsidP="00920280">
      <w:pPr>
        <w:numPr>
          <w:ilvl w:val="0"/>
          <w:numId w:val="37"/>
        </w:numPr>
        <w:tabs>
          <w:tab w:val="clear" w:pos="720"/>
          <w:tab w:val="num" w:pos="1080"/>
        </w:tabs>
        <w:autoSpaceDE w:val="0"/>
        <w:autoSpaceDN w:val="0"/>
        <w:adjustRightInd w:val="0"/>
        <w:ind w:left="1080" w:hanging="270"/>
        <w:rPr>
          <w:rFonts w:ascii="Times New Roman" w:hAnsi="Times New Roman"/>
          <w:szCs w:val="24"/>
        </w:rPr>
      </w:pPr>
      <w:r w:rsidRPr="00BF74F1">
        <w:rPr>
          <w:rFonts w:ascii="Times New Roman" w:hAnsi="Times New Roman"/>
          <w:szCs w:val="24"/>
        </w:rPr>
        <w:lastRenderedPageBreak/>
        <w:t>Ongoing supervision of the student’s dissertation work, including data collection, data analysis, data interpretation, writing activities, and similar central aspects of dissertation work</w:t>
      </w:r>
    </w:p>
    <w:p w14:paraId="7B237E4B" w14:textId="77777777" w:rsidR="0026418E" w:rsidRPr="00BF74F1" w:rsidRDefault="0026418E" w:rsidP="00920280">
      <w:pPr>
        <w:numPr>
          <w:ilvl w:val="0"/>
          <w:numId w:val="37"/>
        </w:numPr>
        <w:tabs>
          <w:tab w:val="clear" w:pos="720"/>
          <w:tab w:val="num" w:pos="1080"/>
        </w:tabs>
        <w:autoSpaceDE w:val="0"/>
        <w:autoSpaceDN w:val="0"/>
        <w:adjustRightInd w:val="0"/>
        <w:ind w:left="1080" w:hanging="270"/>
        <w:rPr>
          <w:rFonts w:ascii="Times New Roman" w:hAnsi="Times New Roman"/>
          <w:szCs w:val="24"/>
        </w:rPr>
      </w:pPr>
      <w:r w:rsidRPr="00BF74F1">
        <w:rPr>
          <w:rFonts w:ascii="Times New Roman" w:hAnsi="Times New Roman"/>
          <w:szCs w:val="24"/>
        </w:rPr>
        <w:t xml:space="preserve">Convening of the committee upon the request of the student </w:t>
      </w:r>
      <w:r w:rsidRPr="00BF74F1">
        <w:rPr>
          <w:rFonts w:ascii="Times New Roman" w:hAnsi="Times New Roman"/>
          <w:i/>
          <w:szCs w:val="24"/>
        </w:rPr>
        <w:t>or</w:t>
      </w:r>
      <w:r w:rsidRPr="00BF74F1">
        <w:rPr>
          <w:rFonts w:ascii="Times New Roman" w:hAnsi="Times New Roman"/>
          <w:szCs w:val="24"/>
        </w:rPr>
        <w:t xml:space="preserve"> any committee member</w:t>
      </w:r>
    </w:p>
    <w:p w14:paraId="1BB0EC4D" w14:textId="77777777" w:rsidR="0026418E" w:rsidRPr="00BF74F1" w:rsidRDefault="0026418E" w:rsidP="00920280">
      <w:pPr>
        <w:numPr>
          <w:ilvl w:val="0"/>
          <w:numId w:val="37"/>
        </w:numPr>
        <w:tabs>
          <w:tab w:val="clear" w:pos="720"/>
          <w:tab w:val="num" w:pos="1080"/>
        </w:tabs>
        <w:autoSpaceDE w:val="0"/>
        <w:autoSpaceDN w:val="0"/>
        <w:adjustRightInd w:val="0"/>
        <w:ind w:left="1080" w:hanging="270"/>
        <w:rPr>
          <w:rFonts w:ascii="Times New Roman" w:hAnsi="Times New Roman"/>
          <w:szCs w:val="24"/>
        </w:rPr>
      </w:pPr>
      <w:r w:rsidRPr="00BF74F1">
        <w:rPr>
          <w:rFonts w:ascii="Times New Roman" w:hAnsi="Times New Roman"/>
          <w:szCs w:val="24"/>
        </w:rPr>
        <w:t xml:space="preserve">Approval of a final dissertation draft before it is sent to </w:t>
      </w:r>
      <w:proofErr w:type="gramStart"/>
      <w:r w:rsidRPr="00BF74F1">
        <w:rPr>
          <w:rFonts w:ascii="Times New Roman" w:hAnsi="Times New Roman"/>
          <w:szCs w:val="24"/>
        </w:rPr>
        <w:t>committee</w:t>
      </w:r>
      <w:proofErr w:type="gramEnd"/>
    </w:p>
    <w:p w14:paraId="6D66037D" w14:textId="77777777" w:rsidR="0026418E" w:rsidRPr="00BF74F1" w:rsidRDefault="0026418E" w:rsidP="00920280">
      <w:pPr>
        <w:numPr>
          <w:ilvl w:val="0"/>
          <w:numId w:val="37"/>
        </w:numPr>
        <w:tabs>
          <w:tab w:val="clear" w:pos="720"/>
          <w:tab w:val="num" w:pos="1080"/>
        </w:tabs>
        <w:autoSpaceDE w:val="0"/>
        <w:autoSpaceDN w:val="0"/>
        <w:adjustRightInd w:val="0"/>
        <w:ind w:left="1080" w:hanging="270"/>
        <w:rPr>
          <w:rFonts w:ascii="Times New Roman" w:hAnsi="Times New Roman"/>
          <w:szCs w:val="24"/>
        </w:rPr>
      </w:pPr>
      <w:r w:rsidRPr="00BF74F1">
        <w:rPr>
          <w:rFonts w:ascii="Times New Roman" w:hAnsi="Times New Roman"/>
          <w:szCs w:val="24"/>
        </w:rPr>
        <w:t>Convening of a dissertation committee meeting with the committee (before scheduling a public presentation)</w:t>
      </w:r>
    </w:p>
    <w:p w14:paraId="7DA0B11E" w14:textId="77777777" w:rsidR="0026418E" w:rsidRPr="00BF74F1" w:rsidRDefault="0026418E" w:rsidP="00920280">
      <w:pPr>
        <w:numPr>
          <w:ilvl w:val="0"/>
          <w:numId w:val="37"/>
        </w:numPr>
        <w:tabs>
          <w:tab w:val="clear" w:pos="720"/>
          <w:tab w:val="num" w:pos="1080"/>
        </w:tabs>
        <w:autoSpaceDE w:val="0"/>
        <w:autoSpaceDN w:val="0"/>
        <w:adjustRightInd w:val="0"/>
        <w:ind w:left="1080" w:hanging="270"/>
        <w:rPr>
          <w:rFonts w:ascii="Times New Roman" w:hAnsi="Times New Roman"/>
          <w:szCs w:val="24"/>
        </w:rPr>
      </w:pPr>
      <w:r w:rsidRPr="00BF74F1">
        <w:rPr>
          <w:rFonts w:ascii="Times New Roman" w:hAnsi="Times New Roman"/>
          <w:szCs w:val="24"/>
        </w:rPr>
        <w:t xml:space="preserve">Chairing of the dissertation committee meeting, summarizing its outcome, completing required paperwork, and coordinating/supervising any necessary follow-up requirements posed by the committee during the </w:t>
      </w:r>
      <w:proofErr w:type="gramStart"/>
      <w:r w:rsidRPr="00BF74F1">
        <w:rPr>
          <w:rFonts w:ascii="Times New Roman" w:hAnsi="Times New Roman"/>
          <w:szCs w:val="24"/>
        </w:rPr>
        <w:t>defense</w:t>
      </w:r>
      <w:proofErr w:type="gramEnd"/>
    </w:p>
    <w:p w14:paraId="18B7BC85" w14:textId="77777777" w:rsidR="0026418E" w:rsidRPr="00BF74F1" w:rsidRDefault="0026418E" w:rsidP="00920280">
      <w:pPr>
        <w:numPr>
          <w:ilvl w:val="0"/>
          <w:numId w:val="37"/>
        </w:numPr>
        <w:tabs>
          <w:tab w:val="clear" w:pos="720"/>
          <w:tab w:val="num" w:pos="1080"/>
        </w:tabs>
        <w:autoSpaceDE w:val="0"/>
        <w:autoSpaceDN w:val="0"/>
        <w:adjustRightInd w:val="0"/>
        <w:ind w:left="1080" w:hanging="270"/>
        <w:rPr>
          <w:rFonts w:ascii="Times New Roman" w:hAnsi="Times New Roman"/>
          <w:szCs w:val="24"/>
        </w:rPr>
      </w:pPr>
      <w:r w:rsidRPr="00BF74F1">
        <w:rPr>
          <w:rFonts w:ascii="Times New Roman" w:hAnsi="Times New Roman"/>
          <w:szCs w:val="24"/>
        </w:rPr>
        <w:t xml:space="preserve">Clearing the student, based on full committee approval, for the scheduling of a public </w:t>
      </w:r>
      <w:proofErr w:type="gramStart"/>
      <w:r w:rsidRPr="00BF74F1">
        <w:rPr>
          <w:rFonts w:ascii="Times New Roman" w:hAnsi="Times New Roman"/>
          <w:szCs w:val="24"/>
        </w:rPr>
        <w:t>presentation</w:t>
      </w:r>
      <w:proofErr w:type="gramEnd"/>
    </w:p>
    <w:p w14:paraId="5BC7EE17" w14:textId="77777777" w:rsidR="0026418E" w:rsidRPr="00BF74F1" w:rsidRDefault="0026418E" w:rsidP="00920280">
      <w:pPr>
        <w:numPr>
          <w:ilvl w:val="0"/>
          <w:numId w:val="37"/>
        </w:numPr>
        <w:tabs>
          <w:tab w:val="clear" w:pos="720"/>
          <w:tab w:val="num" w:pos="1080"/>
        </w:tabs>
        <w:autoSpaceDE w:val="0"/>
        <w:autoSpaceDN w:val="0"/>
        <w:adjustRightInd w:val="0"/>
        <w:ind w:left="1080" w:hanging="270"/>
        <w:rPr>
          <w:rFonts w:ascii="Times New Roman" w:hAnsi="Times New Roman"/>
          <w:szCs w:val="24"/>
        </w:rPr>
      </w:pPr>
      <w:r w:rsidRPr="00BF74F1">
        <w:rPr>
          <w:rFonts w:ascii="Times New Roman" w:hAnsi="Times New Roman"/>
          <w:szCs w:val="24"/>
        </w:rPr>
        <w:t xml:space="preserve">Chairing of the final dissertation defense with the committee following the public presentation, summarizing its outcome, completing required paperwork, and coordinating/supervising any necessary follow-up requirements posed by the committee or outside reader after the public </w:t>
      </w:r>
      <w:proofErr w:type="gramStart"/>
      <w:r w:rsidRPr="00BF74F1">
        <w:rPr>
          <w:rFonts w:ascii="Times New Roman" w:hAnsi="Times New Roman"/>
          <w:szCs w:val="24"/>
        </w:rPr>
        <w:t>presentation</w:t>
      </w:r>
      <w:proofErr w:type="gramEnd"/>
    </w:p>
    <w:p w14:paraId="2005D5E7" w14:textId="77777777" w:rsidR="0026418E" w:rsidRPr="00BF74F1" w:rsidRDefault="0026418E" w:rsidP="00920280">
      <w:pPr>
        <w:numPr>
          <w:ilvl w:val="0"/>
          <w:numId w:val="37"/>
        </w:numPr>
        <w:tabs>
          <w:tab w:val="clear" w:pos="720"/>
          <w:tab w:val="num" w:pos="1080"/>
        </w:tabs>
        <w:autoSpaceDE w:val="0"/>
        <w:autoSpaceDN w:val="0"/>
        <w:adjustRightInd w:val="0"/>
        <w:ind w:left="1080" w:hanging="270"/>
        <w:rPr>
          <w:rFonts w:ascii="Times New Roman" w:hAnsi="Times New Roman"/>
          <w:szCs w:val="24"/>
        </w:rPr>
      </w:pPr>
      <w:r w:rsidRPr="00BF74F1">
        <w:rPr>
          <w:rFonts w:ascii="Times New Roman" w:hAnsi="Times New Roman"/>
          <w:szCs w:val="24"/>
        </w:rPr>
        <w:t>Coordination and supervision of any requested revisions from the committee after the public presentation</w:t>
      </w:r>
    </w:p>
    <w:p w14:paraId="1AEBC7D3" w14:textId="77777777" w:rsidR="0026418E" w:rsidRPr="00BF74F1" w:rsidRDefault="0026418E" w:rsidP="00920280">
      <w:pPr>
        <w:numPr>
          <w:ilvl w:val="0"/>
          <w:numId w:val="37"/>
        </w:numPr>
        <w:tabs>
          <w:tab w:val="clear" w:pos="720"/>
          <w:tab w:val="num" w:pos="1080"/>
        </w:tabs>
        <w:autoSpaceDE w:val="0"/>
        <w:autoSpaceDN w:val="0"/>
        <w:adjustRightInd w:val="0"/>
        <w:ind w:left="1080" w:hanging="270"/>
        <w:rPr>
          <w:rFonts w:ascii="Times New Roman" w:hAnsi="Times New Roman"/>
          <w:szCs w:val="24"/>
        </w:rPr>
      </w:pPr>
      <w:r w:rsidRPr="00BF74F1">
        <w:rPr>
          <w:rFonts w:ascii="Times New Roman" w:hAnsi="Times New Roman"/>
          <w:szCs w:val="24"/>
        </w:rPr>
        <w:t>Approval, with support from the committee, of the collection of committee signatures on the dissertation</w:t>
      </w:r>
    </w:p>
    <w:p w14:paraId="625DB960" w14:textId="3CB558FB" w:rsidR="0026418E" w:rsidRPr="00BF74F1" w:rsidRDefault="0026418E" w:rsidP="00920280">
      <w:pPr>
        <w:numPr>
          <w:ilvl w:val="0"/>
          <w:numId w:val="37"/>
        </w:numPr>
        <w:tabs>
          <w:tab w:val="clear" w:pos="720"/>
          <w:tab w:val="num" w:pos="1080"/>
        </w:tabs>
        <w:autoSpaceDE w:val="0"/>
        <w:autoSpaceDN w:val="0"/>
        <w:adjustRightInd w:val="0"/>
        <w:ind w:left="1080" w:hanging="270"/>
        <w:rPr>
          <w:rFonts w:ascii="Times New Roman" w:hAnsi="Times New Roman"/>
          <w:szCs w:val="24"/>
        </w:rPr>
      </w:pPr>
      <w:r w:rsidRPr="00BF74F1">
        <w:rPr>
          <w:rFonts w:ascii="Times New Roman" w:hAnsi="Times New Roman"/>
          <w:szCs w:val="24"/>
        </w:rPr>
        <w:t xml:space="preserve">Clearance, with approval from the committee, of the dissertation for routing to the next level of review (i.e., the </w:t>
      </w:r>
      <w:r w:rsidR="0074633B">
        <w:rPr>
          <w:rFonts w:ascii="Times New Roman" w:hAnsi="Times New Roman"/>
          <w:szCs w:val="24"/>
        </w:rPr>
        <w:t>PD</w:t>
      </w:r>
      <w:r w:rsidRPr="00BF74F1">
        <w:rPr>
          <w:rFonts w:ascii="Times New Roman" w:hAnsi="Times New Roman"/>
          <w:szCs w:val="24"/>
        </w:rPr>
        <w:t xml:space="preserve">). </w:t>
      </w:r>
    </w:p>
    <w:p w14:paraId="409D7BE8" w14:textId="77777777" w:rsidR="0026418E" w:rsidRPr="00BF74F1" w:rsidRDefault="0026418E" w:rsidP="0026418E">
      <w:pPr>
        <w:autoSpaceDE w:val="0"/>
        <w:autoSpaceDN w:val="0"/>
        <w:adjustRightInd w:val="0"/>
        <w:ind w:left="720"/>
        <w:rPr>
          <w:rFonts w:ascii="Times New Roman" w:hAnsi="Times New Roman"/>
          <w:szCs w:val="24"/>
        </w:rPr>
      </w:pPr>
    </w:p>
    <w:p w14:paraId="74A73990" w14:textId="77777777" w:rsidR="0026418E" w:rsidRDefault="0026418E" w:rsidP="0026418E">
      <w:pPr>
        <w:autoSpaceDE w:val="0"/>
        <w:autoSpaceDN w:val="0"/>
        <w:adjustRightInd w:val="0"/>
        <w:ind w:left="720"/>
        <w:rPr>
          <w:rFonts w:ascii="Times New Roman" w:hAnsi="Times New Roman"/>
          <w:szCs w:val="24"/>
        </w:rPr>
      </w:pPr>
      <w:r w:rsidRPr="00BF74F1">
        <w:rPr>
          <w:rFonts w:ascii="Times New Roman" w:hAnsi="Times New Roman"/>
          <w:szCs w:val="24"/>
        </w:rPr>
        <w:t>Dissertation committee members have many roles and responsibilities, including but not necessarily limited to:</w:t>
      </w:r>
    </w:p>
    <w:p w14:paraId="287707D4" w14:textId="77777777" w:rsidR="0026418E" w:rsidRPr="00BF74F1" w:rsidRDefault="0026418E" w:rsidP="00920280">
      <w:pPr>
        <w:numPr>
          <w:ilvl w:val="0"/>
          <w:numId w:val="37"/>
        </w:numPr>
        <w:tabs>
          <w:tab w:val="clear" w:pos="720"/>
        </w:tabs>
        <w:autoSpaceDE w:val="0"/>
        <w:autoSpaceDN w:val="0"/>
        <w:adjustRightInd w:val="0"/>
        <w:ind w:left="1080" w:hanging="270"/>
        <w:rPr>
          <w:rFonts w:ascii="Times New Roman" w:hAnsi="Times New Roman"/>
          <w:szCs w:val="24"/>
        </w:rPr>
      </w:pPr>
      <w:r w:rsidRPr="00BF74F1">
        <w:rPr>
          <w:rFonts w:ascii="Times New Roman" w:hAnsi="Times New Roman"/>
          <w:szCs w:val="24"/>
        </w:rPr>
        <w:t>Thorough review of the dissertation proposal</w:t>
      </w:r>
    </w:p>
    <w:p w14:paraId="79741027" w14:textId="77777777" w:rsidR="0026418E" w:rsidRPr="00BF74F1" w:rsidRDefault="0026418E" w:rsidP="00920280">
      <w:pPr>
        <w:numPr>
          <w:ilvl w:val="0"/>
          <w:numId w:val="37"/>
        </w:numPr>
        <w:tabs>
          <w:tab w:val="clear" w:pos="720"/>
        </w:tabs>
        <w:autoSpaceDE w:val="0"/>
        <w:autoSpaceDN w:val="0"/>
        <w:adjustRightInd w:val="0"/>
        <w:ind w:left="1080" w:hanging="270"/>
        <w:rPr>
          <w:rFonts w:ascii="Times New Roman" w:hAnsi="Times New Roman"/>
          <w:szCs w:val="24"/>
        </w:rPr>
      </w:pPr>
      <w:r w:rsidRPr="00BF74F1">
        <w:rPr>
          <w:rFonts w:ascii="Times New Roman" w:hAnsi="Times New Roman"/>
          <w:szCs w:val="24"/>
        </w:rPr>
        <w:t xml:space="preserve">Attendance at all committee meetings </w:t>
      </w:r>
    </w:p>
    <w:p w14:paraId="749C9496" w14:textId="77777777" w:rsidR="0026418E" w:rsidRPr="00BF74F1" w:rsidRDefault="0026418E" w:rsidP="00920280">
      <w:pPr>
        <w:numPr>
          <w:ilvl w:val="0"/>
          <w:numId w:val="37"/>
        </w:numPr>
        <w:tabs>
          <w:tab w:val="clear" w:pos="720"/>
        </w:tabs>
        <w:autoSpaceDE w:val="0"/>
        <w:autoSpaceDN w:val="0"/>
        <w:adjustRightInd w:val="0"/>
        <w:ind w:left="1080" w:hanging="270"/>
        <w:rPr>
          <w:rFonts w:ascii="Times New Roman" w:hAnsi="Times New Roman"/>
          <w:szCs w:val="24"/>
        </w:rPr>
      </w:pPr>
      <w:r w:rsidRPr="00BF74F1">
        <w:rPr>
          <w:rFonts w:ascii="Times New Roman" w:hAnsi="Times New Roman"/>
          <w:szCs w:val="24"/>
        </w:rPr>
        <w:t xml:space="preserve">Active participation in the dissertation proposal defense, providing written and verbal comments and </w:t>
      </w:r>
      <w:proofErr w:type="gramStart"/>
      <w:r w:rsidRPr="00BF74F1">
        <w:rPr>
          <w:rFonts w:ascii="Times New Roman" w:hAnsi="Times New Roman"/>
          <w:szCs w:val="24"/>
        </w:rPr>
        <w:t>critiques</w:t>
      </w:r>
      <w:proofErr w:type="gramEnd"/>
    </w:p>
    <w:p w14:paraId="35FD3867" w14:textId="77777777" w:rsidR="0026418E" w:rsidRPr="00BF74F1" w:rsidRDefault="0026418E" w:rsidP="00920280">
      <w:pPr>
        <w:numPr>
          <w:ilvl w:val="0"/>
          <w:numId w:val="37"/>
        </w:numPr>
        <w:tabs>
          <w:tab w:val="clear" w:pos="720"/>
        </w:tabs>
        <w:autoSpaceDE w:val="0"/>
        <w:autoSpaceDN w:val="0"/>
        <w:adjustRightInd w:val="0"/>
        <w:ind w:left="1080" w:hanging="270"/>
        <w:rPr>
          <w:rFonts w:ascii="Times New Roman" w:hAnsi="Times New Roman"/>
          <w:szCs w:val="24"/>
        </w:rPr>
      </w:pPr>
      <w:r w:rsidRPr="00BF74F1">
        <w:rPr>
          <w:rFonts w:ascii="Times New Roman" w:hAnsi="Times New Roman"/>
          <w:szCs w:val="24"/>
        </w:rPr>
        <w:t xml:space="preserve">Approval of the dissertation chair’s summaries of the proposal defense </w:t>
      </w:r>
      <w:r>
        <w:rPr>
          <w:rFonts w:ascii="Times New Roman" w:hAnsi="Times New Roman"/>
          <w:szCs w:val="24"/>
        </w:rPr>
        <w:t>via</w:t>
      </w:r>
      <w:r w:rsidRPr="00BF74F1">
        <w:rPr>
          <w:rFonts w:ascii="Times New Roman" w:hAnsi="Times New Roman"/>
          <w:szCs w:val="24"/>
        </w:rPr>
        <w:t xml:space="preserve"> signature on the </w:t>
      </w:r>
      <w:r w:rsidRPr="00507018">
        <w:rPr>
          <w:rFonts w:ascii="Times New Roman" w:hAnsi="Times New Roman"/>
          <w:i/>
          <w:szCs w:val="24"/>
        </w:rPr>
        <w:t>Report on Dissertation Proposal Defense</w:t>
      </w:r>
    </w:p>
    <w:p w14:paraId="4E698F46" w14:textId="77777777" w:rsidR="0026418E" w:rsidRPr="00BF74F1" w:rsidRDefault="0026418E" w:rsidP="00920280">
      <w:pPr>
        <w:numPr>
          <w:ilvl w:val="0"/>
          <w:numId w:val="37"/>
        </w:numPr>
        <w:tabs>
          <w:tab w:val="clear" w:pos="720"/>
        </w:tabs>
        <w:autoSpaceDE w:val="0"/>
        <w:autoSpaceDN w:val="0"/>
        <w:adjustRightInd w:val="0"/>
        <w:ind w:left="1080" w:hanging="270"/>
        <w:rPr>
          <w:rFonts w:ascii="Times New Roman" w:hAnsi="Times New Roman"/>
          <w:szCs w:val="24"/>
        </w:rPr>
      </w:pPr>
      <w:r w:rsidRPr="00BF74F1">
        <w:rPr>
          <w:rFonts w:ascii="Times New Roman" w:hAnsi="Times New Roman"/>
          <w:szCs w:val="24"/>
        </w:rPr>
        <w:t xml:space="preserve">Support of the student in the process of dissertation implementation as coordinated with the dissertation </w:t>
      </w:r>
      <w:proofErr w:type="gramStart"/>
      <w:r w:rsidRPr="00BF74F1">
        <w:rPr>
          <w:rFonts w:ascii="Times New Roman" w:hAnsi="Times New Roman"/>
          <w:szCs w:val="24"/>
        </w:rPr>
        <w:t>chair</w:t>
      </w:r>
      <w:proofErr w:type="gramEnd"/>
    </w:p>
    <w:p w14:paraId="42AA51B0" w14:textId="77777777" w:rsidR="0026418E" w:rsidRPr="00BF74F1" w:rsidRDefault="0026418E" w:rsidP="00920280">
      <w:pPr>
        <w:numPr>
          <w:ilvl w:val="0"/>
          <w:numId w:val="37"/>
        </w:numPr>
        <w:tabs>
          <w:tab w:val="clear" w:pos="720"/>
        </w:tabs>
        <w:autoSpaceDE w:val="0"/>
        <w:autoSpaceDN w:val="0"/>
        <w:adjustRightInd w:val="0"/>
        <w:ind w:left="1080" w:hanging="270"/>
        <w:rPr>
          <w:rFonts w:ascii="Times New Roman" w:hAnsi="Times New Roman"/>
          <w:szCs w:val="24"/>
        </w:rPr>
      </w:pPr>
      <w:r w:rsidRPr="00BF74F1">
        <w:rPr>
          <w:rFonts w:ascii="Times New Roman" w:hAnsi="Times New Roman"/>
          <w:szCs w:val="24"/>
        </w:rPr>
        <w:t xml:space="preserve">Thorough review of the final draft of the dissertation </w:t>
      </w:r>
    </w:p>
    <w:p w14:paraId="1B0C9DF0" w14:textId="77777777" w:rsidR="0026418E" w:rsidRPr="00BF74F1" w:rsidRDefault="0026418E" w:rsidP="00920280">
      <w:pPr>
        <w:numPr>
          <w:ilvl w:val="0"/>
          <w:numId w:val="37"/>
        </w:numPr>
        <w:tabs>
          <w:tab w:val="clear" w:pos="720"/>
        </w:tabs>
        <w:autoSpaceDE w:val="0"/>
        <w:autoSpaceDN w:val="0"/>
        <w:adjustRightInd w:val="0"/>
        <w:ind w:left="1080" w:hanging="270"/>
        <w:rPr>
          <w:rFonts w:ascii="Times New Roman" w:hAnsi="Times New Roman"/>
          <w:szCs w:val="24"/>
        </w:rPr>
      </w:pPr>
      <w:r w:rsidRPr="00BF74F1">
        <w:rPr>
          <w:rFonts w:ascii="Times New Roman" w:hAnsi="Times New Roman"/>
          <w:szCs w:val="24"/>
        </w:rPr>
        <w:t xml:space="preserve">Active participation in the dissertation committee meeting (prior to public presentation), providing written and verbal comments and </w:t>
      </w:r>
      <w:proofErr w:type="gramStart"/>
      <w:r w:rsidRPr="00BF74F1">
        <w:rPr>
          <w:rFonts w:ascii="Times New Roman" w:hAnsi="Times New Roman"/>
          <w:szCs w:val="24"/>
        </w:rPr>
        <w:t>critiques</w:t>
      </w:r>
      <w:proofErr w:type="gramEnd"/>
    </w:p>
    <w:p w14:paraId="4E13C13A" w14:textId="77777777" w:rsidR="0026418E" w:rsidRPr="00BF74F1" w:rsidRDefault="0026418E" w:rsidP="00920280">
      <w:pPr>
        <w:numPr>
          <w:ilvl w:val="0"/>
          <w:numId w:val="37"/>
        </w:numPr>
        <w:tabs>
          <w:tab w:val="clear" w:pos="720"/>
        </w:tabs>
        <w:autoSpaceDE w:val="0"/>
        <w:autoSpaceDN w:val="0"/>
        <w:adjustRightInd w:val="0"/>
        <w:ind w:left="1080" w:hanging="270"/>
        <w:rPr>
          <w:rFonts w:ascii="Times New Roman" w:hAnsi="Times New Roman"/>
          <w:szCs w:val="24"/>
        </w:rPr>
      </w:pPr>
      <w:r w:rsidRPr="00BF74F1">
        <w:rPr>
          <w:rFonts w:ascii="Times New Roman" w:hAnsi="Times New Roman"/>
          <w:szCs w:val="24"/>
        </w:rPr>
        <w:t>Approval of the dissertation chair’s summaries of the dissertation committee meeting and signature on supporting documents</w:t>
      </w:r>
    </w:p>
    <w:p w14:paraId="66E89B05" w14:textId="77777777" w:rsidR="0026418E" w:rsidRPr="00BF74F1" w:rsidRDefault="0026418E" w:rsidP="00920280">
      <w:pPr>
        <w:numPr>
          <w:ilvl w:val="0"/>
          <w:numId w:val="37"/>
        </w:numPr>
        <w:tabs>
          <w:tab w:val="clear" w:pos="720"/>
        </w:tabs>
        <w:autoSpaceDE w:val="0"/>
        <w:autoSpaceDN w:val="0"/>
        <w:adjustRightInd w:val="0"/>
        <w:ind w:left="1080" w:hanging="270"/>
        <w:rPr>
          <w:rFonts w:ascii="Times New Roman" w:hAnsi="Times New Roman"/>
          <w:szCs w:val="24"/>
        </w:rPr>
      </w:pPr>
      <w:r w:rsidRPr="00BF74F1">
        <w:rPr>
          <w:rFonts w:ascii="Times New Roman" w:hAnsi="Times New Roman"/>
          <w:szCs w:val="24"/>
        </w:rPr>
        <w:t xml:space="preserve">Approval of the dissertation draft prior to and for public presentation </w:t>
      </w:r>
    </w:p>
    <w:p w14:paraId="048FFD90" w14:textId="77777777" w:rsidR="0026418E" w:rsidRPr="00BF74F1" w:rsidRDefault="0026418E" w:rsidP="00920280">
      <w:pPr>
        <w:numPr>
          <w:ilvl w:val="0"/>
          <w:numId w:val="37"/>
        </w:numPr>
        <w:tabs>
          <w:tab w:val="clear" w:pos="720"/>
        </w:tabs>
        <w:autoSpaceDE w:val="0"/>
        <w:autoSpaceDN w:val="0"/>
        <w:adjustRightInd w:val="0"/>
        <w:ind w:left="1080" w:hanging="270"/>
        <w:rPr>
          <w:rFonts w:ascii="Times New Roman" w:hAnsi="Times New Roman"/>
          <w:szCs w:val="24"/>
        </w:rPr>
      </w:pPr>
      <w:r w:rsidRPr="00BF74F1">
        <w:rPr>
          <w:rFonts w:ascii="Times New Roman" w:hAnsi="Times New Roman"/>
          <w:szCs w:val="24"/>
        </w:rPr>
        <w:t>Provision of final input and dissertation approval at a committee meeting following the public presentation</w:t>
      </w:r>
    </w:p>
    <w:p w14:paraId="22FF42A0" w14:textId="5E373BD5" w:rsidR="0026418E" w:rsidRPr="00D62D8B" w:rsidRDefault="0026418E" w:rsidP="00920280">
      <w:pPr>
        <w:numPr>
          <w:ilvl w:val="0"/>
          <w:numId w:val="37"/>
        </w:numPr>
        <w:tabs>
          <w:tab w:val="clear" w:pos="720"/>
        </w:tabs>
        <w:autoSpaceDE w:val="0"/>
        <w:autoSpaceDN w:val="0"/>
        <w:adjustRightInd w:val="0"/>
        <w:ind w:left="1080" w:hanging="270"/>
      </w:pPr>
      <w:r w:rsidRPr="00D462BF">
        <w:rPr>
          <w:rFonts w:ascii="Times New Roman" w:hAnsi="Times New Roman"/>
          <w:szCs w:val="24"/>
        </w:rPr>
        <w:t xml:space="preserve">Approval of the final edited draft of the dissertation before it moves to the next level of review (i.e., </w:t>
      </w:r>
      <w:r w:rsidR="0074633B">
        <w:rPr>
          <w:rFonts w:ascii="Times New Roman" w:hAnsi="Times New Roman"/>
          <w:szCs w:val="24"/>
        </w:rPr>
        <w:t>PD</w:t>
      </w:r>
      <w:r w:rsidRPr="00D462BF">
        <w:rPr>
          <w:rFonts w:ascii="Times New Roman" w:hAnsi="Times New Roman"/>
          <w:szCs w:val="24"/>
        </w:rPr>
        <w:t xml:space="preserve">) </w:t>
      </w:r>
    </w:p>
    <w:p w14:paraId="07FF39EB" w14:textId="77777777" w:rsidR="00D62D8B" w:rsidRPr="00D462BF" w:rsidRDefault="00D62D8B" w:rsidP="00D62D8B">
      <w:pPr>
        <w:autoSpaceDE w:val="0"/>
        <w:autoSpaceDN w:val="0"/>
        <w:adjustRightInd w:val="0"/>
        <w:ind w:left="1080"/>
      </w:pPr>
    </w:p>
    <w:p w14:paraId="6D6776ED" w14:textId="339594B2" w:rsidR="00756604" w:rsidRDefault="0026418E" w:rsidP="00756604">
      <w:pPr>
        <w:pStyle w:val="Heading3"/>
        <w:spacing w:after="240"/>
      </w:pPr>
      <w:bookmarkStart w:id="226" w:name="_Stage_Two_–"/>
      <w:bookmarkStart w:id="227" w:name="_Toc206661208"/>
      <w:bookmarkEnd w:id="226"/>
      <w:r w:rsidRPr="00D62D8B">
        <w:lastRenderedPageBreak/>
        <w:t>Stage Two – Doctoral Dissertation Proposal</w:t>
      </w:r>
      <w:bookmarkEnd w:id="227"/>
      <w:r w:rsidRPr="00D62D8B">
        <w:t xml:space="preserve"> </w:t>
      </w:r>
    </w:p>
    <w:p w14:paraId="22B78FCE" w14:textId="5F2960CE" w:rsidR="0026418E" w:rsidRPr="00786AF0" w:rsidRDefault="0026418E" w:rsidP="00756604">
      <w:pPr>
        <w:rPr>
          <w:rFonts w:ascii="Tempus Sans ITC" w:hAnsi="Tempus Sans ITC"/>
        </w:rPr>
      </w:pPr>
      <w:r w:rsidRPr="00786AF0">
        <w:t>Once a committee has been selected, the student may begin to plan the dissertation in earnest (see student responsibilities outlined above).</w:t>
      </w:r>
      <w:r w:rsidR="00E50531">
        <w:t xml:space="preserve"> </w:t>
      </w:r>
      <w:r w:rsidRPr="00786AF0">
        <w:t xml:space="preserve">It should be noted that to begin enrolling in dissertation credits students must have passed the research competency portfolio. The initial steps in planning the dissertation are best accomplished with the dissertation chair only; once plans have advanced to a concrete project outline, the entire committee becomes involved. </w:t>
      </w:r>
    </w:p>
    <w:p w14:paraId="7714A36E" w14:textId="77777777" w:rsidR="0026418E" w:rsidRDefault="0026418E" w:rsidP="00EF492C">
      <w:pPr>
        <w:rPr>
          <w:iCs/>
        </w:rPr>
      </w:pPr>
    </w:p>
    <w:p w14:paraId="6DCEABBE" w14:textId="76E9467C" w:rsidR="0026418E" w:rsidRPr="00982E38" w:rsidRDefault="0026418E" w:rsidP="00EF492C">
      <w:pPr>
        <w:rPr>
          <w:iCs/>
        </w:rPr>
      </w:pPr>
      <w:r w:rsidRPr="00982E38">
        <w:rPr>
          <w:iCs/>
        </w:rPr>
        <w:t>Working closely with the dissertation chair, each student will develop a Dissertation Outline which must be completed and approved by the chair. This will be used as one indication of progress on the Student Application for Advancement to Internship form. The dissertation outline will provide a guide for the dissertation proposal that must be reviewed and approved by the dissertation committee prior to any data collection.</w:t>
      </w:r>
      <w:r w:rsidR="00E50531">
        <w:rPr>
          <w:iCs/>
        </w:rPr>
        <w:t xml:space="preserve"> </w:t>
      </w:r>
      <w:r w:rsidRPr="00982E38">
        <w:rPr>
          <w:iCs/>
        </w:rPr>
        <w:t xml:space="preserve">Proposals need </w:t>
      </w:r>
      <w:r w:rsidR="006F3147" w:rsidRPr="00982E38">
        <w:rPr>
          <w:iCs/>
        </w:rPr>
        <w:t>comply with APA style</w:t>
      </w:r>
      <w:r w:rsidR="006F3147">
        <w:rPr>
          <w:iCs/>
        </w:rPr>
        <w:t xml:space="preserve"> and </w:t>
      </w:r>
      <w:r w:rsidRPr="00982E38">
        <w:rPr>
          <w:iCs/>
        </w:rPr>
        <w:t>be of publishable quality, that is, quality that is consistent with standards in the field as related to content, design, writing style, comprehensiveness, and accuracy.</w:t>
      </w:r>
      <w:r w:rsidR="00E50531">
        <w:rPr>
          <w:iCs/>
        </w:rPr>
        <w:t xml:space="preserve"> </w:t>
      </w:r>
    </w:p>
    <w:p w14:paraId="2C9F90BC" w14:textId="77777777" w:rsidR="0026418E" w:rsidRPr="00982E38" w:rsidRDefault="0026418E" w:rsidP="0026418E">
      <w:pPr>
        <w:pStyle w:val="NormalWeb"/>
        <w:spacing w:before="0" w:beforeAutospacing="0" w:after="0" w:afterAutospacing="0"/>
        <w:rPr>
          <w:iCs/>
        </w:rPr>
      </w:pPr>
    </w:p>
    <w:p w14:paraId="008047C1" w14:textId="77777777" w:rsidR="0026418E" w:rsidRPr="00BF74F1" w:rsidRDefault="0026418E" w:rsidP="0026418E">
      <w:pPr>
        <w:pStyle w:val="NormalWeb"/>
        <w:spacing w:before="0" w:beforeAutospacing="0" w:after="0" w:afterAutospacing="0"/>
        <w:rPr>
          <w:iCs/>
        </w:rPr>
      </w:pPr>
      <w:r w:rsidRPr="00982E38">
        <w:rPr>
          <w:iCs/>
        </w:rPr>
        <w:t>Each student completes a</w:t>
      </w:r>
      <w:r>
        <w:rPr>
          <w:iCs/>
        </w:rPr>
        <w:t>n</w:t>
      </w:r>
      <w:r w:rsidRPr="00982E38">
        <w:rPr>
          <w:iCs/>
        </w:rPr>
        <w:t xml:space="preserve"> </w:t>
      </w:r>
      <w:r>
        <w:rPr>
          <w:iCs/>
        </w:rPr>
        <w:t xml:space="preserve">APA formatted </w:t>
      </w:r>
      <w:r w:rsidRPr="00982E38">
        <w:rPr>
          <w:iCs/>
        </w:rPr>
        <w:t xml:space="preserve">dissertation proposal of at </w:t>
      </w:r>
      <w:r w:rsidRPr="0099630F">
        <w:rPr>
          <w:iCs/>
        </w:rPr>
        <w:t>least 30 to 60 pages (not counting appendices and references) that demonstrates the student’s mastery of all background literature</w:t>
      </w:r>
      <w:r>
        <w:rPr>
          <w:iCs/>
        </w:rPr>
        <w:t xml:space="preserve"> relevant to the dissertation topic</w:t>
      </w:r>
      <w:r w:rsidRPr="00BF74F1">
        <w:rPr>
          <w:iCs/>
        </w:rPr>
        <w:t xml:space="preserve">, design issues, and analytic strategies and that includes </w:t>
      </w:r>
      <w:proofErr w:type="gramStart"/>
      <w:r w:rsidRPr="00BF74F1">
        <w:rPr>
          <w:iCs/>
        </w:rPr>
        <w:t>all of</w:t>
      </w:r>
      <w:proofErr w:type="gramEnd"/>
      <w:r w:rsidRPr="00BF74F1">
        <w:rPr>
          <w:iCs/>
        </w:rPr>
        <w:t xml:space="preserve"> the following sections:</w:t>
      </w:r>
    </w:p>
    <w:p w14:paraId="544D6737" w14:textId="090934F5" w:rsidR="0026418E" w:rsidRPr="00BF74F1" w:rsidRDefault="00A91D13" w:rsidP="00920280">
      <w:pPr>
        <w:pStyle w:val="NormalWeb"/>
        <w:numPr>
          <w:ilvl w:val="0"/>
          <w:numId w:val="36"/>
        </w:numPr>
        <w:spacing w:before="120" w:beforeAutospacing="0" w:after="0" w:afterAutospacing="0"/>
        <w:rPr>
          <w:iCs/>
        </w:rPr>
      </w:pPr>
      <w:r>
        <w:rPr>
          <w:iCs/>
        </w:rPr>
        <w:t>Abstract that provides a b</w:t>
      </w:r>
      <w:r w:rsidR="0026418E" w:rsidRPr="00BF74F1">
        <w:rPr>
          <w:iCs/>
        </w:rPr>
        <w:t xml:space="preserve">rief study overview that summarizes the research question, significance to the field, </w:t>
      </w:r>
      <w:r w:rsidR="0026418E">
        <w:rPr>
          <w:iCs/>
        </w:rPr>
        <w:t xml:space="preserve">and </w:t>
      </w:r>
      <w:r w:rsidR="00DC38B1">
        <w:rPr>
          <w:iCs/>
        </w:rPr>
        <w:t xml:space="preserve">proposed </w:t>
      </w:r>
      <w:r w:rsidR="0026418E" w:rsidRPr="00BF74F1">
        <w:rPr>
          <w:iCs/>
        </w:rPr>
        <w:t>methodology</w:t>
      </w:r>
      <w:r w:rsidR="0026418E">
        <w:rPr>
          <w:iCs/>
        </w:rPr>
        <w:t>.</w:t>
      </w:r>
      <w:r w:rsidR="0026418E" w:rsidRPr="00BF74F1">
        <w:rPr>
          <w:iCs/>
        </w:rPr>
        <w:t xml:space="preserve"> </w:t>
      </w:r>
    </w:p>
    <w:p w14:paraId="387D9A59" w14:textId="5E59451D" w:rsidR="0026418E" w:rsidRPr="00BF74F1" w:rsidRDefault="00C06214" w:rsidP="00920280">
      <w:pPr>
        <w:pStyle w:val="NormalWeb"/>
        <w:numPr>
          <w:ilvl w:val="0"/>
          <w:numId w:val="36"/>
        </w:numPr>
        <w:spacing w:before="120" w:beforeAutospacing="0" w:after="0" w:afterAutospacing="0"/>
        <w:rPr>
          <w:iCs/>
        </w:rPr>
      </w:pPr>
      <w:r>
        <w:rPr>
          <w:iCs/>
        </w:rPr>
        <w:t xml:space="preserve">Introduction: </w:t>
      </w:r>
      <w:r w:rsidR="0026418E" w:rsidRPr="00BF74F1">
        <w:rPr>
          <w:iCs/>
        </w:rPr>
        <w:t xml:space="preserve">Comprehensive review of the most relevant literature to demonstrate mastery of the literature </w:t>
      </w:r>
      <w:r w:rsidR="0026418E">
        <w:rPr>
          <w:iCs/>
        </w:rPr>
        <w:t xml:space="preserve">pertaining to the topic of the dissertation </w:t>
      </w:r>
      <w:r w:rsidR="0026418E" w:rsidRPr="00BF74F1">
        <w:rPr>
          <w:iCs/>
        </w:rPr>
        <w:t>and to ground the research question in the scientific literature.</w:t>
      </w:r>
    </w:p>
    <w:p w14:paraId="4FD288E1" w14:textId="77777777" w:rsidR="002F5477" w:rsidRDefault="0026418E" w:rsidP="002F5477">
      <w:pPr>
        <w:pStyle w:val="NormalWeb"/>
        <w:numPr>
          <w:ilvl w:val="3"/>
          <w:numId w:val="36"/>
        </w:numPr>
        <w:spacing w:before="120" w:beforeAutospacing="0" w:after="0" w:afterAutospacing="0"/>
        <w:ind w:left="1080" w:hanging="450"/>
        <w:rPr>
          <w:iCs/>
        </w:rPr>
      </w:pPr>
      <w:r w:rsidRPr="002F5477">
        <w:rPr>
          <w:iCs/>
        </w:rPr>
        <w:t>Description and rationale for the current study including proposed research question(s) or hypotheses.</w:t>
      </w:r>
    </w:p>
    <w:p w14:paraId="76201DAF" w14:textId="77777777" w:rsidR="002F5477" w:rsidRDefault="00C06214" w:rsidP="002F5477">
      <w:pPr>
        <w:pStyle w:val="NormalWeb"/>
        <w:numPr>
          <w:ilvl w:val="0"/>
          <w:numId w:val="36"/>
        </w:numPr>
        <w:spacing w:before="120" w:beforeAutospacing="0" w:after="0" w:afterAutospacing="0"/>
        <w:rPr>
          <w:iCs/>
        </w:rPr>
      </w:pPr>
      <w:r w:rsidRPr="002F5477">
        <w:rPr>
          <w:iCs/>
        </w:rPr>
        <w:t>Method:</w:t>
      </w:r>
    </w:p>
    <w:p w14:paraId="1D9A82A5" w14:textId="1D9B9E99" w:rsidR="0026418E" w:rsidRPr="002F5477" w:rsidRDefault="0026418E" w:rsidP="002F5477">
      <w:pPr>
        <w:pStyle w:val="NormalWeb"/>
        <w:numPr>
          <w:ilvl w:val="0"/>
          <w:numId w:val="81"/>
        </w:numPr>
        <w:spacing w:before="120" w:beforeAutospacing="0" w:after="0" w:afterAutospacing="0"/>
        <w:ind w:left="1080"/>
        <w:rPr>
          <w:iCs/>
        </w:rPr>
      </w:pPr>
      <w:r w:rsidRPr="002F5477">
        <w:rPr>
          <w:iCs/>
        </w:rPr>
        <w:t>Overview of design</w:t>
      </w:r>
    </w:p>
    <w:p w14:paraId="4B92B308" w14:textId="77777777" w:rsidR="0026418E" w:rsidRDefault="0026418E" w:rsidP="00920280">
      <w:pPr>
        <w:pStyle w:val="NormalWeb"/>
        <w:numPr>
          <w:ilvl w:val="0"/>
          <w:numId w:val="38"/>
        </w:numPr>
        <w:tabs>
          <w:tab w:val="clear" w:pos="1800"/>
        </w:tabs>
        <w:spacing w:before="120" w:beforeAutospacing="0" w:after="0" w:afterAutospacing="0"/>
        <w:ind w:left="1080"/>
        <w:rPr>
          <w:iCs/>
        </w:rPr>
      </w:pPr>
      <w:r>
        <w:rPr>
          <w:iCs/>
        </w:rPr>
        <w:t>D</w:t>
      </w:r>
      <w:r w:rsidRPr="00BF74F1">
        <w:rPr>
          <w:iCs/>
        </w:rPr>
        <w:t>etaile</w:t>
      </w:r>
      <w:r>
        <w:rPr>
          <w:iCs/>
        </w:rPr>
        <w:t>d description and rationale for:</w:t>
      </w:r>
    </w:p>
    <w:p w14:paraId="55EB117F" w14:textId="77777777" w:rsidR="0026418E" w:rsidRPr="00BF74F1" w:rsidRDefault="0026418E" w:rsidP="00920280">
      <w:pPr>
        <w:pStyle w:val="NormalWeb"/>
        <w:numPr>
          <w:ilvl w:val="0"/>
          <w:numId w:val="43"/>
        </w:numPr>
        <w:spacing w:before="120" w:beforeAutospacing="0" w:after="0" w:afterAutospacing="0"/>
        <w:rPr>
          <w:iCs/>
        </w:rPr>
      </w:pPr>
      <w:r w:rsidRPr="00BF74F1">
        <w:rPr>
          <w:iCs/>
        </w:rPr>
        <w:t xml:space="preserve">sample and recruitment plans, </w:t>
      </w:r>
    </w:p>
    <w:p w14:paraId="360B1BF0" w14:textId="77777777" w:rsidR="0026418E" w:rsidRPr="00BF74F1" w:rsidRDefault="0026418E" w:rsidP="00920280">
      <w:pPr>
        <w:pStyle w:val="NormalWeb"/>
        <w:numPr>
          <w:ilvl w:val="0"/>
          <w:numId w:val="43"/>
        </w:numPr>
        <w:spacing w:before="120" w:beforeAutospacing="0" w:after="0" w:afterAutospacing="0"/>
        <w:rPr>
          <w:iCs/>
        </w:rPr>
      </w:pPr>
      <w:r w:rsidRPr="00BF74F1">
        <w:rPr>
          <w:iCs/>
        </w:rPr>
        <w:t xml:space="preserve">measure and instruments </w:t>
      </w:r>
    </w:p>
    <w:p w14:paraId="633BA81E" w14:textId="40BACA18" w:rsidR="0026418E" w:rsidRPr="00FF22E3" w:rsidRDefault="0026418E" w:rsidP="00920280">
      <w:pPr>
        <w:pStyle w:val="NormalWeb"/>
        <w:numPr>
          <w:ilvl w:val="0"/>
          <w:numId w:val="43"/>
        </w:numPr>
        <w:spacing w:before="120" w:beforeAutospacing="0" w:after="0" w:afterAutospacing="0"/>
        <w:rPr>
          <w:iCs/>
        </w:rPr>
      </w:pPr>
      <w:r w:rsidRPr="00FF22E3">
        <w:rPr>
          <w:iCs/>
        </w:rPr>
        <w:t xml:space="preserve">procedures, </w:t>
      </w:r>
    </w:p>
    <w:p w14:paraId="185F0008" w14:textId="77777777" w:rsidR="00AC3A4D" w:rsidRDefault="0026418E" w:rsidP="00920280">
      <w:pPr>
        <w:pStyle w:val="NormalWeb"/>
        <w:numPr>
          <w:ilvl w:val="0"/>
          <w:numId w:val="43"/>
        </w:numPr>
        <w:spacing w:before="120" w:beforeAutospacing="0" w:after="0" w:afterAutospacing="0"/>
        <w:rPr>
          <w:iCs/>
        </w:rPr>
      </w:pPr>
      <w:r w:rsidRPr="00BF74F1">
        <w:rPr>
          <w:iCs/>
        </w:rPr>
        <w:t xml:space="preserve">analytic plan with details about specific analyses that will be </w:t>
      </w:r>
      <w:proofErr w:type="gramStart"/>
      <w:r w:rsidRPr="00BF74F1">
        <w:rPr>
          <w:iCs/>
        </w:rPr>
        <w:t>conducted</w:t>
      </w:r>
      <w:proofErr w:type="gramEnd"/>
    </w:p>
    <w:p w14:paraId="02AD7040" w14:textId="58E7C8B8" w:rsidR="0026418E" w:rsidRPr="00BF74F1" w:rsidRDefault="00AC3A4D" w:rsidP="00920280">
      <w:pPr>
        <w:pStyle w:val="NormalWeb"/>
        <w:numPr>
          <w:ilvl w:val="0"/>
          <w:numId w:val="43"/>
        </w:numPr>
        <w:spacing w:before="120" w:beforeAutospacing="0" w:after="0" w:afterAutospacing="0"/>
        <w:rPr>
          <w:iCs/>
        </w:rPr>
      </w:pPr>
      <w:r>
        <w:rPr>
          <w:iCs/>
        </w:rPr>
        <w:t>sample size/rigor considerations (e.g., information power, power analysis)</w:t>
      </w:r>
    </w:p>
    <w:p w14:paraId="52B80990" w14:textId="568B10A7" w:rsidR="0026418E" w:rsidRDefault="0026418E" w:rsidP="00920280">
      <w:pPr>
        <w:pStyle w:val="NormalWeb"/>
        <w:numPr>
          <w:ilvl w:val="0"/>
          <w:numId w:val="36"/>
        </w:numPr>
        <w:spacing w:before="120" w:beforeAutospacing="0" w:after="0" w:afterAutospacing="0"/>
        <w:rPr>
          <w:iCs/>
        </w:rPr>
      </w:pPr>
      <w:r>
        <w:rPr>
          <w:iCs/>
        </w:rPr>
        <w:t>References</w:t>
      </w:r>
      <w:r w:rsidR="00AC3A4D">
        <w:rPr>
          <w:iCs/>
        </w:rPr>
        <w:t>, tables, and figures</w:t>
      </w:r>
      <w:r w:rsidRPr="00FF22E3">
        <w:rPr>
          <w:iCs/>
        </w:rPr>
        <w:t xml:space="preserve"> in APA format.</w:t>
      </w:r>
    </w:p>
    <w:p w14:paraId="7953A9A3" w14:textId="77777777" w:rsidR="0026418E" w:rsidRDefault="0026418E" w:rsidP="00920280">
      <w:pPr>
        <w:pStyle w:val="NormalWeb"/>
        <w:numPr>
          <w:ilvl w:val="0"/>
          <w:numId w:val="36"/>
        </w:numPr>
        <w:spacing w:before="120" w:beforeAutospacing="0" w:after="0" w:afterAutospacing="0"/>
        <w:rPr>
          <w:iCs/>
        </w:rPr>
      </w:pPr>
      <w:r>
        <w:rPr>
          <w:iCs/>
        </w:rPr>
        <w:t>Appendices that include all measures and instruments to be used.</w:t>
      </w:r>
    </w:p>
    <w:p w14:paraId="463B2502" w14:textId="77777777" w:rsidR="00C06214" w:rsidRPr="00FF22E3" w:rsidRDefault="00C06214" w:rsidP="00C06214">
      <w:pPr>
        <w:pStyle w:val="NormalWeb"/>
        <w:spacing w:before="120" w:beforeAutospacing="0" w:after="0" w:afterAutospacing="0"/>
        <w:ind w:left="720"/>
        <w:rPr>
          <w:iCs/>
        </w:rPr>
      </w:pPr>
    </w:p>
    <w:p w14:paraId="0EDA2368" w14:textId="77777777" w:rsidR="00A9406E" w:rsidRDefault="00A9406E">
      <w:pPr>
        <w:rPr>
          <w:rFonts w:ascii="Tempus Sans ITC" w:hAnsi="Tempus Sans ITC"/>
          <w:bCs/>
          <w:u w:val="single"/>
        </w:rPr>
      </w:pPr>
      <w:r>
        <w:rPr>
          <w:rFonts w:ascii="Tempus Sans ITC" w:hAnsi="Tempus Sans ITC"/>
          <w:bCs/>
          <w:u w:val="single"/>
        </w:rPr>
        <w:br w:type="page"/>
      </w:r>
    </w:p>
    <w:p w14:paraId="405A08BB" w14:textId="618CFB9C" w:rsidR="00C06214" w:rsidRPr="002F5477" w:rsidRDefault="00C06214" w:rsidP="002F5477">
      <w:pPr>
        <w:ind w:firstLine="360"/>
        <w:rPr>
          <w:rFonts w:ascii="Tempus Sans ITC" w:hAnsi="Tempus Sans ITC"/>
          <w:bCs/>
          <w:u w:val="single"/>
        </w:rPr>
      </w:pPr>
      <w:r w:rsidRPr="002F5477">
        <w:rPr>
          <w:rFonts w:ascii="Tempus Sans ITC" w:hAnsi="Tempus Sans ITC"/>
          <w:bCs/>
          <w:u w:val="single"/>
        </w:rPr>
        <w:lastRenderedPageBreak/>
        <w:t xml:space="preserve">Timeline from proposal draft to </w:t>
      </w:r>
      <w:r w:rsidR="00EE6837">
        <w:rPr>
          <w:rFonts w:ascii="Tempus Sans ITC" w:hAnsi="Tempus Sans ITC"/>
          <w:bCs/>
          <w:u w:val="single"/>
        </w:rPr>
        <w:t xml:space="preserve">proposal </w:t>
      </w:r>
      <w:r w:rsidRPr="002F5477">
        <w:rPr>
          <w:rFonts w:ascii="Tempus Sans ITC" w:hAnsi="Tempus Sans ITC"/>
          <w:bCs/>
          <w:u w:val="single"/>
        </w:rPr>
        <w:t xml:space="preserve">defense </w:t>
      </w:r>
      <w:r w:rsidR="00A9406E">
        <w:rPr>
          <w:rFonts w:ascii="Tempus Sans ITC" w:hAnsi="Tempus Sans ITC"/>
          <w:bCs/>
          <w:u w:val="single"/>
        </w:rPr>
        <w:br/>
      </w:r>
    </w:p>
    <w:p w14:paraId="16C08D5E" w14:textId="6679AA31" w:rsidR="00C06214" w:rsidRDefault="00C06214" w:rsidP="002F5477">
      <w:pPr>
        <w:ind w:left="720"/>
        <w:rPr>
          <w:rFonts w:ascii="Times New Roman" w:hAnsi="Times New Roman"/>
          <w:iCs/>
          <w:szCs w:val="24"/>
        </w:rPr>
      </w:pPr>
      <w:r w:rsidRPr="00C06214">
        <w:rPr>
          <w:rFonts w:ascii="Times New Roman" w:hAnsi="Times New Roman"/>
          <w:iCs/>
          <w:szCs w:val="24"/>
        </w:rPr>
        <w:t>If defending a proposal in the Fall semester in which a student is intending to apply to advance to internship (</w:t>
      </w:r>
      <w:r w:rsidR="009F0F30">
        <w:rPr>
          <w:rFonts w:ascii="Times New Roman" w:hAnsi="Times New Roman"/>
          <w:iCs/>
          <w:szCs w:val="24"/>
        </w:rPr>
        <w:t xml:space="preserve">advancement to internship applications must be submitted by </w:t>
      </w:r>
      <w:r w:rsidRPr="00C06214">
        <w:rPr>
          <w:rFonts w:ascii="Times New Roman" w:hAnsi="Times New Roman"/>
          <w:iCs/>
          <w:szCs w:val="24"/>
        </w:rPr>
        <w:t>Sept</w:t>
      </w:r>
      <w:r w:rsidR="002F5477">
        <w:rPr>
          <w:rFonts w:ascii="Times New Roman" w:hAnsi="Times New Roman"/>
          <w:iCs/>
          <w:szCs w:val="24"/>
        </w:rPr>
        <w:t xml:space="preserve">ember </w:t>
      </w:r>
      <w:r w:rsidRPr="00C06214">
        <w:rPr>
          <w:rFonts w:ascii="Times New Roman" w:hAnsi="Times New Roman"/>
          <w:iCs/>
          <w:szCs w:val="24"/>
        </w:rPr>
        <w:t>30th), a complete dissertation draft (as outlined above) must have been submitted to their chair no later than August 1</w:t>
      </w:r>
      <w:r w:rsidRPr="002F5477">
        <w:rPr>
          <w:rFonts w:ascii="Times New Roman" w:hAnsi="Times New Roman"/>
          <w:iCs/>
          <w:szCs w:val="24"/>
        </w:rPr>
        <w:t>st</w:t>
      </w:r>
      <w:r w:rsidRPr="00C06214">
        <w:rPr>
          <w:rFonts w:ascii="Times New Roman" w:hAnsi="Times New Roman"/>
          <w:iCs/>
          <w:szCs w:val="24"/>
        </w:rPr>
        <w:t xml:space="preserve">. In all other cases, to allow for iterative drafts, a complete first draft of the dissertation proposal must be submitted to a student’s chair at least two months in advance of the intended proposal defense date. </w:t>
      </w:r>
      <w:r w:rsidRPr="002F5477">
        <w:rPr>
          <w:rFonts w:ascii="Times New Roman" w:hAnsi="Times New Roman"/>
          <w:iCs/>
          <w:szCs w:val="24"/>
        </w:rPr>
        <w:t>Two months is a minimum.</w:t>
      </w:r>
      <w:r w:rsidRPr="00C06214">
        <w:rPr>
          <w:rFonts w:ascii="Times New Roman" w:hAnsi="Times New Roman"/>
          <w:iCs/>
          <w:szCs w:val="24"/>
        </w:rPr>
        <w:t xml:space="preserve"> This timeline depends on student needs, with some students requiring more time for drafts. </w:t>
      </w:r>
      <w:r w:rsidR="009F0F30" w:rsidRPr="002B4C14">
        <w:rPr>
          <w:rFonts w:ascii="Times New Roman" w:hAnsi="Times New Roman"/>
          <w:bCs/>
          <w:szCs w:val="24"/>
        </w:rPr>
        <w:t xml:space="preserve">After submitting the first draft to the chair, a timeline for revisions </w:t>
      </w:r>
      <w:r w:rsidR="009F0F30">
        <w:rPr>
          <w:rFonts w:ascii="Times New Roman" w:hAnsi="Times New Roman"/>
          <w:bCs/>
          <w:szCs w:val="24"/>
        </w:rPr>
        <w:t>should be</w:t>
      </w:r>
      <w:r w:rsidR="009F0F30" w:rsidRPr="002B4C14">
        <w:rPr>
          <w:rFonts w:ascii="Times New Roman" w:hAnsi="Times New Roman"/>
          <w:bCs/>
          <w:szCs w:val="24"/>
        </w:rPr>
        <w:t xml:space="preserve"> made with the student and dissertation chair.</w:t>
      </w:r>
      <w:r w:rsidR="009F0F30">
        <w:rPr>
          <w:rFonts w:ascii="Times New Roman" w:hAnsi="Times New Roman"/>
          <w:bCs/>
          <w:szCs w:val="24"/>
        </w:rPr>
        <w:t xml:space="preserve"> </w:t>
      </w:r>
    </w:p>
    <w:p w14:paraId="61F2AA31" w14:textId="77777777" w:rsidR="00C06214" w:rsidRDefault="00C06214" w:rsidP="002F5477">
      <w:pPr>
        <w:ind w:left="720"/>
        <w:rPr>
          <w:rFonts w:ascii="Times New Roman" w:hAnsi="Times New Roman"/>
          <w:iCs/>
          <w:szCs w:val="24"/>
        </w:rPr>
      </w:pPr>
    </w:p>
    <w:p w14:paraId="0DC720C6" w14:textId="199701E5" w:rsidR="00C06214" w:rsidRPr="002B4C14" w:rsidRDefault="00C06214" w:rsidP="002F5477">
      <w:pPr>
        <w:ind w:left="720"/>
        <w:rPr>
          <w:rFonts w:ascii="Times New Roman" w:hAnsi="Times New Roman"/>
          <w:szCs w:val="24"/>
        </w:rPr>
      </w:pPr>
      <w:r w:rsidRPr="002B4C14">
        <w:rPr>
          <w:rFonts w:ascii="Times New Roman" w:hAnsi="Times New Roman"/>
          <w:bCs/>
          <w:szCs w:val="24"/>
        </w:rPr>
        <w:t xml:space="preserve">A complete first draft two months before the intended defense date does not guarantee scheduling a defense, as this is entirely dependent on the quality of the documents to be sent to the chair. The dissertation proposal defense date is </w:t>
      </w:r>
      <w:r w:rsidR="009F0F30">
        <w:rPr>
          <w:rFonts w:ascii="Times New Roman" w:hAnsi="Times New Roman"/>
          <w:bCs/>
          <w:szCs w:val="24"/>
        </w:rPr>
        <w:t xml:space="preserve">contingent upon the chair’s approval. </w:t>
      </w:r>
      <w:r w:rsidR="009F0F30" w:rsidRPr="002B4C14">
        <w:rPr>
          <w:rFonts w:ascii="Times New Roman" w:hAnsi="Times New Roman"/>
          <w:szCs w:val="24"/>
        </w:rPr>
        <w:t>The proposal will only move to defense if it has been adequately revised (i.e., is of high enough quality that the student’s work is likely to pass the proposal defense) based on the chair’s assessment.</w:t>
      </w:r>
      <w:r w:rsidR="009F0F30">
        <w:rPr>
          <w:rFonts w:ascii="Times New Roman" w:hAnsi="Times New Roman"/>
          <w:bCs/>
          <w:szCs w:val="24"/>
        </w:rPr>
        <w:t xml:space="preserve"> The final approved draft of the dissertation proposal must be </w:t>
      </w:r>
      <w:r w:rsidRPr="002B4C14">
        <w:rPr>
          <w:rFonts w:ascii="Times New Roman" w:hAnsi="Times New Roman"/>
          <w:bCs/>
          <w:szCs w:val="24"/>
        </w:rPr>
        <w:t>sent to the committee at least two weeks before the scheduled defense</w:t>
      </w:r>
      <w:r w:rsidR="009F0F30">
        <w:rPr>
          <w:rFonts w:ascii="Times New Roman" w:hAnsi="Times New Roman"/>
          <w:bCs/>
          <w:szCs w:val="24"/>
        </w:rPr>
        <w:t xml:space="preserve"> date</w:t>
      </w:r>
      <w:r w:rsidRPr="002B4C14">
        <w:rPr>
          <w:rFonts w:ascii="Times New Roman" w:hAnsi="Times New Roman"/>
          <w:bCs/>
          <w:szCs w:val="24"/>
        </w:rPr>
        <w:t xml:space="preserve">. </w:t>
      </w:r>
    </w:p>
    <w:p w14:paraId="4314F2BE" w14:textId="77777777" w:rsidR="00C06214" w:rsidRPr="00C06214" w:rsidRDefault="00C06214" w:rsidP="00C06214">
      <w:pPr>
        <w:rPr>
          <w:rFonts w:ascii="Times New Roman" w:hAnsi="Times New Roman"/>
          <w:iCs/>
          <w:szCs w:val="24"/>
        </w:rPr>
      </w:pPr>
    </w:p>
    <w:p w14:paraId="1F6CF1D4" w14:textId="372D8512" w:rsidR="0026418E" w:rsidRPr="00BF74F1" w:rsidRDefault="00B86770" w:rsidP="0026418E">
      <w:pPr>
        <w:pStyle w:val="CommentText"/>
        <w:rPr>
          <w:rFonts w:ascii="Times New Roman" w:hAnsi="Times New Roman"/>
          <w:iCs/>
          <w:szCs w:val="24"/>
        </w:rPr>
      </w:pPr>
      <w:r>
        <w:rPr>
          <w:rFonts w:ascii="Times New Roman" w:hAnsi="Times New Roman"/>
          <w:iCs/>
          <w:szCs w:val="24"/>
        </w:rPr>
        <w:t>The</w:t>
      </w:r>
      <w:r w:rsidR="0026418E">
        <w:rPr>
          <w:rFonts w:ascii="Times New Roman" w:hAnsi="Times New Roman"/>
          <w:iCs/>
          <w:szCs w:val="24"/>
        </w:rPr>
        <w:t xml:space="preserve"> </w:t>
      </w:r>
      <w:r w:rsidR="0026418E" w:rsidRPr="00E50531">
        <w:rPr>
          <w:rFonts w:ascii="Times New Roman" w:hAnsi="Times New Roman"/>
          <w:i/>
          <w:iCs/>
          <w:szCs w:val="24"/>
        </w:rPr>
        <w:t>Dissertation Proposal Checklist</w:t>
      </w:r>
      <w:r w:rsidR="0026418E">
        <w:rPr>
          <w:rFonts w:ascii="Times New Roman" w:hAnsi="Times New Roman"/>
          <w:iCs/>
          <w:szCs w:val="24"/>
        </w:rPr>
        <w:t xml:space="preserve"> must be completed by the student and dissertation chair before disseminating the completed proposal to the dissertation committee </w:t>
      </w:r>
      <w:proofErr w:type="gramStart"/>
      <w:r w:rsidR="0026418E">
        <w:rPr>
          <w:rFonts w:ascii="Times New Roman" w:hAnsi="Times New Roman"/>
          <w:iCs/>
          <w:szCs w:val="24"/>
        </w:rPr>
        <w:t>in order to</w:t>
      </w:r>
      <w:proofErr w:type="gramEnd"/>
      <w:r w:rsidR="0026418E">
        <w:rPr>
          <w:rFonts w:ascii="Times New Roman" w:hAnsi="Times New Roman"/>
          <w:iCs/>
          <w:szCs w:val="24"/>
        </w:rPr>
        <w:t xml:space="preserve"> schedule the proposal defense meeting</w:t>
      </w:r>
      <w:r>
        <w:rPr>
          <w:rFonts w:ascii="Times New Roman" w:hAnsi="Times New Roman"/>
          <w:iCs/>
          <w:szCs w:val="24"/>
        </w:rPr>
        <w:t xml:space="preserve"> (see </w:t>
      </w:r>
      <w:hyperlink r:id="rId84" w:history="1">
        <w:r w:rsidRPr="00E50531">
          <w:rPr>
            <w:rStyle w:val="Hyperlink"/>
            <w:rFonts w:ascii="Times New Roman" w:hAnsi="Times New Roman"/>
            <w:iCs/>
            <w:szCs w:val="24"/>
          </w:rPr>
          <w:t>Program’s Blackboard</w:t>
        </w:r>
      </w:hyperlink>
      <w:r>
        <w:rPr>
          <w:rFonts w:ascii="Times New Roman" w:hAnsi="Times New Roman"/>
          <w:iCs/>
          <w:szCs w:val="24"/>
        </w:rPr>
        <w:t xml:space="preserve"> </w:t>
      </w:r>
      <w:r w:rsidR="00E50531">
        <w:rPr>
          <w:rFonts w:ascii="Times New Roman" w:hAnsi="Times New Roman"/>
          <w:iCs/>
          <w:szCs w:val="24"/>
        </w:rPr>
        <w:t xml:space="preserve">under Dissertation </w:t>
      </w:r>
      <w:r>
        <w:rPr>
          <w:rFonts w:ascii="Times New Roman" w:hAnsi="Times New Roman"/>
          <w:iCs/>
          <w:szCs w:val="24"/>
        </w:rPr>
        <w:t xml:space="preserve">for </w:t>
      </w:r>
      <w:r w:rsidR="00E50531" w:rsidRPr="00E50531">
        <w:rPr>
          <w:rFonts w:ascii="Times New Roman" w:hAnsi="Times New Roman"/>
          <w:i/>
          <w:iCs/>
          <w:szCs w:val="24"/>
        </w:rPr>
        <w:t>Dissertation Proposal Checklist</w:t>
      </w:r>
      <w:r>
        <w:rPr>
          <w:rFonts w:ascii="Times New Roman" w:hAnsi="Times New Roman"/>
          <w:iCs/>
          <w:szCs w:val="24"/>
        </w:rPr>
        <w:t>)</w:t>
      </w:r>
      <w:r w:rsidR="0026418E">
        <w:rPr>
          <w:rFonts w:ascii="Times New Roman" w:hAnsi="Times New Roman"/>
          <w:iCs/>
          <w:szCs w:val="24"/>
        </w:rPr>
        <w:t xml:space="preserve">. </w:t>
      </w:r>
      <w:r w:rsidR="00830D57">
        <w:rPr>
          <w:rFonts w:ascii="Times New Roman" w:hAnsi="Times New Roman"/>
          <w:iCs/>
          <w:szCs w:val="24"/>
        </w:rPr>
        <w:t xml:space="preserve">The form must be completed and routed to the PD and Program Coordinator prior to scheduling the defense. </w:t>
      </w:r>
      <w:r w:rsidR="0026418E" w:rsidRPr="00BF74F1">
        <w:rPr>
          <w:rFonts w:ascii="Times New Roman" w:hAnsi="Times New Roman"/>
          <w:iCs/>
          <w:szCs w:val="24"/>
        </w:rPr>
        <w:t xml:space="preserve">Once the proposal is completed, the student officially defends the project to the entire committee in a formal dissertation proposal defense meeting. A copy of the </w:t>
      </w:r>
      <w:r w:rsidR="0026418E">
        <w:rPr>
          <w:rFonts w:ascii="Times New Roman" w:hAnsi="Times New Roman"/>
          <w:iCs/>
          <w:szCs w:val="24"/>
        </w:rPr>
        <w:t>proposal</w:t>
      </w:r>
      <w:r w:rsidR="0026418E" w:rsidRPr="00BF74F1">
        <w:rPr>
          <w:rFonts w:ascii="Times New Roman" w:hAnsi="Times New Roman"/>
          <w:iCs/>
          <w:szCs w:val="24"/>
        </w:rPr>
        <w:t xml:space="preserve"> draft </w:t>
      </w:r>
      <w:r w:rsidR="0026418E">
        <w:rPr>
          <w:rFonts w:ascii="Times New Roman" w:hAnsi="Times New Roman"/>
          <w:iCs/>
          <w:szCs w:val="24"/>
        </w:rPr>
        <w:t>must</w:t>
      </w:r>
      <w:r w:rsidR="0026418E" w:rsidRPr="00BF74F1">
        <w:rPr>
          <w:rFonts w:ascii="Times New Roman" w:hAnsi="Times New Roman"/>
          <w:iCs/>
          <w:szCs w:val="24"/>
        </w:rPr>
        <w:t xml:space="preserve"> be received by all committee members at least two weeks prior to the scheduled meeting</w:t>
      </w:r>
      <w:r w:rsidR="00EE6837">
        <w:rPr>
          <w:rFonts w:ascii="Times New Roman" w:hAnsi="Times New Roman"/>
          <w:iCs/>
          <w:szCs w:val="24"/>
        </w:rPr>
        <w:t xml:space="preserve">. </w:t>
      </w:r>
      <w:r w:rsidR="0026418E" w:rsidRPr="00BF74F1">
        <w:rPr>
          <w:rFonts w:ascii="Times New Roman" w:hAnsi="Times New Roman"/>
          <w:iCs/>
          <w:szCs w:val="24"/>
        </w:rPr>
        <w:t xml:space="preserve">Proposal defense meetings are scheduled for a two-hour </w:t>
      </w:r>
      <w:proofErr w:type="gramStart"/>
      <w:r w:rsidR="0026418E" w:rsidRPr="00BF74F1">
        <w:rPr>
          <w:rFonts w:ascii="Times New Roman" w:hAnsi="Times New Roman"/>
          <w:iCs/>
          <w:szCs w:val="24"/>
        </w:rPr>
        <w:t>time period</w:t>
      </w:r>
      <w:proofErr w:type="gramEnd"/>
      <w:r w:rsidR="0026418E" w:rsidRPr="00BF74F1">
        <w:rPr>
          <w:rFonts w:ascii="Times New Roman" w:hAnsi="Times New Roman"/>
          <w:iCs/>
          <w:szCs w:val="24"/>
        </w:rPr>
        <w:t xml:space="preserve">. </w:t>
      </w:r>
      <w:r w:rsidR="0026418E" w:rsidRPr="00745A0E">
        <w:rPr>
          <w:rFonts w:ascii="Times New Roman" w:hAnsi="Times New Roman"/>
          <w:iCs/>
          <w:szCs w:val="24"/>
        </w:rPr>
        <w:t>Student</w:t>
      </w:r>
      <w:r w:rsidR="0026418E">
        <w:rPr>
          <w:rFonts w:ascii="Times New Roman" w:hAnsi="Times New Roman"/>
          <w:iCs/>
          <w:szCs w:val="24"/>
        </w:rPr>
        <w:t>s</w:t>
      </w:r>
      <w:r w:rsidR="0026418E" w:rsidRPr="00745A0E">
        <w:rPr>
          <w:rFonts w:ascii="Times New Roman" w:hAnsi="Times New Roman"/>
          <w:iCs/>
          <w:szCs w:val="24"/>
        </w:rPr>
        <w:t xml:space="preserve"> should leave the room at the outset and end of meeting so that the committee can confer in private</w:t>
      </w:r>
      <w:r w:rsidR="0026418E">
        <w:rPr>
          <w:rFonts w:ascii="Times New Roman" w:hAnsi="Times New Roman"/>
          <w:iCs/>
          <w:szCs w:val="24"/>
        </w:rPr>
        <w:t xml:space="preserve">. </w:t>
      </w:r>
      <w:r w:rsidR="0026418E" w:rsidRPr="00745A0E">
        <w:rPr>
          <w:rFonts w:ascii="Times New Roman" w:hAnsi="Times New Roman"/>
          <w:iCs/>
          <w:szCs w:val="24"/>
        </w:rPr>
        <w:t>Student</w:t>
      </w:r>
      <w:r w:rsidR="0026418E">
        <w:rPr>
          <w:rFonts w:ascii="Times New Roman" w:hAnsi="Times New Roman"/>
          <w:iCs/>
          <w:szCs w:val="24"/>
        </w:rPr>
        <w:t>s present</w:t>
      </w:r>
      <w:r w:rsidR="0026418E" w:rsidRPr="00745A0E">
        <w:rPr>
          <w:rFonts w:ascii="Times New Roman" w:hAnsi="Times New Roman"/>
          <w:iCs/>
          <w:szCs w:val="24"/>
        </w:rPr>
        <w:t xml:space="preserve"> for 1</w:t>
      </w:r>
      <w:r w:rsidR="0026418E">
        <w:rPr>
          <w:rFonts w:ascii="Times New Roman" w:hAnsi="Times New Roman"/>
          <w:iCs/>
          <w:szCs w:val="24"/>
        </w:rPr>
        <w:t>0</w:t>
      </w:r>
      <w:r w:rsidR="0026418E" w:rsidRPr="00745A0E">
        <w:rPr>
          <w:rFonts w:ascii="Times New Roman" w:hAnsi="Times New Roman"/>
          <w:iCs/>
          <w:szCs w:val="24"/>
        </w:rPr>
        <w:t>-</w:t>
      </w:r>
      <w:r w:rsidR="0026418E">
        <w:rPr>
          <w:rFonts w:ascii="Times New Roman" w:hAnsi="Times New Roman"/>
          <w:iCs/>
          <w:szCs w:val="24"/>
        </w:rPr>
        <w:t>15</w:t>
      </w:r>
      <w:r w:rsidR="0026418E" w:rsidRPr="00745A0E">
        <w:rPr>
          <w:rFonts w:ascii="Times New Roman" w:hAnsi="Times New Roman"/>
          <w:iCs/>
          <w:szCs w:val="24"/>
        </w:rPr>
        <w:t xml:space="preserve"> minutes on literature and study rationale, </w:t>
      </w:r>
      <w:r w:rsidR="0026418E">
        <w:rPr>
          <w:rFonts w:ascii="Times New Roman" w:hAnsi="Times New Roman"/>
          <w:iCs/>
          <w:szCs w:val="24"/>
        </w:rPr>
        <w:t>20-25</w:t>
      </w:r>
      <w:r w:rsidR="0026418E" w:rsidRPr="00745A0E">
        <w:rPr>
          <w:rFonts w:ascii="Times New Roman" w:hAnsi="Times New Roman"/>
          <w:iCs/>
          <w:szCs w:val="24"/>
        </w:rPr>
        <w:t xml:space="preserve"> minutes on methodology at the beginning of the meeting</w:t>
      </w:r>
      <w:r w:rsidR="00DB5930">
        <w:rPr>
          <w:rFonts w:ascii="Times New Roman" w:hAnsi="Times New Roman"/>
          <w:iCs/>
          <w:szCs w:val="24"/>
        </w:rPr>
        <w:t>,</w:t>
      </w:r>
      <w:r w:rsidR="0026418E" w:rsidRPr="00745A0E">
        <w:rPr>
          <w:rFonts w:ascii="Times New Roman" w:hAnsi="Times New Roman"/>
          <w:iCs/>
          <w:szCs w:val="24"/>
        </w:rPr>
        <w:t xml:space="preserve"> and the remaining time is reserved for Q&amp;A</w:t>
      </w:r>
      <w:r w:rsidR="0026418E">
        <w:rPr>
          <w:rFonts w:ascii="Times New Roman" w:hAnsi="Times New Roman"/>
          <w:iCs/>
          <w:szCs w:val="24"/>
        </w:rPr>
        <w:t xml:space="preserve"> and committee discussion of recommendations.</w:t>
      </w:r>
    </w:p>
    <w:p w14:paraId="7E51C59E" w14:textId="77777777" w:rsidR="00742831" w:rsidRDefault="00742831" w:rsidP="0026418E">
      <w:pPr>
        <w:widowControl w:val="0"/>
        <w:autoSpaceDE w:val="0"/>
        <w:autoSpaceDN w:val="0"/>
        <w:adjustRightInd w:val="0"/>
        <w:rPr>
          <w:rFonts w:ascii="Times New Roman" w:hAnsi="Times New Roman"/>
          <w:iCs/>
          <w:szCs w:val="24"/>
        </w:rPr>
      </w:pPr>
    </w:p>
    <w:p w14:paraId="02646CB6" w14:textId="51162454" w:rsidR="0026418E" w:rsidRDefault="0026418E" w:rsidP="0026418E">
      <w:pPr>
        <w:widowControl w:val="0"/>
        <w:autoSpaceDE w:val="0"/>
        <w:autoSpaceDN w:val="0"/>
        <w:adjustRightInd w:val="0"/>
        <w:rPr>
          <w:rFonts w:ascii="Times New Roman" w:hAnsi="Times New Roman"/>
          <w:iCs/>
          <w:szCs w:val="24"/>
        </w:rPr>
      </w:pPr>
      <w:r w:rsidRPr="00BF74F1">
        <w:rPr>
          <w:rFonts w:ascii="Times New Roman" w:hAnsi="Times New Roman"/>
          <w:iCs/>
          <w:szCs w:val="24"/>
        </w:rPr>
        <w:t>In the formal defense proposal meeting, the dissertation plan will be vetted by the committee as a group and a final decision is made about the proposal.</w:t>
      </w:r>
      <w:r w:rsidR="00280C96">
        <w:rPr>
          <w:rFonts w:ascii="Times New Roman" w:hAnsi="Times New Roman"/>
          <w:iCs/>
          <w:szCs w:val="24"/>
        </w:rPr>
        <w:t xml:space="preserve"> </w:t>
      </w:r>
      <w:r w:rsidRPr="00BF74F1">
        <w:rPr>
          <w:rFonts w:ascii="Times New Roman" w:hAnsi="Times New Roman"/>
          <w:iCs/>
          <w:szCs w:val="24"/>
        </w:rPr>
        <w:t xml:space="preserve">The proposal defense is essentially a protection for the student in that it gives a formal hearing to and acceptance of the dissertation plan. </w:t>
      </w:r>
      <w:r>
        <w:rPr>
          <w:rFonts w:ascii="Times New Roman" w:hAnsi="Times New Roman"/>
          <w:iCs/>
          <w:szCs w:val="24"/>
        </w:rPr>
        <w:t>The dissertation proposal is similar to a contract between the committee and the student (</w:t>
      </w:r>
      <w:proofErr w:type="gramStart"/>
      <w:r>
        <w:rPr>
          <w:rFonts w:ascii="Times New Roman" w:hAnsi="Times New Roman"/>
          <w:iCs/>
          <w:szCs w:val="24"/>
        </w:rPr>
        <w:t>e.g.</w:t>
      </w:r>
      <w:proofErr w:type="gramEnd"/>
      <w:r>
        <w:rPr>
          <w:rFonts w:ascii="Times New Roman" w:hAnsi="Times New Roman"/>
          <w:iCs/>
          <w:szCs w:val="24"/>
        </w:rPr>
        <w:t xml:space="preserve"> content of Chapters 1-3).</w:t>
      </w:r>
      <w:r w:rsidR="00EE2743">
        <w:rPr>
          <w:rFonts w:ascii="Times New Roman" w:hAnsi="Times New Roman"/>
          <w:iCs/>
          <w:szCs w:val="24"/>
        </w:rPr>
        <w:t xml:space="preserve"> </w:t>
      </w:r>
      <w:r w:rsidR="004D7482">
        <w:rPr>
          <w:rFonts w:ascii="Times New Roman" w:hAnsi="Times New Roman"/>
          <w:iCs/>
          <w:szCs w:val="24"/>
        </w:rPr>
        <w:t>S</w:t>
      </w:r>
      <w:r w:rsidR="00EE2743">
        <w:rPr>
          <w:rFonts w:ascii="Times New Roman" w:hAnsi="Times New Roman"/>
          <w:iCs/>
          <w:szCs w:val="24"/>
        </w:rPr>
        <w:t xml:space="preserve">ubstantive changes to a dissertation research plan after </w:t>
      </w:r>
      <w:r w:rsidR="004D7482">
        <w:rPr>
          <w:rFonts w:ascii="Times New Roman" w:hAnsi="Times New Roman"/>
          <w:iCs/>
          <w:szCs w:val="24"/>
        </w:rPr>
        <w:t>passing the defense must be approved by the committee.</w:t>
      </w:r>
      <w:r w:rsidR="002A141D">
        <w:rPr>
          <w:rFonts w:ascii="Times New Roman" w:hAnsi="Times New Roman"/>
          <w:iCs/>
          <w:szCs w:val="24"/>
        </w:rPr>
        <w:t xml:space="preserve"> </w:t>
      </w:r>
      <w:r w:rsidR="00373C4A">
        <w:rPr>
          <w:rFonts w:ascii="Times New Roman" w:hAnsi="Times New Roman"/>
          <w:iCs/>
          <w:szCs w:val="24"/>
        </w:rPr>
        <w:t xml:space="preserve">With the approval of the </w:t>
      </w:r>
      <w:r w:rsidR="002F5477">
        <w:rPr>
          <w:rFonts w:ascii="Times New Roman" w:hAnsi="Times New Roman"/>
          <w:iCs/>
          <w:szCs w:val="24"/>
        </w:rPr>
        <w:t>chair, a</w:t>
      </w:r>
      <w:r w:rsidR="00373C4A">
        <w:rPr>
          <w:rFonts w:ascii="Times New Roman" w:hAnsi="Times New Roman"/>
          <w:iCs/>
          <w:szCs w:val="24"/>
        </w:rPr>
        <w:t xml:space="preserve"> s</w:t>
      </w:r>
      <w:r w:rsidR="002A141D">
        <w:rPr>
          <w:rFonts w:ascii="Times New Roman" w:hAnsi="Times New Roman"/>
          <w:iCs/>
          <w:szCs w:val="24"/>
        </w:rPr>
        <w:t xml:space="preserve">tudent should </w:t>
      </w:r>
      <w:r w:rsidR="00373C4A">
        <w:rPr>
          <w:rFonts w:ascii="Times New Roman" w:hAnsi="Times New Roman"/>
          <w:iCs/>
          <w:szCs w:val="24"/>
        </w:rPr>
        <w:t>contact their committee to seek this approval before moving forward</w:t>
      </w:r>
      <w:r w:rsidR="00530F43">
        <w:rPr>
          <w:rFonts w:ascii="Times New Roman" w:hAnsi="Times New Roman"/>
          <w:iCs/>
          <w:szCs w:val="24"/>
        </w:rPr>
        <w:t>.</w:t>
      </w:r>
    </w:p>
    <w:p w14:paraId="61AB29AD" w14:textId="77777777" w:rsidR="0026418E" w:rsidRDefault="0026418E" w:rsidP="0026418E">
      <w:pPr>
        <w:widowControl w:val="0"/>
        <w:autoSpaceDE w:val="0"/>
        <w:autoSpaceDN w:val="0"/>
        <w:adjustRightInd w:val="0"/>
        <w:rPr>
          <w:rFonts w:ascii="Times New Roman" w:hAnsi="Times New Roman"/>
          <w:iCs/>
          <w:szCs w:val="24"/>
        </w:rPr>
      </w:pPr>
    </w:p>
    <w:p w14:paraId="7E6ACE74" w14:textId="2B48B5B9" w:rsidR="0026418E" w:rsidRDefault="0026418E" w:rsidP="00742831">
      <w:pPr>
        <w:pStyle w:val="CommentText"/>
        <w:rPr>
          <w:rFonts w:ascii="Times New Roman" w:hAnsi="Times New Roman"/>
          <w:iCs/>
          <w:szCs w:val="24"/>
        </w:rPr>
      </w:pPr>
      <w:r w:rsidRPr="00BF74F1">
        <w:rPr>
          <w:rFonts w:ascii="Times New Roman" w:hAnsi="Times New Roman"/>
          <w:iCs/>
          <w:szCs w:val="24"/>
        </w:rPr>
        <w:t xml:space="preserve">Based on the proposal defense, the dissertation chair and committee will complete the </w:t>
      </w:r>
      <w:r w:rsidRPr="00280C96">
        <w:rPr>
          <w:rFonts w:ascii="Times New Roman" w:hAnsi="Times New Roman"/>
          <w:i/>
          <w:iCs/>
          <w:szCs w:val="24"/>
        </w:rPr>
        <w:t>Report on Dissertation Proposal Defense</w:t>
      </w:r>
      <w:r w:rsidRPr="00280C96">
        <w:rPr>
          <w:rFonts w:ascii="Times New Roman" w:hAnsi="Times New Roman"/>
          <w:iCs/>
          <w:szCs w:val="24"/>
        </w:rPr>
        <w:t xml:space="preserve"> </w:t>
      </w:r>
      <w:r w:rsidRPr="00BF74F1">
        <w:rPr>
          <w:rFonts w:ascii="Times New Roman" w:hAnsi="Times New Roman"/>
          <w:iCs/>
          <w:szCs w:val="24"/>
        </w:rPr>
        <w:t>indicating, Pass without Revisions, Conditional Pass with Revisions to be approved by dissertation chair only, Conditional Pass with revisions to be approved by full dissertation committee, or Fail</w:t>
      </w:r>
      <w:r w:rsidR="00B86770">
        <w:rPr>
          <w:rFonts w:ascii="Times New Roman" w:hAnsi="Times New Roman"/>
          <w:iCs/>
          <w:szCs w:val="24"/>
        </w:rPr>
        <w:t xml:space="preserve"> (see </w:t>
      </w:r>
      <w:hyperlink r:id="rId85" w:history="1">
        <w:r w:rsidR="00B86770" w:rsidRPr="00280C96">
          <w:rPr>
            <w:rStyle w:val="Hyperlink"/>
            <w:rFonts w:ascii="Times New Roman" w:hAnsi="Times New Roman"/>
            <w:iCs/>
            <w:szCs w:val="24"/>
          </w:rPr>
          <w:t>Program’s Blackboard</w:t>
        </w:r>
      </w:hyperlink>
      <w:r w:rsidR="00280C96">
        <w:rPr>
          <w:rFonts w:ascii="Times New Roman" w:hAnsi="Times New Roman"/>
          <w:iCs/>
          <w:szCs w:val="24"/>
        </w:rPr>
        <w:t xml:space="preserve"> under Dissertation</w:t>
      </w:r>
      <w:r w:rsidR="00B86770">
        <w:rPr>
          <w:rFonts w:ascii="Times New Roman" w:hAnsi="Times New Roman"/>
          <w:iCs/>
          <w:szCs w:val="24"/>
        </w:rPr>
        <w:t xml:space="preserve"> for </w:t>
      </w:r>
      <w:r w:rsidR="00280C96" w:rsidRPr="00280C96">
        <w:rPr>
          <w:rFonts w:ascii="Times New Roman" w:hAnsi="Times New Roman"/>
          <w:i/>
          <w:iCs/>
          <w:szCs w:val="24"/>
        </w:rPr>
        <w:t>Report on Dissertation Proposal Defense</w:t>
      </w:r>
      <w:r w:rsidR="00B86770">
        <w:rPr>
          <w:rFonts w:ascii="Times New Roman" w:hAnsi="Times New Roman"/>
          <w:iCs/>
          <w:szCs w:val="24"/>
        </w:rPr>
        <w:t>)</w:t>
      </w:r>
      <w:r w:rsidRPr="00BF74F1">
        <w:rPr>
          <w:rFonts w:ascii="Times New Roman" w:hAnsi="Times New Roman"/>
          <w:iCs/>
          <w:szCs w:val="24"/>
        </w:rPr>
        <w:t xml:space="preserve">. The report will clearly outline the outcome of the </w:t>
      </w:r>
      <w:r w:rsidRPr="00BF74F1">
        <w:rPr>
          <w:rFonts w:ascii="Times New Roman" w:hAnsi="Times New Roman"/>
          <w:iCs/>
          <w:szCs w:val="24"/>
        </w:rPr>
        <w:lastRenderedPageBreak/>
        <w:t xml:space="preserve">Dissertation Proposal </w:t>
      </w:r>
      <w:proofErr w:type="gramStart"/>
      <w:r w:rsidRPr="00BF74F1">
        <w:rPr>
          <w:rFonts w:ascii="Times New Roman" w:hAnsi="Times New Roman"/>
          <w:iCs/>
          <w:szCs w:val="24"/>
        </w:rPr>
        <w:t>Defense, and</w:t>
      </w:r>
      <w:proofErr w:type="gramEnd"/>
      <w:r w:rsidRPr="00BF74F1">
        <w:rPr>
          <w:rFonts w:ascii="Times New Roman" w:hAnsi="Times New Roman"/>
          <w:iCs/>
          <w:szCs w:val="24"/>
        </w:rPr>
        <w:t xml:space="preserve"> will list in detail any revisions required before passing the proposal defense.</w:t>
      </w:r>
      <w:r w:rsidR="00280C96">
        <w:rPr>
          <w:rFonts w:ascii="Times New Roman" w:hAnsi="Times New Roman"/>
          <w:iCs/>
          <w:szCs w:val="24"/>
        </w:rPr>
        <w:t xml:space="preserve"> </w:t>
      </w:r>
      <w:r w:rsidR="00F66D01">
        <w:rPr>
          <w:rFonts w:ascii="Times New Roman" w:hAnsi="Times New Roman"/>
          <w:iCs/>
          <w:szCs w:val="24"/>
        </w:rPr>
        <w:t xml:space="preserve">The decision on the defense will only be based on the contents within the Report on Dissertation Proposal Defense. The Report on Dissertation Proposal Defense will be routed for signatures within 5 days after the proposal defense. </w:t>
      </w:r>
      <w:r w:rsidRPr="00BF74F1">
        <w:rPr>
          <w:rFonts w:ascii="Times New Roman" w:hAnsi="Times New Roman"/>
          <w:iCs/>
          <w:szCs w:val="24"/>
        </w:rPr>
        <w:t xml:space="preserve">Once the proposal defense is passed (as outlined on the Report Form), the student may </w:t>
      </w:r>
      <w:r w:rsidR="00471D75">
        <w:rPr>
          <w:rFonts w:ascii="Times New Roman" w:hAnsi="Times New Roman"/>
          <w:iCs/>
          <w:szCs w:val="24"/>
        </w:rPr>
        <w:t>seek IRB approval</w:t>
      </w:r>
      <w:r w:rsidRPr="00BF74F1">
        <w:rPr>
          <w:rFonts w:ascii="Times New Roman" w:hAnsi="Times New Roman"/>
          <w:iCs/>
          <w:szCs w:val="24"/>
        </w:rPr>
        <w:t xml:space="preserve">. </w:t>
      </w:r>
      <w:r w:rsidR="00996654">
        <w:rPr>
          <w:rFonts w:ascii="Times New Roman" w:hAnsi="Times New Roman"/>
          <w:iCs/>
          <w:szCs w:val="24"/>
        </w:rPr>
        <w:t xml:space="preserve">If revisions are required, they </w:t>
      </w:r>
      <w:r w:rsidRPr="00996654">
        <w:rPr>
          <w:rFonts w:ascii="Times New Roman" w:hAnsi="Times New Roman"/>
          <w:b/>
          <w:iCs/>
          <w:szCs w:val="24"/>
        </w:rPr>
        <w:t xml:space="preserve">must be </w:t>
      </w:r>
      <w:r w:rsidR="00F66D01">
        <w:rPr>
          <w:rFonts w:ascii="Times New Roman" w:hAnsi="Times New Roman"/>
          <w:b/>
          <w:iCs/>
          <w:szCs w:val="24"/>
        </w:rPr>
        <w:t>approved</w:t>
      </w:r>
      <w:r w:rsidRPr="00996654">
        <w:rPr>
          <w:rFonts w:ascii="Times New Roman" w:hAnsi="Times New Roman"/>
          <w:b/>
          <w:iCs/>
          <w:szCs w:val="24"/>
        </w:rPr>
        <w:t xml:space="preserve"> within three months</w:t>
      </w:r>
      <w:r w:rsidR="00996654">
        <w:rPr>
          <w:rFonts w:ascii="Times New Roman" w:hAnsi="Times New Roman"/>
          <w:b/>
          <w:iCs/>
          <w:szCs w:val="24"/>
        </w:rPr>
        <w:t xml:space="preserve">, otherwise the Failure to Make Progress Policy will be invoked (see </w:t>
      </w:r>
      <w:hyperlink w:anchor="_Failure_to_Make" w:history="1">
        <w:r w:rsidR="00996654" w:rsidRPr="00EB59FC">
          <w:rPr>
            <w:rStyle w:val="Hyperlink"/>
            <w:rFonts w:ascii="Times New Roman" w:hAnsi="Times New Roman"/>
            <w:b/>
            <w:iCs/>
            <w:szCs w:val="24"/>
          </w:rPr>
          <w:t>Part Six</w:t>
        </w:r>
      </w:hyperlink>
      <w:r w:rsidR="00996654">
        <w:rPr>
          <w:rFonts w:ascii="Times New Roman" w:hAnsi="Times New Roman"/>
          <w:b/>
          <w:iCs/>
          <w:szCs w:val="24"/>
        </w:rPr>
        <w:t>).</w:t>
      </w:r>
      <w:r w:rsidR="00E3107D">
        <w:rPr>
          <w:rFonts w:ascii="Times New Roman" w:hAnsi="Times New Roman"/>
          <w:b/>
          <w:iCs/>
          <w:szCs w:val="24"/>
        </w:rPr>
        <w:t xml:space="preserve"> </w:t>
      </w:r>
      <w:r w:rsidR="00F66D01">
        <w:rPr>
          <w:rFonts w:ascii="Times New Roman" w:hAnsi="Times New Roman"/>
          <w:b/>
          <w:iCs/>
          <w:szCs w:val="24"/>
        </w:rPr>
        <w:t xml:space="preserve">The dissertation chair and committee may determine an earlier approval date, but the date may not exceed three months. </w:t>
      </w:r>
      <w:r w:rsidR="00E3107D">
        <w:rPr>
          <w:rFonts w:ascii="Times New Roman" w:hAnsi="Times New Roman"/>
          <w:b/>
          <w:iCs/>
          <w:szCs w:val="24"/>
        </w:rPr>
        <w:t xml:space="preserve">Students must continue to make progress </w:t>
      </w:r>
      <w:r w:rsidR="00B669C7">
        <w:rPr>
          <w:rFonts w:ascii="Times New Roman" w:hAnsi="Times New Roman"/>
          <w:b/>
          <w:iCs/>
          <w:szCs w:val="24"/>
        </w:rPr>
        <w:t xml:space="preserve">after passing the proposal defense, otherwise the Failure to </w:t>
      </w:r>
      <w:r w:rsidR="00B669C7" w:rsidRPr="00742831">
        <w:rPr>
          <w:rFonts w:ascii="Times New Roman" w:hAnsi="Times New Roman"/>
          <w:b/>
          <w:bCs/>
          <w:iCs/>
          <w:szCs w:val="24"/>
        </w:rPr>
        <w:t xml:space="preserve">Make Progress Policy will be invoked (see </w:t>
      </w:r>
      <w:hyperlink w:anchor="_Failure_to_Make" w:history="1">
        <w:r w:rsidR="00B669C7" w:rsidRPr="00742831">
          <w:rPr>
            <w:b/>
            <w:bCs/>
          </w:rPr>
          <w:t>Part Six</w:t>
        </w:r>
      </w:hyperlink>
      <w:r w:rsidR="00B669C7" w:rsidRPr="00742831">
        <w:rPr>
          <w:rFonts w:ascii="Times New Roman" w:hAnsi="Times New Roman"/>
          <w:b/>
          <w:bCs/>
          <w:iCs/>
          <w:szCs w:val="24"/>
        </w:rPr>
        <w:t>).</w:t>
      </w:r>
    </w:p>
    <w:p w14:paraId="495E2189" w14:textId="77777777" w:rsidR="00742831" w:rsidRDefault="00742831" w:rsidP="00742831">
      <w:pPr>
        <w:pStyle w:val="CommentText"/>
        <w:rPr>
          <w:rFonts w:ascii="Times New Roman" w:hAnsi="Times New Roman"/>
          <w:iCs/>
          <w:szCs w:val="24"/>
        </w:rPr>
      </w:pPr>
    </w:p>
    <w:p w14:paraId="70683518" w14:textId="1B956539" w:rsidR="00742831" w:rsidRPr="00742831" w:rsidRDefault="00742831" w:rsidP="00742831">
      <w:pPr>
        <w:pStyle w:val="CommentText"/>
        <w:rPr>
          <w:rFonts w:ascii="Times New Roman" w:hAnsi="Times New Roman"/>
          <w:iCs/>
          <w:szCs w:val="24"/>
        </w:rPr>
      </w:pPr>
      <w:bookmarkStart w:id="228" w:name="_Hlk142478005"/>
      <w:r w:rsidRPr="00742831">
        <w:rPr>
          <w:rFonts w:ascii="Times New Roman" w:hAnsi="Times New Roman"/>
          <w:iCs/>
          <w:szCs w:val="24"/>
        </w:rPr>
        <w:t xml:space="preserve">The research portfolio and clinical portfolio must be fully </w:t>
      </w:r>
      <w:proofErr w:type="gramStart"/>
      <w:r w:rsidRPr="00742831">
        <w:rPr>
          <w:rFonts w:ascii="Times New Roman" w:hAnsi="Times New Roman"/>
          <w:iCs/>
          <w:szCs w:val="24"/>
        </w:rPr>
        <w:t>passed</w:t>
      </w:r>
      <w:proofErr w:type="gramEnd"/>
      <w:r w:rsidRPr="00742831">
        <w:rPr>
          <w:rFonts w:ascii="Times New Roman" w:hAnsi="Times New Roman"/>
          <w:iCs/>
          <w:szCs w:val="24"/>
        </w:rPr>
        <w:t xml:space="preserve"> and the dissertation proposal</w:t>
      </w:r>
      <w:r w:rsidRPr="00742831">
        <w:rPr>
          <w:rFonts w:ascii="Times New Roman" w:hAnsi="Times New Roman"/>
          <w:szCs w:val="24"/>
        </w:rPr>
        <w:t xml:space="preserve"> must be at least conditionally passed prior to applying to Advance to Internship.</w:t>
      </w:r>
      <w:r>
        <w:rPr>
          <w:rFonts w:ascii="Times New Roman" w:hAnsi="Times New Roman"/>
          <w:szCs w:val="24"/>
        </w:rPr>
        <w:t xml:space="preserve"> </w:t>
      </w:r>
      <w:r>
        <w:rPr>
          <w:szCs w:val="24"/>
        </w:rPr>
        <w:t xml:space="preserve">It is recommended that students pass both their Clinical Portfolio and their Dissertation Proposal Defense prior to the fall semester in which they will seek to Advance to Internship. However, students may opt to either submit their Clinical Portfolio </w:t>
      </w:r>
      <w:r w:rsidRPr="00154C46">
        <w:rPr>
          <w:szCs w:val="24"/>
          <w:u w:val="single"/>
        </w:rPr>
        <w:t>or</w:t>
      </w:r>
      <w:r>
        <w:rPr>
          <w:szCs w:val="24"/>
        </w:rPr>
        <w:t xml:space="preserve"> to defend their dissertation proposal during that fall semester by the request deadlines. T</w:t>
      </w:r>
      <w:r w:rsidRPr="00742831">
        <w:rPr>
          <w:szCs w:val="24"/>
        </w:rPr>
        <w:t xml:space="preserve">o aid students in their efforts to produce quality work and to successfully pass their clinical portfolio and dissertation proposal defense, they are not permitted to submit both their clinical portfolio and defend their dissertation </w:t>
      </w:r>
      <w:r w:rsidRPr="00742831">
        <w:rPr>
          <w:rFonts w:ascii="Times New Roman" w:hAnsi="Times New Roman"/>
          <w:iCs/>
          <w:szCs w:val="24"/>
        </w:rPr>
        <w:t>proposal in the same semester in which they seek to Advance to Internship.</w:t>
      </w:r>
    </w:p>
    <w:bookmarkEnd w:id="228"/>
    <w:p w14:paraId="2349CC67" w14:textId="77777777" w:rsidR="00742831" w:rsidRPr="00742831" w:rsidRDefault="00742831" w:rsidP="00742831">
      <w:pPr>
        <w:pStyle w:val="CommentText"/>
        <w:rPr>
          <w:rFonts w:ascii="Times New Roman" w:hAnsi="Times New Roman"/>
          <w:iCs/>
          <w:szCs w:val="24"/>
        </w:rPr>
      </w:pPr>
    </w:p>
    <w:p w14:paraId="627F2B9A" w14:textId="028873FB" w:rsidR="0026418E" w:rsidRDefault="0026418E" w:rsidP="00742831">
      <w:pPr>
        <w:pStyle w:val="CommentText"/>
        <w:rPr>
          <w:rFonts w:ascii="Times New Roman" w:hAnsi="Times New Roman"/>
          <w:szCs w:val="24"/>
        </w:rPr>
      </w:pPr>
      <w:proofErr w:type="gramStart"/>
      <w:r w:rsidRPr="00BF74F1">
        <w:rPr>
          <w:rFonts w:ascii="Times New Roman" w:hAnsi="Times New Roman"/>
          <w:iCs/>
          <w:szCs w:val="24"/>
        </w:rPr>
        <w:t>Generally speaking, the</w:t>
      </w:r>
      <w:proofErr w:type="gramEnd"/>
      <w:r w:rsidRPr="00BF74F1">
        <w:rPr>
          <w:rFonts w:ascii="Times New Roman" w:hAnsi="Times New Roman"/>
          <w:iCs/>
          <w:szCs w:val="24"/>
        </w:rPr>
        <w:t xml:space="preserve"> first step after official acceptance of the dissertation plan will be for the student to seek approval for the research project from the local Institutional Review Board.</w:t>
      </w:r>
      <w:r w:rsidR="00280C96">
        <w:rPr>
          <w:rFonts w:ascii="Times New Roman" w:hAnsi="Times New Roman"/>
          <w:iCs/>
          <w:szCs w:val="24"/>
        </w:rPr>
        <w:t xml:space="preserve"> </w:t>
      </w:r>
      <w:r w:rsidRPr="00BF74F1">
        <w:rPr>
          <w:rFonts w:ascii="Times New Roman" w:hAnsi="Times New Roman"/>
          <w:iCs/>
          <w:szCs w:val="24"/>
        </w:rPr>
        <w:t>Only after IRB approval has been received, is the student free to begin data collection.</w:t>
      </w:r>
      <w:r w:rsidR="00280C96">
        <w:rPr>
          <w:rFonts w:ascii="Times New Roman" w:hAnsi="Times New Roman"/>
          <w:iCs/>
          <w:szCs w:val="24"/>
        </w:rPr>
        <w:t xml:space="preserve"> </w:t>
      </w:r>
    </w:p>
    <w:p w14:paraId="0AAB9B23" w14:textId="77777777" w:rsidR="00742831" w:rsidRDefault="00742831" w:rsidP="00742831">
      <w:pPr>
        <w:pStyle w:val="CommentText"/>
        <w:rPr>
          <w:rFonts w:ascii="Tempus Sans ITC" w:hAnsi="Tempus Sans ITC"/>
          <w:b/>
          <w:bCs/>
          <w:smallCaps/>
        </w:rPr>
      </w:pPr>
    </w:p>
    <w:p w14:paraId="43B8AFB3" w14:textId="48EA47DE" w:rsidR="0026418E" w:rsidRPr="00BF74F1" w:rsidRDefault="0026418E" w:rsidP="0026418E">
      <w:pPr>
        <w:pStyle w:val="Heading4"/>
      </w:pPr>
      <w:bookmarkStart w:id="229" w:name="_Toc206661209"/>
      <w:r w:rsidRPr="00BF74F1">
        <w:t xml:space="preserve">Few Random Notes about </w:t>
      </w:r>
      <w:r>
        <w:t>the</w:t>
      </w:r>
      <w:r w:rsidRPr="00BF74F1">
        <w:t xml:space="preserve"> Dissertation </w:t>
      </w:r>
      <w:r>
        <w:t xml:space="preserve">Formatting </w:t>
      </w:r>
      <w:r w:rsidRPr="00BF74F1">
        <w:t>Requirements</w:t>
      </w:r>
      <w:bookmarkEnd w:id="229"/>
      <w:r w:rsidRPr="00BF74F1">
        <w:t xml:space="preserve"> </w:t>
      </w:r>
    </w:p>
    <w:p w14:paraId="1F39506E" w14:textId="30B76001" w:rsidR="0026418E" w:rsidRPr="00BF74F1" w:rsidRDefault="0026418E" w:rsidP="0026418E">
      <w:pPr>
        <w:pStyle w:val="BodyText"/>
        <w:spacing w:before="240"/>
      </w:pPr>
      <w:r>
        <w:t xml:space="preserve">Students are encouraged seek guidance from </w:t>
      </w:r>
      <w:r w:rsidR="00B8418A">
        <w:t xml:space="preserve">their committee chair and members as well as </w:t>
      </w:r>
      <w:r>
        <w:t>the Graduate Schools regarding formatting questions.</w:t>
      </w:r>
      <w:r w:rsidR="00280C96">
        <w:t xml:space="preserve"> </w:t>
      </w:r>
      <w:r w:rsidRPr="00BF74F1">
        <w:t xml:space="preserve">In the contexts of </w:t>
      </w:r>
      <w:r w:rsidR="00B8418A">
        <w:t xml:space="preserve">review and approval from College Dean and Graduate School Dean </w:t>
      </w:r>
      <w:r w:rsidRPr="00BF74F1">
        <w:t>the following comments and recommendations have been made by these individuals:</w:t>
      </w:r>
    </w:p>
    <w:p w14:paraId="74CF3CBD" w14:textId="14FB22D2" w:rsidR="0026418E" w:rsidRPr="00BF74F1" w:rsidRDefault="0026418E" w:rsidP="00920280">
      <w:pPr>
        <w:pStyle w:val="BodyText"/>
        <w:numPr>
          <w:ilvl w:val="0"/>
          <w:numId w:val="41"/>
        </w:numPr>
        <w:spacing w:before="120"/>
      </w:pPr>
      <w:r w:rsidRPr="00BF74F1">
        <w:t>There is keen scrutiny of grammar and punctuation issues in dissertations. It is the responsibility of the candidate and the committee to produce a virtually error-free document (in terms of grammar and punctuation).</w:t>
      </w:r>
      <w:r w:rsidR="00280C96">
        <w:t xml:space="preserve"> </w:t>
      </w:r>
      <w:r w:rsidRPr="00BF74F1">
        <w:t xml:space="preserve">It is very helpful to engage the services of an editor who reads the dissertation (for grammar and punctuation only) after the committee revisions and before submission for additional levels of review (i.e., </w:t>
      </w:r>
      <w:r w:rsidR="0074633B">
        <w:t>PD</w:t>
      </w:r>
      <w:r w:rsidRPr="00BF74F1">
        <w:t>, College Dean, Graduate School Dean).</w:t>
      </w:r>
      <w:r w:rsidR="00280C96">
        <w:t xml:space="preserve"> </w:t>
      </w:r>
      <w:r w:rsidRPr="00BF74F1">
        <w:t>It should take no more than 10 hours at that point to proof the document (as these types of editors do not read for content or organization).</w:t>
      </w:r>
      <w:r w:rsidR="00280C96">
        <w:t xml:space="preserve"> </w:t>
      </w:r>
      <w:r w:rsidRPr="00BF74F1">
        <w:t xml:space="preserve">Students are not required to secure the services of an </w:t>
      </w:r>
      <w:proofErr w:type="gramStart"/>
      <w:r w:rsidRPr="00BF74F1">
        <w:t>editor, but</w:t>
      </w:r>
      <w:proofErr w:type="gramEnd"/>
      <w:r w:rsidRPr="00BF74F1">
        <w:t xml:space="preserve"> need to be prepared for more review time after each subsequent level of review, should grammatical or punctuation changes be necessary at that time.  </w:t>
      </w:r>
    </w:p>
    <w:p w14:paraId="4D5A0204" w14:textId="43D7D6DE" w:rsidR="0026418E" w:rsidRPr="00BF74F1" w:rsidRDefault="0026418E" w:rsidP="00920280">
      <w:pPr>
        <w:pStyle w:val="BodyText"/>
        <w:numPr>
          <w:ilvl w:val="0"/>
          <w:numId w:val="41"/>
        </w:numPr>
        <w:spacing w:before="120"/>
      </w:pPr>
      <w:r w:rsidRPr="00BF74F1">
        <w:t>Students are strongly encouraged to double-check references.</w:t>
      </w:r>
      <w:r w:rsidR="00280C96">
        <w:t xml:space="preserve"> </w:t>
      </w:r>
      <w:r w:rsidRPr="00BF74F1">
        <w:t>Discrepancies between what is in the text and the list are common and quite annoying to the graduate schools.</w:t>
      </w:r>
      <w:r w:rsidR="00280C96">
        <w:t xml:space="preserve"> </w:t>
      </w:r>
      <w:r w:rsidRPr="00BF74F1">
        <w:t>In fact, reviewers may stop reading after a certain number of discrepancies and will return the dissertation to the student for additional revisions before making a final review</w:t>
      </w:r>
      <w:r w:rsidR="00280C96">
        <w:t xml:space="preserve"> </w:t>
      </w:r>
      <w:r w:rsidRPr="00BF74F1">
        <w:t xml:space="preserve">t may </w:t>
      </w:r>
      <w:r w:rsidRPr="00BF74F1">
        <w:lastRenderedPageBreak/>
        <w:t>thus be worthwhile to have another individual double-check references very carefully, verifying that each reference in the text is in the citation list and that each citation is use in the text.</w:t>
      </w:r>
      <w:r w:rsidR="00280C96">
        <w:t xml:space="preserve"> </w:t>
      </w:r>
      <w:r w:rsidRPr="00BF74F1">
        <w:t>Reference lists must be in strict compliance with APA format.</w:t>
      </w:r>
    </w:p>
    <w:p w14:paraId="110C27E7" w14:textId="3EED284F" w:rsidR="0026418E" w:rsidRPr="00BF74F1" w:rsidRDefault="0026418E" w:rsidP="00920280">
      <w:pPr>
        <w:pStyle w:val="BodyText"/>
        <w:numPr>
          <w:ilvl w:val="0"/>
          <w:numId w:val="41"/>
        </w:numPr>
        <w:spacing w:before="120"/>
      </w:pPr>
      <w:r w:rsidRPr="00BF74F1">
        <w:t xml:space="preserve">Common errors appear to occur </w:t>
      </w:r>
      <w:proofErr w:type="gramStart"/>
      <w:r w:rsidRPr="00BF74F1">
        <w:t>with regard to</w:t>
      </w:r>
      <w:proofErr w:type="gramEnd"/>
      <w:r w:rsidRPr="00BF74F1">
        <w:t xml:space="preserve"> tense choice in the various sections of the dissertation.</w:t>
      </w:r>
      <w:r w:rsidR="00280C96">
        <w:t xml:space="preserve"> </w:t>
      </w:r>
      <w:r w:rsidRPr="00BF74F1">
        <w:t>The Graduate School reviewers use the verb tense guidelines in the APA manual.</w:t>
      </w:r>
      <w:r w:rsidR="00280C96">
        <w:t xml:space="preserve"> </w:t>
      </w:r>
      <w:r w:rsidRPr="00BF74F1">
        <w:t>Students are encouraged to re-read these guidelines to make sure their documents abide by them. </w:t>
      </w:r>
    </w:p>
    <w:p w14:paraId="621B48E6" w14:textId="77777777" w:rsidR="00B669C7" w:rsidRDefault="00B669C7" w:rsidP="0026418E">
      <w:pPr>
        <w:pStyle w:val="Heading4"/>
      </w:pPr>
    </w:p>
    <w:p w14:paraId="73FBB3A1" w14:textId="4BC87978" w:rsidR="0026418E" w:rsidRPr="00BF74F1" w:rsidRDefault="0026418E" w:rsidP="0026418E">
      <w:pPr>
        <w:pStyle w:val="Heading4"/>
      </w:pPr>
      <w:bookmarkStart w:id="230" w:name="_Toc206661210"/>
      <w:r w:rsidRPr="00EE54A3">
        <w:t>Seeking Approval from the Institutional Review Board</w:t>
      </w:r>
      <w:bookmarkEnd w:id="230"/>
      <w:r w:rsidRPr="00BF74F1">
        <w:tab/>
      </w:r>
    </w:p>
    <w:p w14:paraId="6B21E35C" w14:textId="77777777" w:rsidR="0026418E" w:rsidRPr="00BF74F1" w:rsidRDefault="0026418E" w:rsidP="0026418E">
      <w:pPr>
        <w:pStyle w:val="BodyTextIndent3"/>
        <w:ind w:left="0"/>
        <w:rPr>
          <w:iCs/>
        </w:rPr>
      </w:pPr>
    </w:p>
    <w:p w14:paraId="0E1C262E" w14:textId="3153ACB0" w:rsidR="0026418E" w:rsidRDefault="0026418E" w:rsidP="00A45420">
      <w:pPr>
        <w:pStyle w:val="BodyTextIndent"/>
        <w:ind w:left="0" w:firstLine="0"/>
      </w:pPr>
      <w:r w:rsidRPr="00BF74F1">
        <w:t xml:space="preserve">The IRB process was outlined in </w:t>
      </w:r>
      <w:r w:rsidR="007E2F9A">
        <w:t xml:space="preserve">detail in </w:t>
      </w:r>
      <w:r w:rsidR="004E30EF">
        <w:t>Section Three: Doctoral Student, Institutional Review Board</w:t>
      </w:r>
      <w:r w:rsidR="007E2F9A">
        <w:t xml:space="preserve">, </w:t>
      </w:r>
      <w:r w:rsidRPr="00BF74F1">
        <w:t xml:space="preserve">and will not be repeated here. It should be noted that the IRB reviews applications that are part of a dissertation </w:t>
      </w:r>
      <w:r w:rsidRPr="00BF74F1">
        <w:rPr>
          <w:b/>
          <w:bCs/>
          <w:i/>
          <w:iCs/>
        </w:rPr>
        <w:t>only</w:t>
      </w:r>
      <w:r w:rsidRPr="00BF74F1">
        <w:t xml:space="preserve"> after the respective faculty committee has reviewed the proposed research, has approved it, and has cleared the student to advance the IRB paperwork.</w:t>
      </w:r>
      <w:r w:rsidR="00280C96">
        <w:t xml:space="preserve"> </w:t>
      </w:r>
      <w:r w:rsidRPr="00BF74F1">
        <w:t>This process must be documented within the IRB paperwork that is formally submitted. The dissertation chair must sign off on the IRB proposal that is submitted and must vouch that she or he has read and supports the IRB proposal.</w:t>
      </w:r>
    </w:p>
    <w:p w14:paraId="0AA7FECA" w14:textId="77777777" w:rsidR="004D14D6" w:rsidRPr="00BF74F1" w:rsidRDefault="004D14D6" w:rsidP="00A45420">
      <w:pPr>
        <w:pStyle w:val="BodyTextIndent"/>
        <w:ind w:left="0" w:firstLine="0"/>
      </w:pPr>
    </w:p>
    <w:p w14:paraId="0E0726D7" w14:textId="6C181A7B" w:rsidR="0026418E" w:rsidRPr="00BF74F1" w:rsidRDefault="0026418E" w:rsidP="00A45420">
      <w:pPr>
        <w:pStyle w:val="BodyTextIndent"/>
        <w:ind w:left="0" w:firstLine="0"/>
      </w:pPr>
      <w:r w:rsidRPr="00BF74F1">
        <w:t>The goal of a dissertation IRB review is to facilitate a constructive review of research. The IRB process is intended to be an opportunity to ensure that the rights of the human research subjects are protected.</w:t>
      </w:r>
      <w:r w:rsidR="00280C96">
        <w:t xml:space="preserve"> </w:t>
      </w:r>
      <w:r w:rsidRPr="00BF74F1">
        <w:t xml:space="preserve">Much like the student’s dissertation committee, the IRB requires information that documents the following issues, using the required formats at outlined elsewhere in this handbook: </w:t>
      </w:r>
    </w:p>
    <w:p w14:paraId="4369BAEE" w14:textId="77777777" w:rsidR="0026418E" w:rsidRPr="00BF74F1" w:rsidRDefault="0026418E" w:rsidP="0026418E">
      <w:pPr>
        <w:spacing w:before="120" w:after="120"/>
        <w:ind w:left="547"/>
        <w:rPr>
          <w:rFonts w:ascii="Times New Roman" w:hAnsi="Times New Roman"/>
          <w:szCs w:val="24"/>
        </w:rPr>
      </w:pPr>
      <w:r w:rsidRPr="00BF74F1">
        <w:rPr>
          <w:rFonts w:ascii="Times New Roman" w:hAnsi="Times New Roman"/>
          <w:szCs w:val="24"/>
        </w:rPr>
        <w:t xml:space="preserve">1. Research design that is sound, given the proposed use of human subjects. </w:t>
      </w:r>
    </w:p>
    <w:p w14:paraId="4A351879" w14:textId="77777777" w:rsidR="0026418E" w:rsidRPr="00BF74F1" w:rsidRDefault="0026418E" w:rsidP="0026418E">
      <w:pPr>
        <w:spacing w:before="120" w:after="120"/>
        <w:ind w:left="547"/>
        <w:rPr>
          <w:rFonts w:ascii="Times New Roman" w:hAnsi="Times New Roman"/>
          <w:szCs w:val="24"/>
        </w:rPr>
      </w:pPr>
      <w:r w:rsidRPr="00BF74F1">
        <w:rPr>
          <w:rFonts w:ascii="Times New Roman" w:hAnsi="Times New Roman"/>
          <w:szCs w:val="24"/>
        </w:rPr>
        <w:t xml:space="preserve">2. Equitable selection of subjects. </w:t>
      </w:r>
    </w:p>
    <w:p w14:paraId="71F8B5E4" w14:textId="77777777" w:rsidR="0026418E" w:rsidRPr="00BF74F1" w:rsidRDefault="0026418E" w:rsidP="0026418E">
      <w:pPr>
        <w:spacing w:before="120" w:after="120"/>
        <w:ind w:left="547"/>
        <w:rPr>
          <w:rFonts w:ascii="Times New Roman" w:hAnsi="Times New Roman"/>
          <w:szCs w:val="24"/>
        </w:rPr>
      </w:pPr>
      <w:r w:rsidRPr="00BF74F1">
        <w:rPr>
          <w:rFonts w:ascii="Times New Roman" w:hAnsi="Times New Roman"/>
          <w:szCs w:val="24"/>
        </w:rPr>
        <w:t xml:space="preserve">3. Careful consideration and representation of risks and benefits. </w:t>
      </w:r>
    </w:p>
    <w:p w14:paraId="6D66E728" w14:textId="77777777" w:rsidR="0026418E" w:rsidRDefault="0026418E" w:rsidP="0026418E">
      <w:pPr>
        <w:spacing w:before="120" w:after="120"/>
        <w:ind w:left="547"/>
        <w:rPr>
          <w:rFonts w:ascii="Times New Roman" w:hAnsi="Times New Roman"/>
          <w:szCs w:val="24"/>
        </w:rPr>
      </w:pPr>
      <w:r w:rsidRPr="00BF74F1">
        <w:rPr>
          <w:rFonts w:ascii="Times New Roman" w:hAnsi="Times New Roman"/>
          <w:szCs w:val="24"/>
        </w:rPr>
        <w:t xml:space="preserve">4. A thoughtful and comprehensive informed consent process. </w:t>
      </w:r>
    </w:p>
    <w:p w14:paraId="1FBEE923" w14:textId="77777777" w:rsidR="0026418E" w:rsidRPr="00BF74F1" w:rsidRDefault="0026418E" w:rsidP="0026418E">
      <w:pPr>
        <w:spacing w:before="120"/>
        <w:ind w:left="547"/>
        <w:rPr>
          <w:rFonts w:ascii="Times New Roman" w:hAnsi="Times New Roman"/>
          <w:szCs w:val="24"/>
        </w:rPr>
      </w:pPr>
    </w:p>
    <w:p w14:paraId="7A02A413" w14:textId="496FE310" w:rsidR="0026418E" w:rsidRDefault="0026418E" w:rsidP="00A45420">
      <w:pPr>
        <w:pStyle w:val="BodyTextIndent"/>
        <w:ind w:left="0" w:firstLine="0"/>
      </w:pPr>
      <w:r w:rsidRPr="00BF74F1">
        <w:t xml:space="preserve">If the IRB disapproves a research activity, the denial will include written notification that outlines the reasons for the decision and gives the investigator an opportunity to respond in person or in writing. The IRB has the authority to suspend or terminate previously approved research that is not being conducted in accordance with the established requirements or that has been associated with unexpected serious harm to research participants. Any suspension must include a statement in writing of the reason for the IRB's action and will be reported promptly to the investigator, appropriate University officials, the research sponsor(s), and the Office of Research Integrity </w:t>
      </w:r>
      <w:r w:rsidR="00F419AF">
        <w:t xml:space="preserve">and Compliance </w:t>
      </w:r>
      <w:r w:rsidRPr="00BF74F1">
        <w:t xml:space="preserve">at UAA. If the IRB denies approval of a dissertation, the student must take the proposal back to the dissertation committee and must work with the dissertation chair on </w:t>
      </w:r>
      <w:proofErr w:type="gramStart"/>
      <w:r w:rsidRPr="00BF74F1">
        <w:t>any and all</w:t>
      </w:r>
      <w:proofErr w:type="gramEnd"/>
      <w:r w:rsidRPr="00BF74F1">
        <w:t xml:space="preserve"> revision to the IRB document before resubmitting it</w:t>
      </w:r>
      <w:r>
        <w:t>.</w:t>
      </w:r>
    </w:p>
    <w:p w14:paraId="525D6E3A" w14:textId="77777777" w:rsidR="0026418E" w:rsidRPr="00E34AE1" w:rsidRDefault="0026418E" w:rsidP="0026418E">
      <w:pPr>
        <w:pStyle w:val="BodyTextIndent"/>
        <w:ind w:left="0"/>
      </w:pPr>
    </w:p>
    <w:p w14:paraId="2E83FBF4" w14:textId="05EB2E77" w:rsidR="0026418E" w:rsidRDefault="0026418E" w:rsidP="00A45420">
      <w:pPr>
        <w:pStyle w:val="BodyTextIndent"/>
        <w:ind w:left="0" w:firstLine="0"/>
        <w:rPr>
          <w:rFonts w:ascii="Tempus Sans ITC" w:hAnsi="Tempus Sans ITC"/>
          <w:bCs/>
          <w:u w:val="single"/>
        </w:rPr>
      </w:pPr>
      <w:r w:rsidRPr="00BF74F1">
        <w:t xml:space="preserve">One of the most critical aspects about dissertation IRB review is that both the faculty and students must keep in mind that IRB review is required and must be planned for from the earliest stages of dissertation preparation. Students need to build two months into their dissertation timeline for IRB review, especially if the project requires full review study; one month may be a reasonable expectation for expedited or exempt protocols. Regardless of how long it takes for IRB review, students should never begin data collection efforts prior to getting IRB approval. Faculty and </w:t>
      </w:r>
      <w:r w:rsidRPr="00BF74F1">
        <w:lastRenderedPageBreak/>
        <w:t>students should speak with the IRB Chair or an IRB member from within the psychology department ahead of time to determine what level of review is required (full, expedited or exempt), to assure that there are no surprises. Students and faculty absolutely need to know that their proposal is just one of many being reviewed, and that waiting until the last minute is a very poor strategy. Students need to remember that the IRB on-line training must be completed before they submit their dissertation IRB proposals, a reality that may also affect timing. Although supervising faculty members play a role in helping students plan for IRB review of their dissertation, the ultimate responsibility rests with the student</w:t>
      </w:r>
      <w:r>
        <w:t>.</w:t>
      </w:r>
    </w:p>
    <w:p w14:paraId="18657DAF" w14:textId="77777777" w:rsidR="0026418E" w:rsidRPr="00B52E6D" w:rsidRDefault="0026418E" w:rsidP="00A360A9">
      <w:pPr>
        <w:pStyle w:val="Heading5"/>
        <w:spacing w:before="240"/>
      </w:pPr>
      <w:bookmarkStart w:id="231" w:name="_Toc206661211"/>
      <w:r>
        <w:t>IRB Documents to be Included in D</w:t>
      </w:r>
      <w:r w:rsidRPr="00B52E6D">
        <w:t>issertations</w:t>
      </w:r>
      <w:bookmarkEnd w:id="231"/>
    </w:p>
    <w:p w14:paraId="08936557" w14:textId="77777777" w:rsidR="0026418E" w:rsidRDefault="0026418E" w:rsidP="0026418E">
      <w:pPr>
        <w:pStyle w:val="ListParagraph"/>
        <w:spacing w:before="240"/>
        <w:ind w:left="1080" w:hanging="360"/>
      </w:pPr>
      <w:r w:rsidRPr="00BF74F1">
        <w:t>At a minimum, dissertations must include:</w:t>
      </w:r>
    </w:p>
    <w:p w14:paraId="19A36804" w14:textId="77777777" w:rsidR="0026418E" w:rsidRPr="00507018" w:rsidRDefault="0026418E" w:rsidP="0026418E">
      <w:pPr>
        <w:pStyle w:val="ListParagraph"/>
        <w:ind w:left="1080" w:hanging="360"/>
        <w:rPr>
          <w:sz w:val="16"/>
          <w:szCs w:val="16"/>
        </w:rPr>
      </w:pPr>
    </w:p>
    <w:p w14:paraId="34E4579F" w14:textId="77777777" w:rsidR="002F5477" w:rsidRDefault="0026418E" w:rsidP="00252A35">
      <w:pPr>
        <w:pStyle w:val="ListParagraph"/>
        <w:numPr>
          <w:ilvl w:val="0"/>
          <w:numId w:val="21"/>
        </w:numPr>
        <w:ind w:left="1080"/>
        <w:contextualSpacing w:val="0"/>
      </w:pPr>
      <w:r w:rsidRPr="00BF74F1">
        <w:t xml:space="preserve">the IRB approval </w:t>
      </w:r>
      <w:proofErr w:type="gramStart"/>
      <w:r w:rsidRPr="00BF74F1">
        <w:t>letter;</w:t>
      </w:r>
      <w:proofErr w:type="gramEnd"/>
      <w:r w:rsidRPr="00BF74F1">
        <w:t xml:space="preserve"> </w:t>
      </w:r>
    </w:p>
    <w:p w14:paraId="55EE2072" w14:textId="77777777" w:rsidR="002F5477" w:rsidRPr="009C6406" w:rsidRDefault="002F5477" w:rsidP="002F5477">
      <w:pPr>
        <w:pStyle w:val="ListParagraph"/>
        <w:numPr>
          <w:ilvl w:val="0"/>
          <w:numId w:val="21"/>
        </w:numPr>
        <w:spacing w:line="216" w:lineRule="auto"/>
        <w:ind w:left="1080"/>
        <w:contextualSpacing w:val="0"/>
      </w:pPr>
      <w:r w:rsidRPr="009C6406">
        <w:t>the annual IRB re-approval letter; and</w:t>
      </w:r>
    </w:p>
    <w:p w14:paraId="30886996" w14:textId="260CFD6C" w:rsidR="0026418E" w:rsidRPr="00BF74F1" w:rsidRDefault="0026418E" w:rsidP="0073451F">
      <w:pPr>
        <w:pStyle w:val="ListParagraph"/>
        <w:numPr>
          <w:ilvl w:val="0"/>
          <w:numId w:val="21"/>
        </w:numPr>
        <w:ind w:left="1080"/>
        <w:contextualSpacing w:val="0"/>
      </w:pPr>
      <w:r w:rsidRPr="00BF74F1">
        <w:t>letters of support from community members/agencies (if applicable and required for the IRB submission).</w:t>
      </w:r>
    </w:p>
    <w:p w14:paraId="1130FA20" w14:textId="77777777" w:rsidR="002F5477" w:rsidRDefault="002F5477" w:rsidP="0026418E">
      <w:pPr>
        <w:pStyle w:val="Heading4"/>
      </w:pPr>
    </w:p>
    <w:p w14:paraId="0B3FC9BF" w14:textId="462EEC6D" w:rsidR="0026418E" w:rsidRPr="00EE54A3" w:rsidRDefault="0026418E" w:rsidP="0026418E">
      <w:pPr>
        <w:pStyle w:val="Heading4"/>
        <w:rPr>
          <w:i/>
          <w:iCs/>
        </w:rPr>
      </w:pPr>
      <w:bookmarkStart w:id="232" w:name="_Toc206661212"/>
      <w:r w:rsidRPr="00EE54A3">
        <w:t xml:space="preserve">Special Note about Dissertations Relying on Community-Based Participatory </w:t>
      </w:r>
      <w:r w:rsidR="001F52B4">
        <w:t>R</w:t>
      </w:r>
      <w:r w:rsidRPr="00EE54A3">
        <w:t>esearch</w:t>
      </w:r>
      <w:bookmarkEnd w:id="232"/>
    </w:p>
    <w:p w14:paraId="292B58C3" w14:textId="77777777" w:rsidR="0026418E" w:rsidRPr="00BF74F1" w:rsidRDefault="0026418E" w:rsidP="0026418E">
      <w:pPr>
        <w:spacing w:before="240"/>
        <w:rPr>
          <w:rFonts w:ascii="Times New Roman" w:hAnsi="Times New Roman"/>
          <w:szCs w:val="24"/>
        </w:rPr>
      </w:pPr>
      <w:r w:rsidRPr="00BF74F1">
        <w:rPr>
          <w:rFonts w:ascii="Times New Roman" w:hAnsi="Times New Roman"/>
          <w:szCs w:val="24"/>
        </w:rPr>
        <w:t xml:space="preserve">The </w:t>
      </w:r>
      <w:r w:rsidRPr="00280C96">
        <w:rPr>
          <w:rFonts w:ascii="Times New Roman" w:hAnsi="Times New Roman"/>
          <w:i/>
          <w:iCs/>
          <w:szCs w:val="24"/>
        </w:rPr>
        <w:t>Ph.D. Program in Clinical-Community Psychology</w:t>
      </w:r>
      <w:r w:rsidRPr="00BF74F1">
        <w:rPr>
          <w:rFonts w:ascii="Times New Roman" w:hAnsi="Times New Roman"/>
          <w:szCs w:val="24"/>
        </w:rPr>
        <w:t xml:space="preserve"> places strong priority on a community-based participatory </w:t>
      </w:r>
      <w:r>
        <w:rPr>
          <w:rFonts w:ascii="Times New Roman" w:hAnsi="Times New Roman"/>
          <w:szCs w:val="24"/>
        </w:rPr>
        <w:t xml:space="preserve">research </w:t>
      </w:r>
      <w:r w:rsidRPr="00BF74F1">
        <w:rPr>
          <w:rFonts w:ascii="Times New Roman" w:hAnsi="Times New Roman"/>
          <w:szCs w:val="24"/>
        </w:rPr>
        <w:t xml:space="preserve">(CBPR) </w:t>
      </w:r>
      <w:r>
        <w:rPr>
          <w:rFonts w:ascii="Times New Roman" w:hAnsi="Times New Roman"/>
          <w:szCs w:val="24"/>
        </w:rPr>
        <w:t>approach</w:t>
      </w:r>
      <w:r w:rsidRPr="00BF74F1">
        <w:rPr>
          <w:rFonts w:ascii="Times New Roman" w:hAnsi="Times New Roman"/>
          <w:szCs w:val="24"/>
        </w:rPr>
        <w:t xml:space="preserve">. In situations in which a community controls the research and/or expresses ownership over the data, graduate students may be placed in a potentially vulnerable position regarding dissertation completion. The requirements of dissertation completion for students can appear to create contingencies that are at cross-purposes with true community control. This dilemma can </w:t>
      </w:r>
      <w:proofErr w:type="gramStart"/>
      <w:r w:rsidRPr="00BF74F1">
        <w:rPr>
          <w:rFonts w:ascii="Times New Roman" w:hAnsi="Times New Roman"/>
          <w:szCs w:val="24"/>
        </w:rPr>
        <w:t>discourage precisely</w:t>
      </w:r>
      <w:proofErr w:type="gramEnd"/>
      <w:r w:rsidRPr="00BF74F1">
        <w:rPr>
          <w:rFonts w:ascii="Times New Roman" w:hAnsi="Times New Roman"/>
          <w:szCs w:val="24"/>
        </w:rPr>
        <w:t xml:space="preserve"> the types of innovative research design and research topics in student research that the program hopes to promote or may result in less than ethical decisions regarding the research project. For these reasons, the </w:t>
      </w:r>
      <w:r w:rsidRPr="00280C96">
        <w:rPr>
          <w:rFonts w:ascii="Times New Roman" w:hAnsi="Times New Roman"/>
          <w:i/>
          <w:iCs/>
          <w:szCs w:val="24"/>
        </w:rPr>
        <w:t>Ph.D. Program in Clinical-Community Psychology</w:t>
      </w:r>
      <w:r w:rsidRPr="00BF74F1">
        <w:rPr>
          <w:rFonts w:ascii="Times New Roman" w:hAnsi="Times New Roman"/>
          <w:szCs w:val="24"/>
        </w:rPr>
        <w:t xml:space="preserve"> has special policies for dissertation research that uses a CBPR approach. </w:t>
      </w:r>
    </w:p>
    <w:p w14:paraId="7EF90967" w14:textId="77777777" w:rsidR="0026418E" w:rsidRPr="00BF74F1" w:rsidRDefault="0026418E" w:rsidP="0026418E">
      <w:pPr>
        <w:rPr>
          <w:rFonts w:ascii="Times New Roman" w:hAnsi="Times New Roman"/>
          <w:szCs w:val="24"/>
        </w:rPr>
      </w:pPr>
    </w:p>
    <w:p w14:paraId="32EAA915" w14:textId="77777777" w:rsidR="0026418E" w:rsidRPr="00BF74F1" w:rsidRDefault="0026418E" w:rsidP="0026418E">
      <w:pPr>
        <w:rPr>
          <w:rFonts w:ascii="Times New Roman" w:hAnsi="Times New Roman"/>
          <w:szCs w:val="24"/>
        </w:rPr>
      </w:pPr>
      <w:r w:rsidRPr="00BF74F1">
        <w:rPr>
          <w:rFonts w:ascii="Times New Roman" w:hAnsi="Times New Roman"/>
          <w:szCs w:val="24"/>
        </w:rPr>
        <w:t>The most critical element is for continual communication between the student</w:t>
      </w:r>
      <w:r>
        <w:rPr>
          <w:rFonts w:ascii="Times New Roman" w:hAnsi="Times New Roman"/>
          <w:szCs w:val="24"/>
        </w:rPr>
        <w:t xml:space="preserve">, </w:t>
      </w:r>
      <w:r w:rsidRPr="00BF74F1">
        <w:rPr>
          <w:rFonts w:ascii="Times New Roman" w:hAnsi="Times New Roman"/>
          <w:szCs w:val="24"/>
        </w:rPr>
        <w:t>dissertation chair</w:t>
      </w:r>
      <w:r>
        <w:rPr>
          <w:rFonts w:ascii="Times New Roman" w:hAnsi="Times New Roman"/>
          <w:szCs w:val="24"/>
        </w:rPr>
        <w:t xml:space="preserve"> and committee </w:t>
      </w:r>
      <w:r w:rsidRPr="00BF74F1">
        <w:rPr>
          <w:rFonts w:ascii="Times New Roman" w:hAnsi="Times New Roman"/>
          <w:szCs w:val="24"/>
        </w:rPr>
        <w:t xml:space="preserve">while negotiating the parameters of review and consent processes at the community or regional level. It is known that each geographic region varies a great deal within the state of Alaska in terms of how much control community members consider appropriate. It is also clear that the community at the village level may or may not want to review the work. However, in a CBPR approach the student will negotiate some form of participation of community members as co-researchers and, therefore, may have established an ad hoc method of review. In the event a dissertation project is no longer acceptable to a community, as defined for the </w:t>
      </w:r>
      <w:proofErr w:type="gramStart"/>
      <w:r w:rsidRPr="00BF74F1">
        <w:rPr>
          <w:rFonts w:ascii="Times New Roman" w:hAnsi="Times New Roman"/>
          <w:szCs w:val="24"/>
        </w:rPr>
        <w:t>particular setting</w:t>
      </w:r>
      <w:proofErr w:type="gramEnd"/>
      <w:r w:rsidRPr="00BF74F1">
        <w:rPr>
          <w:rFonts w:ascii="Times New Roman" w:hAnsi="Times New Roman"/>
          <w:szCs w:val="24"/>
        </w:rPr>
        <w:t xml:space="preserve"> (e.g., school, village, regional entity), the following guidelines have been established.</w:t>
      </w:r>
    </w:p>
    <w:p w14:paraId="6F655D6C" w14:textId="77777777" w:rsidR="0026418E" w:rsidRPr="00BF74F1" w:rsidRDefault="0026418E" w:rsidP="0026418E">
      <w:pPr>
        <w:rPr>
          <w:rFonts w:ascii="Times New Roman" w:hAnsi="Times New Roman"/>
          <w:szCs w:val="24"/>
        </w:rPr>
      </w:pPr>
    </w:p>
    <w:p w14:paraId="1EBDED6D" w14:textId="2F87FC29" w:rsidR="0026418E" w:rsidRPr="00BF74F1" w:rsidRDefault="0026418E" w:rsidP="0026418E">
      <w:pPr>
        <w:rPr>
          <w:rFonts w:ascii="Times New Roman" w:hAnsi="Times New Roman"/>
          <w:szCs w:val="24"/>
        </w:rPr>
      </w:pPr>
      <w:r w:rsidRPr="00BF74F1">
        <w:rPr>
          <w:rFonts w:ascii="Times New Roman" w:hAnsi="Times New Roman"/>
          <w:szCs w:val="24"/>
        </w:rPr>
        <w:t xml:space="preserve">Specifically, </w:t>
      </w:r>
      <w:proofErr w:type="gramStart"/>
      <w:r w:rsidRPr="00BF74F1">
        <w:rPr>
          <w:rFonts w:ascii="Times New Roman" w:hAnsi="Times New Roman"/>
          <w:szCs w:val="24"/>
        </w:rPr>
        <w:t>in the event that</w:t>
      </w:r>
      <w:proofErr w:type="gramEnd"/>
      <w:r w:rsidRPr="00BF74F1">
        <w:rPr>
          <w:rFonts w:ascii="Times New Roman" w:hAnsi="Times New Roman"/>
          <w:szCs w:val="24"/>
        </w:rPr>
        <w:t xml:space="preserve"> a community withdraws support for a dissertation project, students have several obligations and options.</w:t>
      </w:r>
      <w:r w:rsidR="00280C96">
        <w:rPr>
          <w:rFonts w:ascii="Times New Roman" w:hAnsi="Times New Roman"/>
          <w:szCs w:val="24"/>
        </w:rPr>
        <w:t xml:space="preserve"> </w:t>
      </w:r>
      <w:r w:rsidRPr="00BF74F1">
        <w:rPr>
          <w:rFonts w:ascii="Times New Roman" w:hAnsi="Times New Roman"/>
          <w:szCs w:val="24"/>
        </w:rPr>
        <w:t>To begin the process of searching for alternatives, students must consult with their dissertation chair</w:t>
      </w:r>
      <w:r>
        <w:rPr>
          <w:rFonts w:ascii="Times New Roman" w:hAnsi="Times New Roman"/>
          <w:szCs w:val="24"/>
        </w:rPr>
        <w:t xml:space="preserve"> and committee</w:t>
      </w:r>
      <w:r w:rsidRPr="00BF74F1">
        <w:rPr>
          <w:rFonts w:ascii="Times New Roman" w:hAnsi="Times New Roman"/>
          <w:szCs w:val="24"/>
        </w:rPr>
        <w:t xml:space="preserve">. An array of flexible options can be considered in such cases, </w:t>
      </w:r>
      <w:proofErr w:type="gramStart"/>
      <w:r w:rsidRPr="00BF74F1">
        <w:rPr>
          <w:rFonts w:ascii="Times New Roman" w:hAnsi="Times New Roman"/>
          <w:szCs w:val="24"/>
        </w:rPr>
        <w:t>as long as</w:t>
      </w:r>
      <w:proofErr w:type="gramEnd"/>
      <w:r w:rsidRPr="00BF74F1">
        <w:rPr>
          <w:rFonts w:ascii="Times New Roman" w:hAnsi="Times New Roman"/>
          <w:szCs w:val="24"/>
        </w:rPr>
        <w:t xml:space="preserve"> students communicate effectively with their dissertation chairs. For example, communities may be willing to negotiate an alternative research design or </w:t>
      </w:r>
      <w:r w:rsidRPr="00BF74F1">
        <w:rPr>
          <w:rFonts w:ascii="Times New Roman" w:hAnsi="Times New Roman"/>
          <w:szCs w:val="24"/>
        </w:rPr>
        <w:lastRenderedPageBreak/>
        <w:t xml:space="preserve">analytic strategy to address the concern. If this is not the case, but the project has not yet proceeded to data collection, an alternative community site may show interest, or the scope or topic of the project may be changed to accommodate community concerns in the same or new community. </w:t>
      </w:r>
    </w:p>
    <w:p w14:paraId="754F0565" w14:textId="77777777" w:rsidR="00C42DFE" w:rsidRDefault="00C42DFE" w:rsidP="0026418E">
      <w:pPr>
        <w:rPr>
          <w:rFonts w:ascii="Times New Roman" w:hAnsi="Times New Roman"/>
          <w:szCs w:val="24"/>
        </w:rPr>
      </w:pPr>
    </w:p>
    <w:p w14:paraId="72887EE2" w14:textId="0EE18F15" w:rsidR="0026418E" w:rsidRPr="00BF74F1" w:rsidRDefault="0026418E" w:rsidP="0026418E">
      <w:pPr>
        <w:rPr>
          <w:rFonts w:ascii="Times New Roman" w:hAnsi="Times New Roman"/>
          <w:szCs w:val="24"/>
        </w:rPr>
      </w:pPr>
      <w:r w:rsidRPr="00BF74F1">
        <w:rPr>
          <w:rFonts w:ascii="Times New Roman" w:hAnsi="Times New Roman"/>
          <w:szCs w:val="24"/>
        </w:rPr>
        <w:t xml:space="preserve">However, if data have already been collected, students are potentially faced with the task of starting over with an entirely new dissertation project. In this event, the program wishes to provide a set of contingencies that encourage students to honor community control and to return the original dissertation data to the community. In such cases (so as not to discourage CBPR dissertations), the program will accept a dissertation equivalence project. Two options are available: 1) a case study analysis of the project-community relations and the current impasse; or 2) use of an existing dataset to complete a new dissertation project. </w:t>
      </w:r>
    </w:p>
    <w:p w14:paraId="79788821" w14:textId="77777777" w:rsidR="0026418E" w:rsidRPr="00BF74F1" w:rsidRDefault="0026418E" w:rsidP="0026418E">
      <w:pPr>
        <w:rPr>
          <w:rFonts w:ascii="Times New Roman" w:hAnsi="Times New Roman"/>
          <w:szCs w:val="24"/>
        </w:rPr>
      </w:pPr>
    </w:p>
    <w:p w14:paraId="200B46B6" w14:textId="77777777" w:rsidR="0026418E" w:rsidRPr="00BF74F1" w:rsidRDefault="0026418E" w:rsidP="0026418E">
      <w:pPr>
        <w:rPr>
          <w:rFonts w:ascii="Times New Roman" w:hAnsi="Times New Roman"/>
          <w:szCs w:val="24"/>
        </w:rPr>
      </w:pPr>
      <w:r w:rsidRPr="00BF74F1">
        <w:rPr>
          <w:rFonts w:ascii="Times New Roman" w:hAnsi="Times New Roman"/>
          <w:szCs w:val="24"/>
        </w:rPr>
        <w:t xml:space="preserve">To initiate a dissertation equivalence project of the first kind (case study), students must convene their dissertation committee to propose, in consultation with their chair, an analytic strategy to explore the challenges to the community partnership that led to the withdrawal of community support. In addition to an analysis of the history and the prehistory of the project, the case study dissertation equivalence project should include some form of IRB-approved original data collection and analysis. This data collection could consist of qualitative interviews to explore the source of conflict or community withdrawal of support with community co-researchers, community leaders, and community members, and/or researchers and other concerned or knowledgeable parties, or a quantitative analysis of survey data from such participant sources, or potentially even a lab-based experimental/analog study, for example, on some aspect of the acceptability/participant response to a problematic element of the original research protocol. </w:t>
      </w:r>
    </w:p>
    <w:p w14:paraId="6BA47D2C" w14:textId="77777777" w:rsidR="0026418E" w:rsidRPr="00BF74F1" w:rsidRDefault="0026418E" w:rsidP="0026418E">
      <w:pPr>
        <w:rPr>
          <w:rFonts w:ascii="Times New Roman" w:hAnsi="Times New Roman"/>
          <w:szCs w:val="24"/>
        </w:rPr>
      </w:pPr>
    </w:p>
    <w:p w14:paraId="2062DEA6" w14:textId="38F86FCD" w:rsidR="0026418E" w:rsidRDefault="0026418E" w:rsidP="0026418E">
      <w:pPr>
        <w:rPr>
          <w:rFonts w:ascii="Times New Roman" w:hAnsi="Times New Roman"/>
          <w:szCs w:val="24"/>
        </w:rPr>
      </w:pPr>
      <w:r w:rsidRPr="00BF74F1">
        <w:rPr>
          <w:rFonts w:ascii="Times New Roman" w:hAnsi="Times New Roman"/>
          <w:szCs w:val="24"/>
        </w:rPr>
        <w:t xml:space="preserve">To initiate a dissertation equivalence project of the second kind (existing data set study), students must convene their dissertation committee to propose, in consultation with their chair, to develop a plan for such a project. Given that each circumstance will differ, considerable flexibility is granted students in devising a dissertation equivalence project. However, there are two firm program requirements for the dissertation equivalence project: (1) a new proposal must be prepared, representing a formal written secondary </w:t>
      </w:r>
      <w:r>
        <w:rPr>
          <w:rFonts w:ascii="Times New Roman" w:hAnsi="Times New Roman"/>
          <w:szCs w:val="24"/>
        </w:rPr>
        <w:t xml:space="preserve">proposal </w:t>
      </w:r>
      <w:r w:rsidRPr="00BF74F1">
        <w:rPr>
          <w:rFonts w:ascii="Times New Roman" w:hAnsi="Times New Roman"/>
          <w:szCs w:val="24"/>
        </w:rPr>
        <w:t xml:space="preserve">that details the methods, analytic strategy, and format that is approved in a full committee meeting by the entire dissertation committee, and (2) submission of the new secondary </w:t>
      </w:r>
      <w:r>
        <w:rPr>
          <w:rFonts w:ascii="Times New Roman" w:hAnsi="Times New Roman"/>
          <w:szCs w:val="24"/>
        </w:rPr>
        <w:t xml:space="preserve">proposal </w:t>
      </w:r>
      <w:r w:rsidRPr="00BF74F1">
        <w:rPr>
          <w:rFonts w:ascii="Times New Roman" w:hAnsi="Times New Roman"/>
          <w:szCs w:val="24"/>
        </w:rPr>
        <w:t xml:space="preserve">to </w:t>
      </w:r>
      <w:r>
        <w:rPr>
          <w:rFonts w:ascii="Times New Roman" w:hAnsi="Times New Roman"/>
          <w:szCs w:val="24"/>
        </w:rPr>
        <w:t xml:space="preserve">the </w:t>
      </w:r>
      <w:r w:rsidR="0074633B">
        <w:rPr>
          <w:rFonts w:ascii="Times New Roman" w:hAnsi="Times New Roman"/>
          <w:szCs w:val="24"/>
        </w:rPr>
        <w:t>PD</w:t>
      </w:r>
      <w:r w:rsidRPr="00BF74F1">
        <w:rPr>
          <w:rFonts w:ascii="Times New Roman" w:hAnsi="Times New Roman"/>
          <w:szCs w:val="24"/>
        </w:rPr>
        <w:t>, who will be kept updated throughout the process of the development of a dissertation equivalence project.</w:t>
      </w:r>
    </w:p>
    <w:p w14:paraId="32498547" w14:textId="77777777" w:rsidR="00FD7D2F" w:rsidRPr="00BF74F1" w:rsidRDefault="00FD7D2F" w:rsidP="0026418E">
      <w:pPr>
        <w:rPr>
          <w:rFonts w:ascii="Times New Roman" w:hAnsi="Times New Roman"/>
          <w:szCs w:val="24"/>
        </w:rPr>
      </w:pPr>
    </w:p>
    <w:p w14:paraId="1979FBB6" w14:textId="517CD811" w:rsidR="0026418E" w:rsidRPr="00BF74F1" w:rsidRDefault="0026418E" w:rsidP="0026418E">
      <w:pPr>
        <w:pStyle w:val="Heading3"/>
      </w:pPr>
      <w:bookmarkStart w:id="233" w:name="_Stage_Three_–"/>
      <w:bookmarkStart w:id="234" w:name="_Toc206661213"/>
      <w:bookmarkEnd w:id="233"/>
      <w:r>
        <w:t xml:space="preserve">Stage Three – The Defense &amp; </w:t>
      </w:r>
      <w:r w:rsidRPr="00BF74F1">
        <w:t>Final Dissertation Requirements</w:t>
      </w:r>
      <w:bookmarkEnd w:id="234"/>
      <w:r w:rsidRPr="00BF74F1">
        <w:t xml:space="preserve"> </w:t>
      </w:r>
    </w:p>
    <w:p w14:paraId="77BA27D7" w14:textId="520CDA60" w:rsidR="0026418E" w:rsidRPr="00BF74F1" w:rsidRDefault="0026418E" w:rsidP="0026418E">
      <w:pPr>
        <w:pStyle w:val="Heading4"/>
        <w:spacing w:before="240"/>
      </w:pPr>
      <w:bookmarkStart w:id="235" w:name="_Toc206661214"/>
      <w:r w:rsidRPr="00BF74F1">
        <w:t xml:space="preserve">Dissertation </w:t>
      </w:r>
      <w:r w:rsidR="002A13AC">
        <w:t>Defense</w:t>
      </w:r>
      <w:r w:rsidR="00774719">
        <w:t xml:space="preserve"> and Outside Examiner</w:t>
      </w:r>
      <w:bookmarkEnd w:id="235"/>
    </w:p>
    <w:p w14:paraId="56EA2566" w14:textId="105F98BD" w:rsidR="00310B48" w:rsidRDefault="0026418E" w:rsidP="0026418E">
      <w:pPr>
        <w:spacing w:before="240"/>
        <w:rPr>
          <w:rFonts w:ascii="Times New Roman" w:hAnsi="Times New Roman"/>
          <w:szCs w:val="24"/>
        </w:rPr>
      </w:pPr>
      <w:r w:rsidRPr="00BF74F1">
        <w:rPr>
          <w:rFonts w:ascii="Times New Roman" w:hAnsi="Times New Roman"/>
          <w:szCs w:val="24"/>
        </w:rPr>
        <w:t xml:space="preserve">Once the dissertation </w:t>
      </w:r>
      <w:proofErr w:type="gramStart"/>
      <w:r w:rsidRPr="00BF74F1">
        <w:rPr>
          <w:rFonts w:ascii="Times New Roman" w:hAnsi="Times New Roman"/>
          <w:szCs w:val="24"/>
        </w:rPr>
        <w:t>is considered to be</w:t>
      </w:r>
      <w:proofErr w:type="gramEnd"/>
      <w:r w:rsidRPr="00BF74F1">
        <w:rPr>
          <w:rFonts w:ascii="Times New Roman" w:hAnsi="Times New Roman"/>
          <w:szCs w:val="24"/>
        </w:rPr>
        <w:t xml:space="preserve"> in final draft form by the committee chair, it will be routed </w:t>
      </w:r>
      <w:r w:rsidR="0039009C">
        <w:rPr>
          <w:rFonts w:ascii="Times New Roman" w:hAnsi="Times New Roman"/>
          <w:szCs w:val="24"/>
        </w:rPr>
        <w:t>to the</w:t>
      </w:r>
      <w:r w:rsidRPr="00BF74F1">
        <w:rPr>
          <w:rFonts w:ascii="Times New Roman" w:hAnsi="Times New Roman"/>
          <w:szCs w:val="24"/>
        </w:rPr>
        <w:t xml:space="preserve"> dissertation committee</w:t>
      </w:r>
      <w:r w:rsidR="00D94534">
        <w:rPr>
          <w:rFonts w:ascii="Times New Roman" w:hAnsi="Times New Roman"/>
          <w:szCs w:val="24"/>
        </w:rPr>
        <w:t xml:space="preserve"> for a</w:t>
      </w:r>
      <w:r w:rsidR="008F5FCA">
        <w:rPr>
          <w:rFonts w:ascii="Times New Roman" w:hAnsi="Times New Roman"/>
          <w:szCs w:val="24"/>
        </w:rPr>
        <w:t xml:space="preserve"> two-week review before the scheduled dissertation defense</w:t>
      </w:r>
      <w:r w:rsidRPr="00BF74F1">
        <w:rPr>
          <w:rFonts w:ascii="Times New Roman" w:hAnsi="Times New Roman"/>
          <w:szCs w:val="24"/>
        </w:rPr>
        <w:t xml:space="preserve">. </w:t>
      </w:r>
    </w:p>
    <w:p w14:paraId="639F2C1F" w14:textId="58E65C51" w:rsidR="00774719" w:rsidRDefault="00774719" w:rsidP="0026418E">
      <w:pPr>
        <w:spacing w:before="240"/>
        <w:rPr>
          <w:rFonts w:ascii="Times New Roman" w:hAnsi="Times New Roman"/>
          <w:szCs w:val="24"/>
        </w:rPr>
      </w:pPr>
      <w:r w:rsidRPr="00BF74F1">
        <w:t xml:space="preserve">In preparation for the dissertation defense, the student must request an </w:t>
      </w:r>
      <w:hyperlink r:id="rId86" w:history="1">
        <w:r w:rsidRPr="00D06A0C">
          <w:rPr>
            <w:rStyle w:val="Hyperlink"/>
          </w:rPr>
          <w:t>Outside Examiner</w:t>
        </w:r>
      </w:hyperlink>
      <w:r w:rsidRPr="00BF74F1">
        <w:t xml:space="preserve"> from the Graduate School</w:t>
      </w:r>
      <w:r w:rsidR="00BA1614">
        <w:t xml:space="preserve"> </w:t>
      </w:r>
      <w:r w:rsidR="00BA1614" w:rsidRPr="00BF74F1">
        <w:t>at least two weeks prior to the defense of the dissertation</w:t>
      </w:r>
      <w:r w:rsidRPr="00BF74F1">
        <w:t>.</w:t>
      </w:r>
      <w:r>
        <w:t xml:space="preserve"> </w:t>
      </w:r>
      <w:r w:rsidRPr="00BF74F1">
        <w:t>The Outside Examiner will attend the dissertation defense</w:t>
      </w:r>
      <w:r w:rsidR="00BA1614">
        <w:t xml:space="preserve"> and be invited to the public presentation</w:t>
      </w:r>
      <w:r w:rsidRPr="00BF74F1">
        <w:t>.</w:t>
      </w:r>
      <w:r>
        <w:t xml:space="preserve"> </w:t>
      </w:r>
      <w:r w:rsidRPr="00BF74F1">
        <w:t xml:space="preserve">The </w:t>
      </w:r>
      <w:r w:rsidRPr="00BF74F1">
        <w:lastRenderedPageBreak/>
        <w:t xml:space="preserve">outside examiner must receive a copy of the dissertation no later than one week in advance of the </w:t>
      </w:r>
      <w:r w:rsidR="000138A4">
        <w:t>defense</w:t>
      </w:r>
      <w:r w:rsidRPr="00BF74F1">
        <w:t>.</w:t>
      </w:r>
      <w:r>
        <w:t xml:space="preserve"> </w:t>
      </w:r>
      <w:r w:rsidRPr="00BF74F1">
        <w:t>The function of the outside examiner is to determine that a stringent, unbiased examination is given and that the dissertation and defense are fairly administered and evaluated. The student and advisor will both be notified of their outside examiner by the Graduate School once an examiner has been identified.</w:t>
      </w:r>
      <w:r>
        <w:t xml:space="preserve"> </w:t>
      </w:r>
      <w:r w:rsidRPr="00BF74F1">
        <w:t xml:space="preserve">The examiner will be asked by the Graduate School to complete and submit a </w:t>
      </w:r>
      <w:r w:rsidRPr="00C632B1">
        <w:rPr>
          <w:i/>
        </w:rPr>
        <w:t xml:space="preserve">Report of Outside Examiner </w:t>
      </w:r>
      <w:r w:rsidRPr="002F5477">
        <w:rPr>
          <w:iCs/>
        </w:rPr>
        <w:t>form</w:t>
      </w:r>
      <w:r w:rsidRPr="00BF74F1">
        <w:t xml:space="preserve"> to the Graduate School within one week of the </w:t>
      </w:r>
      <w:r w:rsidR="000138A4" w:rsidRPr="00BF74F1">
        <w:t>defense.</w:t>
      </w:r>
    </w:p>
    <w:p w14:paraId="5B9D7A2E" w14:textId="6246B29A" w:rsidR="00CC0F05" w:rsidRPr="00BD1B72" w:rsidRDefault="00CC0F05" w:rsidP="000D5D63">
      <w:pPr>
        <w:spacing w:before="240"/>
      </w:pPr>
      <w:r w:rsidRPr="00BF74F1">
        <w:t xml:space="preserve">After the dissertation </w:t>
      </w:r>
      <w:r>
        <w:t>defense</w:t>
      </w:r>
      <w:r w:rsidRPr="00BF74F1">
        <w:t xml:space="preserve"> students will meet with their committee, including the outside examiner</w:t>
      </w:r>
      <w:r w:rsidR="00CC5D6C">
        <w:t>,</w:t>
      </w:r>
      <w:r w:rsidRPr="00BF74F1">
        <w:t xml:space="preserve"> and the final dissertation defense will take place. This meeting will result in a vote for final approval, conditional approval, or failure of the dissertation and completion of the </w:t>
      </w:r>
      <w:r w:rsidRPr="00507018">
        <w:rPr>
          <w:i/>
        </w:rPr>
        <w:t>Report on Dissertation Defense</w:t>
      </w:r>
      <w:r>
        <w:t xml:space="preserve"> and the </w:t>
      </w:r>
      <w:r w:rsidRPr="00507018">
        <w:rPr>
          <w:i/>
        </w:rPr>
        <w:t>Dissertation Approval Form</w:t>
      </w:r>
      <w:r>
        <w:t xml:space="preserve"> that will be </w:t>
      </w:r>
      <w:r w:rsidRPr="00BF74F1">
        <w:t>submitted to the graduate school indicat</w:t>
      </w:r>
      <w:r>
        <w:t>ing</w:t>
      </w:r>
      <w:r w:rsidRPr="00BF74F1">
        <w:t xml:space="preserve"> the committee vote. Depending on decisions made by the committee during this meeting, additional work may need to be completed or the dissertation is approved as is.</w:t>
      </w:r>
      <w:r>
        <w:t xml:space="preserve"> </w:t>
      </w:r>
      <w:r w:rsidRPr="00BF74F1">
        <w:t>Once all committee members approve the dissertation in its final form, the committee will complete a</w:t>
      </w:r>
      <w:r w:rsidRPr="00BF74F1">
        <w:rPr>
          <w:i/>
        </w:rPr>
        <w:t xml:space="preserve"> </w:t>
      </w:r>
      <w:r w:rsidRPr="00507018">
        <w:rPr>
          <w:i/>
        </w:rPr>
        <w:t>Report on Dissertation Defense</w:t>
      </w:r>
      <w:r w:rsidRPr="00BF74F1">
        <w:t xml:space="preserve"> that indicates a </w:t>
      </w:r>
      <w:proofErr w:type="gramStart"/>
      <w:r w:rsidRPr="00BF74F1">
        <w:t>PASS</w:t>
      </w:r>
      <w:proofErr w:type="gramEnd"/>
      <w:r w:rsidRPr="00BF74F1">
        <w:t xml:space="preserve"> </w:t>
      </w:r>
      <w:r>
        <w:t xml:space="preserve">and the </w:t>
      </w:r>
      <w:r w:rsidRPr="00507018">
        <w:rPr>
          <w:i/>
        </w:rPr>
        <w:t>Report on Dissertation Defense</w:t>
      </w:r>
      <w:r w:rsidRPr="00BF74F1">
        <w:t xml:space="preserve"> </w:t>
      </w:r>
      <w:r>
        <w:t>will be signed by the committee members. The Program Coordinator will route the two forms for final signature</w:t>
      </w:r>
      <w:r w:rsidR="0054530D">
        <w:t>s</w:t>
      </w:r>
      <w:r>
        <w:t xml:space="preserve"> and submit to the Graduate School.</w:t>
      </w:r>
    </w:p>
    <w:p w14:paraId="12922155" w14:textId="77777777" w:rsidR="00C31D2A" w:rsidRDefault="00C31D2A" w:rsidP="0026418E">
      <w:pPr>
        <w:pStyle w:val="Heading4"/>
      </w:pPr>
    </w:p>
    <w:p w14:paraId="10D3A48B" w14:textId="4D3EB980" w:rsidR="0026418E" w:rsidRPr="00E4065B" w:rsidRDefault="0026418E" w:rsidP="0026418E">
      <w:pPr>
        <w:pStyle w:val="Heading4"/>
      </w:pPr>
      <w:bookmarkStart w:id="236" w:name="_Toc206661215"/>
      <w:r w:rsidRPr="00E4065B">
        <w:t>Dissertation Presentation</w:t>
      </w:r>
      <w:bookmarkEnd w:id="236"/>
      <w:r w:rsidRPr="00E4065B">
        <w:t xml:space="preserve"> </w:t>
      </w:r>
    </w:p>
    <w:p w14:paraId="225C311B" w14:textId="3D6C1BE0" w:rsidR="0026418E" w:rsidRPr="00BF74F1" w:rsidRDefault="0026418E" w:rsidP="0026418E">
      <w:pPr>
        <w:spacing w:before="240"/>
        <w:rPr>
          <w:rFonts w:ascii="Times New Roman" w:hAnsi="Times New Roman"/>
          <w:szCs w:val="24"/>
        </w:rPr>
      </w:pPr>
      <w:r w:rsidRPr="00BF74F1">
        <w:rPr>
          <w:rFonts w:ascii="Times New Roman" w:hAnsi="Times New Roman"/>
          <w:szCs w:val="24"/>
        </w:rPr>
        <w:t xml:space="preserve">Once the </w:t>
      </w:r>
      <w:r w:rsidR="00D51100">
        <w:rPr>
          <w:rFonts w:ascii="Times New Roman" w:hAnsi="Times New Roman"/>
          <w:szCs w:val="24"/>
        </w:rPr>
        <w:t xml:space="preserve">dissertation defense has </w:t>
      </w:r>
      <w:r w:rsidR="00181B09">
        <w:rPr>
          <w:rFonts w:ascii="Times New Roman" w:hAnsi="Times New Roman"/>
          <w:szCs w:val="24"/>
        </w:rPr>
        <w:t xml:space="preserve">taken place </w:t>
      </w:r>
      <w:r w:rsidRPr="00BF74F1">
        <w:rPr>
          <w:rFonts w:ascii="Times New Roman" w:hAnsi="Times New Roman"/>
          <w:szCs w:val="24"/>
        </w:rPr>
        <w:t>the dissertation must be presented in a public presentation.</w:t>
      </w:r>
      <w:r w:rsidR="00280C96">
        <w:rPr>
          <w:rFonts w:ascii="Times New Roman" w:hAnsi="Times New Roman"/>
          <w:szCs w:val="24"/>
        </w:rPr>
        <w:t xml:space="preserve"> </w:t>
      </w:r>
      <w:r w:rsidRPr="00BF74F1">
        <w:rPr>
          <w:rFonts w:ascii="Times New Roman" w:hAnsi="Times New Roman"/>
          <w:szCs w:val="24"/>
        </w:rPr>
        <w:t xml:space="preserve">It is the students’ responsibility to consult with their committee members on setting up a time for the </w:t>
      </w:r>
      <w:r w:rsidR="00D93430">
        <w:rPr>
          <w:rFonts w:ascii="Times New Roman" w:hAnsi="Times New Roman"/>
          <w:szCs w:val="24"/>
        </w:rPr>
        <w:t>public</w:t>
      </w:r>
      <w:r w:rsidRPr="00BF74F1">
        <w:rPr>
          <w:rFonts w:ascii="Times New Roman" w:hAnsi="Times New Roman"/>
          <w:szCs w:val="24"/>
        </w:rPr>
        <w:t xml:space="preserve"> presentation.</w:t>
      </w:r>
      <w:r>
        <w:rPr>
          <w:rFonts w:ascii="Times New Roman" w:hAnsi="Times New Roman"/>
          <w:szCs w:val="24"/>
        </w:rPr>
        <w:t xml:space="preserve"> </w:t>
      </w:r>
      <w:r w:rsidRPr="00BF74F1">
        <w:rPr>
          <w:rFonts w:ascii="Times New Roman" w:hAnsi="Times New Roman"/>
          <w:szCs w:val="24"/>
        </w:rPr>
        <w:t>The public presentation will be scheduled for</w:t>
      </w:r>
      <w:r>
        <w:rPr>
          <w:rFonts w:ascii="Times New Roman" w:hAnsi="Times New Roman"/>
          <w:szCs w:val="24"/>
        </w:rPr>
        <w:t xml:space="preserve"> </w:t>
      </w:r>
      <w:r w:rsidR="005027AA">
        <w:rPr>
          <w:rFonts w:ascii="Times New Roman" w:hAnsi="Times New Roman"/>
          <w:szCs w:val="24"/>
        </w:rPr>
        <w:t>one</w:t>
      </w:r>
      <w:r>
        <w:rPr>
          <w:rFonts w:ascii="Times New Roman" w:hAnsi="Times New Roman"/>
          <w:szCs w:val="24"/>
        </w:rPr>
        <w:t xml:space="preserve"> hour, the student will present for 4</w:t>
      </w:r>
      <w:r w:rsidRPr="00BF74F1">
        <w:rPr>
          <w:rFonts w:ascii="Times New Roman" w:hAnsi="Times New Roman"/>
          <w:szCs w:val="24"/>
        </w:rPr>
        <w:t>5 minutes and will include approximately 15 minutes for questions and answers by anyone in the audience.</w:t>
      </w:r>
      <w:r>
        <w:rPr>
          <w:rFonts w:ascii="Times New Roman" w:hAnsi="Times New Roman"/>
          <w:szCs w:val="24"/>
        </w:rPr>
        <w:t xml:space="preserve"> </w:t>
      </w:r>
    </w:p>
    <w:p w14:paraId="4E106A24" w14:textId="77777777" w:rsidR="0026418E" w:rsidRPr="00BF74F1" w:rsidRDefault="0026418E" w:rsidP="0026418E">
      <w:pPr>
        <w:rPr>
          <w:rFonts w:ascii="Times New Roman" w:hAnsi="Times New Roman"/>
          <w:szCs w:val="24"/>
        </w:rPr>
      </w:pPr>
    </w:p>
    <w:p w14:paraId="66C4BF1E" w14:textId="5110FADD" w:rsidR="0026418E" w:rsidRPr="00BF74F1" w:rsidRDefault="00F06345" w:rsidP="0026418E">
      <w:pPr>
        <w:rPr>
          <w:rFonts w:ascii="Times New Roman" w:hAnsi="Times New Roman"/>
          <w:szCs w:val="24"/>
        </w:rPr>
      </w:pPr>
      <w:r>
        <w:rPr>
          <w:rFonts w:ascii="Times New Roman" w:hAnsi="Times New Roman"/>
          <w:szCs w:val="24"/>
        </w:rPr>
        <w:t>Once the presentation has been scheduled</w:t>
      </w:r>
      <w:r w:rsidR="0026418E" w:rsidRPr="00BF74F1">
        <w:rPr>
          <w:rFonts w:ascii="Times New Roman" w:hAnsi="Times New Roman"/>
          <w:szCs w:val="24"/>
        </w:rPr>
        <w:t xml:space="preserve">, students need to email </w:t>
      </w:r>
      <w:r w:rsidR="0026418E" w:rsidRPr="00623BF3">
        <w:rPr>
          <w:rFonts w:ascii="Times New Roman" w:hAnsi="Times New Roman"/>
          <w:szCs w:val="24"/>
        </w:rPr>
        <w:t>the</w:t>
      </w:r>
      <w:r w:rsidR="0026418E" w:rsidRPr="00BF74F1">
        <w:rPr>
          <w:rFonts w:ascii="Times New Roman" w:hAnsi="Times New Roman"/>
          <w:szCs w:val="24"/>
        </w:rPr>
        <w:t xml:space="preserve"> Graduate </w:t>
      </w:r>
      <w:r w:rsidR="0026418E" w:rsidRPr="00B153B5">
        <w:rPr>
          <w:rFonts w:ascii="Times New Roman" w:hAnsi="Times New Roman"/>
          <w:szCs w:val="24"/>
        </w:rPr>
        <w:t xml:space="preserve">School </w:t>
      </w:r>
      <w:hyperlink r:id="rId87" w:history="1">
        <w:r w:rsidR="00EE3F86" w:rsidRPr="00B153B5">
          <w:rPr>
            <w:rStyle w:val="Hyperlink"/>
            <w:rFonts w:ascii="Times New Roman" w:hAnsi="Times New Roman"/>
            <w:color w:val="auto"/>
            <w:szCs w:val="24"/>
            <w:u w:val="none"/>
          </w:rPr>
          <w:t>at</w:t>
        </w:r>
      </w:hyperlink>
      <w:r w:rsidR="0026418E" w:rsidRPr="00B153B5">
        <w:rPr>
          <w:szCs w:val="24"/>
        </w:rPr>
        <w:t xml:space="preserve"> </w:t>
      </w:r>
      <w:hyperlink r:id="rId88" w:history="1">
        <w:r w:rsidR="00F05234" w:rsidRPr="00AE6BB9">
          <w:rPr>
            <w:rStyle w:val="Hyperlink"/>
            <w:szCs w:val="24"/>
          </w:rPr>
          <w:t>uaa_graduateschool@alaska.edu</w:t>
        </w:r>
      </w:hyperlink>
      <w:r w:rsidR="00F05234">
        <w:rPr>
          <w:szCs w:val="24"/>
        </w:rPr>
        <w:t xml:space="preserve"> </w:t>
      </w:r>
      <w:r w:rsidR="0026418E" w:rsidRPr="00623BF3">
        <w:rPr>
          <w:rFonts w:ascii="Times New Roman" w:hAnsi="Times New Roman"/>
          <w:szCs w:val="24"/>
        </w:rPr>
        <w:t>so</w:t>
      </w:r>
      <w:r w:rsidR="0026418E" w:rsidRPr="00BF74F1">
        <w:rPr>
          <w:rFonts w:ascii="Times New Roman" w:hAnsi="Times New Roman"/>
          <w:szCs w:val="24"/>
        </w:rPr>
        <w:t xml:space="preserve"> that they can add it to the graduate school calendar.</w:t>
      </w:r>
      <w:r w:rsidR="00280C96">
        <w:rPr>
          <w:rFonts w:ascii="Times New Roman" w:hAnsi="Times New Roman"/>
          <w:szCs w:val="24"/>
        </w:rPr>
        <w:t xml:space="preserve"> </w:t>
      </w:r>
      <w:r w:rsidR="0026418E" w:rsidRPr="00BF74F1">
        <w:rPr>
          <w:rFonts w:ascii="Times New Roman" w:hAnsi="Times New Roman"/>
          <w:szCs w:val="24"/>
        </w:rPr>
        <w:t xml:space="preserve">A flyer announcing the dissertation presentation should also be sent to the Program Coordinator so that </w:t>
      </w:r>
      <w:r w:rsidR="0046720F">
        <w:rPr>
          <w:rFonts w:ascii="Times New Roman" w:hAnsi="Times New Roman"/>
          <w:szCs w:val="24"/>
        </w:rPr>
        <w:t>presentation can be announced</w:t>
      </w:r>
      <w:r w:rsidR="0026418E">
        <w:rPr>
          <w:rFonts w:ascii="Times New Roman" w:hAnsi="Times New Roman"/>
          <w:szCs w:val="24"/>
        </w:rPr>
        <w:t>.</w:t>
      </w:r>
    </w:p>
    <w:p w14:paraId="24E4CC26" w14:textId="77777777" w:rsidR="0026418E" w:rsidRPr="00BF74F1" w:rsidRDefault="0026418E" w:rsidP="0026418E">
      <w:pPr>
        <w:rPr>
          <w:rFonts w:ascii="Times New Roman" w:hAnsi="Times New Roman"/>
          <w:szCs w:val="24"/>
        </w:rPr>
      </w:pPr>
    </w:p>
    <w:p w14:paraId="0EA44F89" w14:textId="52325360" w:rsidR="0026418E" w:rsidRPr="00BF74F1" w:rsidRDefault="0026418E" w:rsidP="0026418E">
      <w:pPr>
        <w:pStyle w:val="Heading4"/>
        <w:rPr>
          <w:szCs w:val="32"/>
        </w:rPr>
      </w:pPr>
      <w:bookmarkStart w:id="237" w:name="_Toc206661216"/>
      <w:r w:rsidRPr="00BF74F1">
        <w:t xml:space="preserve">Acceptance of Dissertations by </w:t>
      </w:r>
      <w:r w:rsidR="00447433">
        <w:t>the P</w:t>
      </w:r>
      <w:r w:rsidRPr="00BF74F1">
        <w:t>rogram and Graduate Schoo</w:t>
      </w:r>
      <w:r w:rsidRPr="00BF74F1">
        <w:rPr>
          <w:szCs w:val="32"/>
        </w:rPr>
        <w:t>l</w:t>
      </w:r>
      <w:bookmarkEnd w:id="237"/>
    </w:p>
    <w:p w14:paraId="508BE371" w14:textId="33E6482E" w:rsidR="0026418E" w:rsidRPr="00BF74F1" w:rsidRDefault="0026418E" w:rsidP="0026418E">
      <w:pPr>
        <w:pStyle w:val="BodyText"/>
        <w:spacing w:before="240"/>
      </w:pPr>
      <w:r w:rsidRPr="00BF74F1">
        <w:t xml:space="preserve">Before the final dissertation acceptance, all committee members, the </w:t>
      </w:r>
      <w:r w:rsidR="0074633B">
        <w:t>PD</w:t>
      </w:r>
      <w:r w:rsidRPr="00BF74F1">
        <w:t>, College Dean, and Dean of the Graduate School must approve the dissertation.</w:t>
      </w:r>
      <w:r w:rsidR="006A6E1E">
        <w:t xml:space="preserve"> </w:t>
      </w:r>
      <w:r w:rsidRPr="00BF74F1">
        <w:t>Any of these individuals can and may require changes or corrections to the dissertation that must be incorporated before that ind</w:t>
      </w:r>
      <w:r>
        <w:t xml:space="preserve">ividual is willing to sign the </w:t>
      </w:r>
      <w:r w:rsidRPr="00280C96">
        <w:rPr>
          <w:i/>
        </w:rPr>
        <w:t>Dissertation Approval</w:t>
      </w:r>
      <w:r w:rsidRPr="006A1B4D">
        <w:rPr>
          <w:i/>
        </w:rPr>
        <w:t>.</w:t>
      </w:r>
      <w:r w:rsidR="006A6E1E">
        <w:t xml:space="preserve"> </w:t>
      </w:r>
      <w:r w:rsidRPr="00BF74F1">
        <w:t xml:space="preserve">Signature on </w:t>
      </w:r>
      <w:r w:rsidRPr="006A1B4D">
        <w:rPr>
          <w:i/>
        </w:rPr>
        <w:t>Dissertation Approval Form</w:t>
      </w:r>
      <w:r w:rsidRPr="00BF74F1">
        <w:t xml:space="preserve"> signifies final approval by the signer.</w:t>
      </w:r>
      <w:r w:rsidR="006A6E1E">
        <w:t xml:space="preserve"> </w:t>
      </w:r>
      <w:r w:rsidRPr="00BF74F1">
        <w:t>This issue is discussed in more detail below</w:t>
      </w:r>
      <w:r>
        <w:t>.</w:t>
      </w:r>
    </w:p>
    <w:p w14:paraId="21A14134" w14:textId="77777777" w:rsidR="0026418E" w:rsidRPr="00BF74F1" w:rsidRDefault="0026418E" w:rsidP="0026418E">
      <w:pPr>
        <w:pStyle w:val="BodyText"/>
      </w:pPr>
    </w:p>
    <w:p w14:paraId="424F2D46" w14:textId="246BE20E" w:rsidR="0026418E" w:rsidRPr="00BF74F1" w:rsidRDefault="0026418E" w:rsidP="0026418E">
      <w:pPr>
        <w:pStyle w:val="BodyText"/>
      </w:pPr>
      <w:r w:rsidRPr="00BF74F1">
        <w:t xml:space="preserve">Students should note that the deadlines published by the Graduate School for paperwork submission only indicate when items need to be received by the Graduate School; these timelines do not </w:t>
      </w:r>
      <w:proofErr w:type="gramStart"/>
      <w:r w:rsidRPr="00BF74F1">
        <w:t>take into account</w:t>
      </w:r>
      <w:proofErr w:type="gramEnd"/>
      <w:r w:rsidRPr="00BF74F1">
        <w:t xml:space="preserve"> the review process by the committee, </w:t>
      </w:r>
      <w:r w:rsidR="0074633B">
        <w:t>PD</w:t>
      </w:r>
      <w:r w:rsidRPr="00BF74F1">
        <w:t xml:space="preserve">, or Deans. Students must </w:t>
      </w:r>
      <w:proofErr w:type="gramStart"/>
      <w:r w:rsidRPr="00BF74F1">
        <w:t>plan ahead</w:t>
      </w:r>
      <w:proofErr w:type="gramEnd"/>
      <w:r w:rsidRPr="00BF74F1">
        <w:t xml:space="preserve"> for all levels of review in planning their timeline for the dissertation presentation, defense, review, and revision.</w:t>
      </w:r>
    </w:p>
    <w:p w14:paraId="7288B7E9" w14:textId="77777777" w:rsidR="0026418E" w:rsidRPr="00BF74F1" w:rsidRDefault="0026418E" w:rsidP="0026418E">
      <w:pPr>
        <w:pStyle w:val="BodyText"/>
        <w:rPr>
          <w:sz w:val="20"/>
        </w:rPr>
      </w:pPr>
    </w:p>
    <w:p w14:paraId="79D314E5" w14:textId="77777777" w:rsidR="0026418E" w:rsidRPr="00BF74F1" w:rsidRDefault="0026418E" w:rsidP="0026418E">
      <w:pPr>
        <w:pStyle w:val="Heading4"/>
      </w:pPr>
      <w:bookmarkStart w:id="238" w:name="_Toc206661217"/>
      <w:r w:rsidRPr="00BF74F1">
        <w:lastRenderedPageBreak/>
        <w:t>Doctoral Dissertation Routing and Timelines</w:t>
      </w:r>
      <w:bookmarkEnd w:id="238"/>
    </w:p>
    <w:p w14:paraId="31D589A2" w14:textId="35DC8754" w:rsidR="0026418E" w:rsidRPr="00BF74F1" w:rsidRDefault="0026418E" w:rsidP="0026418E">
      <w:pPr>
        <w:pStyle w:val="BodyText"/>
        <w:spacing w:before="240"/>
        <w:rPr>
          <w:iCs/>
        </w:rPr>
      </w:pPr>
      <w:r w:rsidRPr="00BF74F1">
        <w:rPr>
          <w:iCs/>
        </w:rPr>
        <w:t>Dissertation proposal drafts, dissertation drafts, and final versions of dissertations will be reviewed by committee members, including committee chairs, in a timely fashion. During the regular academic year (fall and spring semesters), committee members and chairs will review and respond to documents within no more than one month from receipt of the document. Students are advised that some faculty are off contract during the summer months and that the one-month review timeline cannot be relied upon during that time. Students are encouraged to discuss this issue with their committee members and to plan their timelines accordingly</w:t>
      </w:r>
      <w:r>
        <w:rPr>
          <w:iCs/>
        </w:rPr>
        <w:t>.</w:t>
      </w:r>
    </w:p>
    <w:p w14:paraId="680DE0BE" w14:textId="77777777" w:rsidR="0026418E" w:rsidRPr="00BF74F1" w:rsidRDefault="0026418E" w:rsidP="0026418E">
      <w:pPr>
        <w:pStyle w:val="BodyText"/>
        <w:rPr>
          <w:iCs/>
        </w:rPr>
      </w:pPr>
    </w:p>
    <w:p w14:paraId="7773D181" w14:textId="0374D925" w:rsidR="0026418E" w:rsidRPr="00BF74F1" w:rsidRDefault="0026418E" w:rsidP="0026418E">
      <w:pPr>
        <w:pStyle w:val="BodyText"/>
        <w:rPr>
          <w:iCs/>
        </w:rPr>
      </w:pPr>
      <w:r w:rsidRPr="00BF74F1">
        <w:rPr>
          <w:iCs/>
        </w:rPr>
        <w:t>Students are also reminded that the final dissertation will be read by various other reviewers outside of the program and department (e.g., the college dean).</w:t>
      </w:r>
      <w:r w:rsidR="00280C96">
        <w:rPr>
          <w:iCs/>
        </w:rPr>
        <w:t xml:space="preserve"> </w:t>
      </w:r>
      <w:r w:rsidRPr="00BF74F1">
        <w:rPr>
          <w:iCs/>
        </w:rPr>
        <w:t xml:space="preserve">These reviewers will also need time to conduct their review. Students are </w:t>
      </w:r>
      <w:r>
        <w:rPr>
          <w:iCs/>
        </w:rPr>
        <w:t>required</w:t>
      </w:r>
      <w:r w:rsidRPr="00BF74F1">
        <w:rPr>
          <w:iCs/>
        </w:rPr>
        <w:t xml:space="preserve"> to leave a lot of leeway for all levels of review in planning their graduation date</w:t>
      </w:r>
      <w:r>
        <w:rPr>
          <w:iCs/>
        </w:rPr>
        <w:t>; more specifically, the student must</w:t>
      </w:r>
      <w:r w:rsidRPr="00BF74F1">
        <w:rPr>
          <w:iCs/>
        </w:rPr>
        <w:t xml:space="preserve"> allow at least </w:t>
      </w:r>
      <w:r w:rsidRPr="00B341E1">
        <w:rPr>
          <w:b/>
          <w:iCs/>
          <w:u w:val="single"/>
        </w:rPr>
        <w:t>three months</w:t>
      </w:r>
      <w:r w:rsidRPr="00BF74F1">
        <w:rPr>
          <w:iCs/>
        </w:rPr>
        <w:t xml:space="preserve"> between the handing in of the final draft of the complete dissertation to the dissertation chair and the deadline for dissertation submission posted by the graduate school</w:t>
      </w:r>
      <w:r>
        <w:rPr>
          <w:iCs/>
        </w:rPr>
        <w:t>.</w:t>
      </w:r>
    </w:p>
    <w:p w14:paraId="31394510" w14:textId="77777777" w:rsidR="0026418E" w:rsidRPr="00BF74F1" w:rsidRDefault="0026418E" w:rsidP="0026418E">
      <w:pPr>
        <w:pStyle w:val="Heading4"/>
      </w:pPr>
    </w:p>
    <w:p w14:paraId="698EDF2C" w14:textId="0C375F28" w:rsidR="0026418E" w:rsidRPr="00BF74F1" w:rsidRDefault="0026418E" w:rsidP="0026418E">
      <w:pPr>
        <w:pStyle w:val="Heading4"/>
      </w:pPr>
      <w:bookmarkStart w:id="239" w:name="_Toc206661218"/>
      <w:r w:rsidRPr="00BF74F1">
        <w:t>Final Dissertation Paperwork</w:t>
      </w:r>
      <w:bookmarkEnd w:id="239"/>
    </w:p>
    <w:p w14:paraId="29147859" w14:textId="089BC8AD" w:rsidR="0026418E" w:rsidRPr="00BF74F1" w:rsidRDefault="0026418E" w:rsidP="0026418E">
      <w:pPr>
        <w:pStyle w:val="BodyText"/>
        <w:spacing w:before="240"/>
      </w:pPr>
      <w:r w:rsidRPr="00BF74F1">
        <w:t xml:space="preserve">See Dissertation Forms </w:t>
      </w:r>
      <w:proofErr w:type="gramStart"/>
      <w:r w:rsidRPr="00BF74F1">
        <w:t>section</w:t>
      </w:r>
      <w:proofErr w:type="gramEnd"/>
      <w:r w:rsidRPr="00BF74F1">
        <w:t xml:space="preserve"> in the Summary of Formal Procedures/Paperwork for Assuring Milestone for a complete list of documents needed when submitting the Final Dissertation Draft to Graduate School. </w:t>
      </w:r>
    </w:p>
    <w:p w14:paraId="1159AE40" w14:textId="77777777" w:rsidR="0026418E" w:rsidRPr="00BF74F1" w:rsidRDefault="0026418E" w:rsidP="0026418E">
      <w:pPr>
        <w:rPr>
          <w:rFonts w:ascii="Times New Roman" w:hAnsi="Times New Roman"/>
          <w:b/>
          <w:smallCaps/>
        </w:rPr>
      </w:pPr>
    </w:p>
    <w:p w14:paraId="387E7E67" w14:textId="1ADC0A97" w:rsidR="0026418E" w:rsidRPr="00BF74F1" w:rsidRDefault="0026418E" w:rsidP="0026418E">
      <w:pPr>
        <w:pStyle w:val="Heading4"/>
      </w:pPr>
      <w:bookmarkStart w:id="240" w:name="_Process_for_Dissertation"/>
      <w:bookmarkStart w:id="241" w:name="_Toc206661219"/>
      <w:bookmarkEnd w:id="240"/>
      <w:r w:rsidRPr="00BF74F1">
        <w:t>Process for Dissertation</w:t>
      </w:r>
      <w:r w:rsidR="00276DAC">
        <w:t xml:space="preserve"> or research project</w:t>
      </w:r>
      <w:r w:rsidRPr="00BF74F1">
        <w:t xml:space="preserve"> Conflict Resolution</w:t>
      </w:r>
      <w:bookmarkEnd w:id="241"/>
      <w:r w:rsidRPr="00BF74F1">
        <w:t xml:space="preserve"> </w:t>
      </w:r>
    </w:p>
    <w:p w14:paraId="67C41540" w14:textId="044E5CF6" w:rsidR="0026418E" w:rsidRPr="00BF74F1" w:rsidRDefault="0026418E" w:rsidP="0026418E">
      <w:pPr>
        <w:shd w:val="clear" w:color="auto" w:fill="FFFFFF"/>
        <w:spacing w:before="240"/>
        <w:rPr>
          <w:rFonts w:ascii="Times New Roman" w:hAnsi="Times New Roman"/>
        </w:rPr>
      </w:pPr>
      <w:r w:rsidRPr="00BF74F1">
        <w:rPr>
          <w:rFonts w:ascii="Times New Roman" w:hAnsi="Times New Roman"/>
        </w:rPr>
        <w:t xml:space="preserve">From time to time, disagreements about decisions, deadlines, policies, procedures, and issues of academic judgment may arise between a student and member(s) of a </w:t>
      </w:r>
      <w:r w:rsidR="00276DAC">
        <w:rPr>
          <w:rFonts w:ascii="Times New Roman" w:hAnsi="Times New Roman"/>
        </w:rPr>
        <w:t xml:space="preserve">research project or </w:t>
      </w:r>
      <w:r w:rsidRPr="00BF74F1">
        <w:rPr>
          <w:rFonts w:ascii="Times New Roman" w:hAnsi="Times New Roman"/>
        </w:rPr>
        <w:t>dissertation committee. As in all such disputes, involved parties should, in the spirit of collegiality, attempt to resolve these issues internally and informally (i.e., within the dissertation committee or the program). Following is an outline for the process that is in place to resolve disagreements, miscommunications, and similar issues on a dissertation committee.</w:t>
      </w:r>
      <w:r w:rsidR="00280C96">
        <w:rPr>
          <w:rFonts w:ascii="Times New Roman" w:hAnsi="Times New Roman"/>
        </w:rPr>
        <w:t xml:space="preserve"> </w:t>
      </w:r>
      <w:r w:rsidRPr="00BF74F1">
        <w:rPr>
          <w:rFonts w:ascii="Times New Roman" w:hAnsi="Times New Roman"/>
        </w:rPr>
        <w:t>If this process does not lead to a satisfactory resolution, the formal university procedure for an Appeal of Academic Decision Other Than Grades can be initiated by the student</w:t>
      </w:r>
      <w:r>
        <w:rPr>
          <w:rFonts w:ascii="Times New Roman" w:hAnsi="Times New Roman"/>
        </w:rPr>
        <w:t>.</w:t>
      </w:r>
    </w:p>
    <w:p w14:paraId="68701E4D" w14:textId="77777777" w:rsidR="0026418E" w:rsidRPr="00BF74F1" w:rsidRDefault="0026418E" w:rsidP="0026418E">
      <w:pPr>
        <w:shd w:val="clear" w:color="auto" w:fill="FFFFFF"/>
        <w:rPr>
          <w:rFonts w:ascii="Times New Roman" w:hAnsi="Times New Roman"/>
          <w:i/>
        </w:rPr>
      </w:pPr>
    </w:p>
    <w:p w14:paraId="304758F3" w14:textId="7DC02F88" w:rsidR="0026418E" w:rsidRPr="00C42DFE" w:rsidRDefault="0026418E" w:rsidP="0026418E">
      <w:pPr>
        <w:shd w:val="clear" w:color="auto" w:fill="FFFFFF"/>
        <w:rPr>
          <w:rFonts w:ascii="Times New Roman" w:hAnsi="Times New Roman"/>
          <w:b/>
          <w:i/>
        </w:rPr>
      </w:pPr>
      <w:r w:rsidRPr="00C42DFE">
        <w:rPr>
          <w:rFonts w:ascii="Times New Roman" w:hAnsi="Times New Roman"/>
          <w:b/>
          <w:i/>
        </w:rPr>
        <w:t>Step 1 in Informal Conflict Resolution</w:t>
      </w:r>
    </w:p>
    <w:p w14:paraId="3C2C281C" w14:textId="488F250A" w:rsidR="0026418E" w:rsidRPr="00BF74F1" w:rsidRDefault="0026418E" w:rsidP="0026418E">
      <w:pPr>
        <w:shd w:val="clear" w:color="auto" w:fill="FFFFFF"/>
        <w:rPr>
          <w:rFonts w:ascii="Times New Roman" w:hAnsi="Times New Roman"/>
        </w:rPr>
      </w:pPr>
      <w:r w:rsidRPr="00BF74F1">
        <w:rPr>
          <w:rFonts w:ascii="Times New Roman" w:hAnsi="Times New Roman"/>
        </w:rPr>
        <w:t>The initial step will be for the committee chair</w:t>
      </w:r>
      <w:r w:rsidR="00B22B2A">
        <w:rPr>
          <w:rFonts w:ascii="Times New Roman" w:hAnsi="Times New Roman"/>
        </w:rPr>
        <w:t xml:space="preserve"> or primary mentor</w:t>
      </w:r>
      <w:r w:rsidRPr="00BF74F1">
        <w:rPr>
          <w:rFonts w:ascii="Times New Roman" w:hAnsi="Times New Roman"/>
        </w:rPr>
        <w:t xml:space="preserve"> to call a meeting of the entire committee for the purpose of resolving the problem. As appropriate, this meeting may include the student.</w:t>
      </w:r>
    </w:p>
    <w:p w14:paraId="050B9F1B" w14:textId="77777777" w:rsidR="0026418E" w:rsidRPr="00BF74F1" w:rsidRDefault="0026418E" w:rsidP="0026418E">
      <w:pPr>
        <w:shd w:val="clear" w:color="auto" w:fill="FFFFFF"/>
        <w:rPr>
          <w:rFonts w:ascii="Times New Roman" w:hAnsi="Times New Roman"/>
        </w:rPr>
      </w:pPr>
    </w:p>
    <w:p w14:paraId="29E375A0" w14:textId="0A663BB1" w:rsidR="0026418E" w:rsidRPr="00C42DFE" w:rsidRDefault="0026418E" w:rsidP="0026418E">
      <w:pPr>
        <w:shd w:val="clear" w:color="auto" w:fill="FFFFFF"/>
        <w:rPr>
          <w:rFonts w:ascii="Times New Roman" w:hAnsi="Times New Roman"/>
          <w:b/>
          <w:i/>
        </w:rPr>
      </w:pPr>
      <w:r w:rsidRPr="00C42DFE">
        <w:rPr>
          <w:rFonts w:ascii="Times New Roman" w:hAnsi="Times New Roman"/>
          <w:b/>
          <w:i/>
        </w:rPr>
        <w:t>Step 2 in Informal Conflict Resolution</w:t>
      </w:r>
    </w:p>
    <w:p w14:paraId="1624320D" w14:textId="07F8A270" w:rsidR="0026418E" w:rsidRDefault="0026418E" w:rsidP="0026418E">
      <w:pPr>
        <w:shd w:val="clear" w:color="auto" w:fill="FFFFFF"/>
        <w:rPr>
          <w:rFonts w:ascii="Times New Roman" w:hAnsi="Times New Roman"/>
        </w:rPr>
      </w:pPr>
      <w:r w:rsidRPr="00BF74F1">
        <w:rPr>
          <w:rFonts w:ascii="Times New Roman" w:hAnsi="Times New Roman"/>
        </w:rPr>
        <w:t>If the disagreement cannot be resolved through this process, or if the proposed solution is unacceptable to the student or one (or more) of the committee members, the disagreeing party or the committee chair</w:t>
      </w:r>
      <w:r w:rsidR="00B22B2A">
        <w:rPr>
          <w:rFonts w:ascii="Times New Roman" w:hAnsi="Times New Roman"/>
        </w:rPr>
        <w:t xml:space="preserve"> or primary mentor</w:t>
      </w:r>
      <w:r w:rsidRPr="00BF74F1">
        <w:rPr>
          <w:rFonts w:ascii="Times New Roman" w:hAnsi="Times New Roman"/>
        </w:rPr>
        <w:t xml:space="preserve"> may request that the </w:t>
      </w:r>
      <w:r w:rsidR="0074633B">
        <w:rPr>
          <w:rFonts w:ascii="Times New Roman" w:hAnsi="Times New Roman"/>
        </w:rPr>
        <w:t>PD</w:t>
      </w:r>
      <w:r w:rsidRPr="00BF74F1">
        <w:rPr>
          <w:rFonts w:ascii="Times New Roman" w:hAnsi="Times New Roman"/>
        </w:rPr>
        <w:t xml:space="preserve"> review the situation and recommend a solution.</w:t>
      </w:r>
      <w:r>
        <w:rPr>
          <w:rFonts w:ascii="Times New Roman" w:hAnsi="Times New Roman"/>
        </w:rPr>
        <w:t xml:space="preserve"> </w:t>
      </w:r>
      <w:r w:rsidRPr="00BF74F1">
        <w:rPr>
          <w:rFonts w:ascii="Times New Roman" w:hAnsi="Times New Roman"/>
        </w:rPr>
        <w:t xml:space="preserve">This request is made, in writing, to the </w:t>
      </w:r>
      <w:r w:rsidR="0074633B">
        <w:rPr>
          <w:rFonts w:ascii="Times New Roman" w:hAnsi="Times New Roman"/>
        </w:rPr>
        <w:t>PD</w:t>
      </w:r>
      <w:r w:rsidRPr="00BF74F1">
        <w:rPr>
          <w:rFonts w:ascii="Times New Roman" w:hAnsi="Times New Roman"/>
        </w:rPr>
        <w:t xml:space="preserve">. The </w:t>
      </w:r>
      <w:r w:rsidR="0074633B">
        <w:rPr>
          <w:rFonts w:ascii="Times New Roman" w:hAnsi="Times New Roman"/>
        </w:rPr>
        <w:t>PD</w:t>
      </w:r>
      <w:r w:rsidRPr="00BF74F1">
        <w:rPr>
          <w:rFonts w:ascii="Times New Roman" w:hAnsi="Times New Roman"/>
        </w:rPr>
        <w:t xml:space="preserve"> will make best efforts to render a decision within 30 days of being officially notified in writing of the situation. The decision will be provided, in writing, to the student, committee chairs</w:t>
      </w:r>
      <w:r w:rsidR="00B22B2A">
        <w:rPr>
          <w:rFonts w:ascii="Times New Roman" w:hAnsi="Times New Roman"/>
        </w:rPr>
        <w:t>,</w:t>
      </w:r>
      <w:r w:rsidRPr="00BF74F1">
        <w:rPr>
          <w:rFonts w:ascii="Times New Roman" w:hAnsi="Times New Roman"/>
        </w:rPr>
        <w:t xml:space="preserve"> and committee members.</w:t>
      </w:r>
    </w:p>
    <w:p w14:paraId="05A0D5AC" w14:textId="787BD066" w:rsidR="0026418E" w:rsidRPr="00BF74F1" w:rsidRDefault="0026418E" w:rsidP="0026418E">
      <w:pPr>
        <w:shd w:val="clear" w:color="auto" w:fill="FFFFFF"/>
        <w:ind w:left="720"/>
        <w:rPr>
          <w:rFonts w:ascii="Times New Roman" w:hAnsi="Times New Roman"/>
        </w:rPr>
      </w:pPr>
      <w:r w:rsidRPr="00BF74F1">
        <w:rPr>
          <w:rFonts w:ascii="Times New Roman" w:hAnsi="Times New Roman"/>
        </w:rPr>
        <w:lastRenderedPageBreak/>
        <w:t xml:space="preserve">If this </w:t>
      </w:r>
      <w:r w:rsidR="0074633B">
        <w:rPr>
          <w:rFonts w:ascii="Times New Roman" w:hAnsi="Times New Roman"/>
        </w:rPr>
        <w:t>PD</w:t>
      </w:r>
      <w:r w:rsidRPr="00BF74F1">
        <w:rPr>
          <w:rFonts w:ascii="Times New Roman" w:hAnsi="Times New Roman"/>
        </w:rPr>
        <w:t xml:space="preserve"> is a member of the committee or otherwise presents a conflict of interest, the</w:t>
      </w:r>
      <w:r w:rsidR="002619F0">
        <w:rPr>
          <w:rFonts w:ascii="Times New Roman" w:hAnsi="Times New Roman"/>
        </w:rPr>
        <w:t xml:space="preserve"> </w:t>
      </w:r>
      <w:r>
        <w:rPr>
          <w:rFonts w:ascii="Times New Roman" w:hAnsi="Times New Roman"/>
        </w:rPr>
        <w:t>Psychology Director</w:t>
      </w:r>
      <w:r w:rsidR="002619F0">
        <w:rPr>
          <w:rFonts w:ascii="Times New Roman" w:hAnsi="Times New Roman"/>
        </w:rPr>
        <w:t xml:space="preserve"> </w:t>
      </w:r>
      <w:r w:rsidRPr="00BF74F1">
        <w:rPr>
          <w:rFonts w:ascii="Times New Roman" w:hAnsi="Times New Roman"/>
        </w:rPr>
        <w:t xml:space="preserve">will review the situation and recommend a solution. In the review of the situation, the </w:t>
      </w:r>
      <w:r>
        <w:rPr>
          <w:rFonts w:ascii="Times New Roman" w:hAnsi="Times New Roman"/>
        </w:rPr>
        <w:t>Psychology Director</w:t>
      </w:r>
      <w:r w:rsidRPr="00BF74F1">
        <w:rPr>
          <w:rFonts w:ascii="Times New Roman" w:hAnsi="Times New Roman"/>
        </w:rPr>
        <w:t xml:space="preserve"> may request other non-involved faculty to review the situation and provide feedback to the </w:t>
      </w:r>
      <w:r>
        <w:rPr>
          <w:rFonts w:ascii="Times New Roman" w:hAnsi="Times New Roman"/>
        </w:rPr>
        <w:t>Program Director</w:t>
      </w:r>
      <w:r w:rsidRPr="00BF74F1">
        <w:rPr>
          <w:rFonts w:ascii="Times New Roman" w:hAnsi="Times New Roman"/>
        </w:rPr>
        <w:t xml:space="preserve">. </w:t>
      </w:r>
      <w:r w:rsidR="002619F0">
        <w:rPr>
          <w:rFonts w:ascii="Times New Roman" w:hAnsi="Times New Roman"/>
        </w:rPr>
        <w:t>The Psychology Director</w:t>
      </w:r>
      <w:r w:rsidR="002619F0" w:rsidRPr="00BF74F1">
        <w:rPr>
          <w:rFonts w:ascii="Times New Roman" w:hAnsi="Times New Roman"/>
        </w:rPr>
        <w:t xml:space="preserve"> </w:t>
      </w:r>
      <w:r w:rsidRPr="00BF74F1">
        <w:rPr>
          <w:rFonts w:ascii="Times New Roman" w:hAnsi="Times New Roman"/>
        </w:rPr>
        <w:t>will make best efforts to render a decision within 30 days of being officially notified in writing of the situation. The decision will be provided, in writing, to the student, committee chairs</w:t>
      </w:r>
      <w:r>
        <w:rPr>
          <w:rFonts w:ascii="Times New Roman" w:hAnsi="Times New Roman"/>
        </w:rPr>
        <w:t>,</w:t>
      </w:r>
      <w:r w:rsidRPr="00BF74F1">
        <w:rPr>
          <w:rFonts w:ascii="Times New Roman" w:hAnsi="Times New Roman"/>
        </w:rPr>
        <w:t xml:space="preserve"> and committee members.</w:t>
      </w:r>
    </w:p>
    <w:p w14:paraId="20FD8A05" w14:textId="77777777" w:rsidR="00CD430E" w:rsidRDefault="00CD430E" w:rsidP="0026418E">
      <w:pPr>
        <w:shd w:val="clear" w:color="auto" w:fill="FFFFFF"/>
        <w:rPr>
          <w:rFonts w:ascii="Times New Roman" w:hAnsi="Times New Roman"/>
          <w:b/>
          <w:i/>
        </w:rPr>
      </w:pPr>
    </w:p>
    <w:p w14:paraId="41EEDDEF" w14:textId="5DBECE3C" w:rsidR="0026418E" w:rsidRPr="00C42DFE" w:rsidRDefault="0026418E" w:rsidP="0026418E">
      <w:pPr>
        <w:shd w:val="clear" w:color="auto" w:fill="FFFFFF"/>
        <w:rPr>
          <w:rFonts w:ascii="Times New Roman" w:hAnsi="Times New Roman"/>
          <w:b/>
          <w:i/>
        </w:rPr>
      </w:pPr>
      <w:r w:rsidRPr="00C42DFE">
        <w:rPr>
          <w:rFonts w:ascii="Times New Roman" w:hAnsi="Times New Roman"/>
          <w:b/>
          <w:i/>
        </w:rPr>
        <w:t>Step 3 in Informal Conflict Resolution</w:t>
      </w:r>
    </w:p>
    <w:p w14:paraId="38203746" w14:textId="031D11FA" w:rsidR="00B664A0" w:rsidRDefault="0026418E" w:rsidP="00A45420">
      <w:pPr>
        <w:shd w:val="clear" w:color="auto" w:fill="FFFFFF"/>
        <w:rPr>
          <w:rFonts w:ascii="Times New Roman" w:hAnsi="Times New Roman"/>
        </w:rPr>
      </w:pPr>
      <w:r w:rsidRPr="00BF74F1">
        <w:rPr>
          <w:rFonts w:ascii="Times New Roman" w:hAnsi="Times New Roman"/>
        </w:rPr>
        <w:t xml:space="preserve">If the problem cannot be resolved at the program level, the disagreeing party or the committee chair may request that the Graduate Dean of the campus on which the student is resident review the problem and recommend a solution. This appeal must be made in writing within 14 days of the program’s decision. The Graduate Dean will make best efforts to resolve the dispute to the parties' satisfaction within 30 days. If the Graduate Dean is unable to resolve the dispute, the next recourse will be for the student to file a formal appeal using the Appeal of Academic Decision Other Than Grades procedure in accordance with the </w:t>
      </w:r>
      <w:proofErr w:type="gramStart"/>
      <w:r w:rsidRPr="00BF74F1">
        <w:rPr>
          <w:rFonts w:ascii="Times New Roman" w:hAnsi="Times New Roman"/>
        </w:rPr>
        <w:t>program’s</w:t>
      </w:r>
      <w:proofErr w:type="gramEnd"/>
      <w:r w:rsidRPr="00BF74F1">
        <w:rPr>
          <w:rFonts w:ascii="Times New Roman" w:hAnsi="Times New Roman"/>
        </w:rPr>
        <w:t xml:space="preserve"> and university’s policies and procedures.</w:t>
      </w:r>
    </w:p>
    <w:p w14:paraId="3D65B6DA" w14:textId="221280D7" w:rsidR="00B664A0" w:rsidRDefault="00B664A0">
      <w:pPr>
        <w:rPr>
          <w:rFonts w:ascii="Times New Roman" w:hAnsi="Times New Roman"/>
        </w:rPr>
      </w:pPr>
      <w:r>
        <w:rPr>
          <w:rFonts w:ascii="Times New Roman" w:hAnsi="Times New Roman"/>
        </w:rPr>
        <w:br w:type="page"/>
      </w:r>
    </w:p>
    <w:p w14:paraId="6C3E0353" w14:textId="77777777" w:rsidR="00B664A0" w:rsidRDefault="00B664A0" w:rsidP="0026418E">
      <w:pPr>
        <w:pStyle w:val="Heading1"/>
        <w:sectPr w:rsidR="00B664A0" w:rsidSect="00AB37C4">
          <w:footerReference w:type="default" r:id="rId89"/>
          <w:pgSz w:w="12240" w:h="15840"/>
          <w:pgMar w:top="1440" w:right="1440" w:bottom="1440" w:left="1440" w:header="446" w:footer="720" w:gutter="0"/>
          <w:cols w:space="720"/>
          <w:docGrid w:linePitch="326"/>
        </w:sectPr>
      </w:pPr>
      <w:bookmarkStart w:id="242" w:name="_Part_Five:_"/>
      <w:bookmarkEnd w:id="242"/>
    </w:p>
    <w:p w14:paraId="1D1B51DD" w14:textId="2855522B" w:rsidR="0026418E" w:rsidRPr="00126D52" w:rsidRDefault="0026418E" w:rsidP="0026418E">
      <w:pPr>
        <w:pStyle w:val="Heading1"/>
      </w:pPr>
      <w:bookmarkStart w:id="243" w:name="_Toc206661220"/>
      <w:r w:rsidRPr="00126D52">
        <w:lastRenderedPageBreak/>
        <w:t xml:space="preserve">Part </w:t>
      </w:r>
      <w:r>
        <w:t>Five</w:t>
      </w:r>
      <w:r w:rsidRPr="00126D52">
        <w:t xml:space="preserve">:  </w:t>
      </w:r>
      <w:r>
        <w:t>Doctoral Interns</w:t>
      </w:r>
      <w:bookmarkEnd w:id="243"/>
    </w:p>
    <w:p w14:paraId="3C205923" w14:textId="77777777" w:rsidR="0026418E" w:rsidRPr="00126D52" w:rsidRDefault="0026418E" w:rsidP="0026418E">
      <w:pPr>
        <w:rPr>
          <w:rFonts w:ascii="Times New Roman" w:hAnsi="Times New Roman"/>
          <w:color w:val="000000"/>
          <w:szCs w:val="24"/>
        </w:rPr>
      </w:pPr>
    </w:p>
    <w:p w14:paraId="400862FD" w14:textId="60C03CF8" w:rsidR="0026418E" w:rsidRPr="00126D52" w:rsidRDefault="00223CC6" w:rsidP="0026418E">
      <w:pPr>
        <w:pStyle w:val="Heading2"/>
      </w:pPr>
      <w:bookmarkStart w:id="244" w:name="_Doctoral_Internship"/>
      <w:bookmarkStart w:id="245" w:name="_Toc206661221"/>
      <w:bookmarkEnd w:id="244"/>
      <w:r>
        <w:t>D</w:t>
      </w:r>
      <w:r w:rsidR="0026418E" w:rsidRPr="00126D52">
        <w:t>octoral Internship</w:t>
      </w:r>
      <w:bookmarkEnd w:id="245"/>
    </w:p>
    <w:p w14:paraId="4EF022C8" w14:textId="360E017D" w:rsidR="0026418E" w:rsidRPr="00126D52" w:rsidRDefault="0026418E" w:rsidP="00756604">
      <w:pPr>
        <w:spacing w:before="240"/>
      </w:pPr>
      <w:r w:rsidRPr="00126D52">
        <w:t xml:space="preserve">For licensure as a clinical psychologist, individuals must complete a doctoral internship. This internship is a full-time, one-year training experience </w:t>
      </w:r>
      <w:r w:rsidR="00C35787">
        <w:t xml:space="preserve">(or the equivalent of on a half-time basis) </w:t>
      </w:r>
      <w:r w:rsidRPr="00126D52">
        <w:t>at a clinical site that meets certain minimum requirements for supervision and educational opportunities. Specific licensing requirements for internship hours and experiences may vary from s</w:t>
      </w:r>
      <w:r w:rsidR="00CB71E4">
        <w:t>tate-to-state. It is in student</w:t>
      </w:r>
      <w:r w:rsidRPr="00126D52">
        <w:t>s</w:t>
      </w:r>
      <w:r w:rsidR="00CB71E4">
        <w:t>’</w:t>
      </w:r>
      <w:r w:rsidRPr="00126D52">
        <w:t xml:space="preserve"> best interest to find internships that meet the local licensing requirements and the basic criteria laid out by the American Psychological Association (APA) for accredited internships.</w:t>
      </w:r>
      <w:r w:rsidR="00280C96">
        <w:t xml:space="preserve"> </w:t>
      </w:r>
      <w:r w:rsidRPr="00126D52">
        <w:t xml:space="preserve">This is most easily accomplished by applying to APA-accredited internship programs listed through the </w:t>
      </w:r>
      <w:hyperlink r:id="rId90" w:history="1">
        <w:r w:rsidRPr="006B6D61">
          <w:rPr>
            <w:rStyle w:val="Hyperlink"/>
            <w:rFonts w:ascii="Times New Roman" w:hAnsi="Times New Roman"/>
            <w:szCs w:val="24"/>
          </w:rPr>
          <w:t>Association of Psychology Postdoctoral and Internship Centers</w:t>
        </w:r>
      </w:hyperlink>
      <w:r w:rsidRPr="00126D52">
        <w:t xml:space="preserve"> (APPIC)</w:t>
      </w:r>
      <w:r>
        <w:t>.</w:t>
      </w:r>
    </w:p>
    <w:p w14:paraId="6D734299" w14:textId="77777777" w:rsidR="0026418E" w:rsidRPr="00126D52" w:rsidRDefault="0026418E" w:rsidP="0026418E">
      <w:pPr>
        <w:widowControl w:val="0"/>
        <w:rPr>
          <w:rFonts w:ascii="Times New Roman" w:hAnsi="Times New Roman"/>
          <w:szCs w:val="24"/>
        </w:rPr>
      </w:pPr>
    </w:p>
    <w:p w14:paraId="79CECFA7" w14:textId="13FA6B95" w:rsidR="0026418E" w:rsidRPr="00126D52" w:rsidRDefault="0026418E" w:rsidP="0026418E">
      <w:pPr>
        <w:pStyle w:val="PlainText"/>
        <w:rPr>
          <w:rFonts w:ascii="Times New Roman" w:hAnsi="Times New Roman"/>
          <w:sz w:val="24"/>
          <w:szCs w:val="24"/>
        </w:rPr>
      </w:pPr>
      <w:r w:rsidRPr="00126D52">
        <w:rPr>
          <w:rFonts w:ascii="Times New Roman" w:hAnsi="Times New Roman"/>
          <w:sz w:val="24"/>
          <w:szCs w:val="24"/>
        </w:rPr>
        <w:t>Students seeking an APA-accredited internship are advised to thoroughly familiarize themselves with the APPIC website. This website outlines the application process for internships, detailing available sites and deadlines for application materials.</w:t>
      </w:r>
      <w:r w:rsidR="00280C96">
        <w:rPr>
          <w:rFonts w:ascii="Times New Roman" w:hAnsi="Times New Roman"/>
          <w:sz w:val="24"/>
          <w:szCs w:val="24"/>
          <w:lang w:val="en-US"/>
        </w:rPr>
        <w:t xml:space="preserve"> </w:t>
      </w:r>
      <w:r w:rsidRPr="00126D52">
        <w:rPr>
          <w:rFonts w:ascii="Times New Roman" w:hAnsi="Times New Roman"/>
          <w:sz w:val="24"/>
          <w:szCs w:val="24"/>
        </w:rPr>
        <w:t xml:space="preserve">The APPIC match process is outlined on the </w:t>
      </w:r>
      <w:hyperlink r:id="rId91" w:history="1">
        <w:r w:rsidRPr="00F3146E">
          <w:rPr>
            <w:rStyle w:val="Hyperlink"/>
            <w:rFonts w:ascii="Times New Roman" w:hAnsi="Times New Roman"/>
            <w:sz w:val="24"/>
            <w:szCs w:val="24"/>
          </w:rPr>
          <w:t>National Matching Service website</w:t>
        </w:r>
      </w:hyperlink>
      <w:r>
        <w:rPr>
          <w:rFonts w:ascii="Times New Roman" w:hAnsi="Times New Roman"/>
          <w:sz w:val="24"/>
          <w:szCs w:val="24"/>
        </w:rPr>
        <w:t xml:space="preserve">. </w:t>
      </w:r>
      <w:r w:rsidRPr="00126D52">
        <w:rPr>
          <w:rFonts w:ascii="Times New Roman" w:hAnsi="Times New Roman"/>
        </w:rPr>
        <w:t>T</w:t>
      </w:r>
      <w:r w:rsidRPr="00126D52">
        <w:rPr>
          <w:rFonts w:ascii="Times New Roman" w:hAnsi="Times New Roman"/>
          <w:sz w:val="24"/>
          <w:szCs w:val="24"/>
        </w:rPr>
        <w:t xml:space="preserve">he website also provides a good example of the match process and outlines the steps of how the algorithm handles each rank order list that is submitted. </w:t>
      </w:r>
    </w:p>
    <w:p w14:paraId="0E01456A" w14:textId="77777777" w:rsidR="0026418E" w:rsidRPr="00126D52" w:rsidRDefault="0026418E" w:rsidP="0026418E">
      <w:pPr>
        <w:pStyle w:val="PlainText"/>
        <w:rPr>
          <w:rFonts w:ascii="Times New Roman" w:hAnsi="Times New Roman"/>
          <w:sz w:val="24"/>
          <w:szCs w:val="24"/>
        </w:rPr>
      </w:pPr>
    </w:p>
    <w:p w14:paraId="61D09DD7" w14:textId="189E729F" w:rsidR="0026418E" w:rsidRPr="00126D52" w:rsidRDefault="0026418E" w:rsidP="0026418E">
      <w:pPr>
        <w:pStyle w:val="PlainText"/>
        <w:rPr>
          <w:rFonts w:ascii="Times New Roman" w:hAnsi="Times New Roman"/>
          <w:sz w:val="24"/>
          <w:szCs w:val="24"/>
        </w:rPr>
      </w:pPr>
      <w:r w:rsidRPr="00126D52">
        <w:rPr>
          <w:rFonts w:ascii="Times New Roman" w:hAnsi="Times New Roman"/>
          <w:sz w:val="24"/>
          <w:szCs w:val="24"/>
        </w:rPr>
        <w:t>The process of applying for an APA-accredited internship is highly regulated and should start very early in the academic year prior to the academic year when internship begins.</w:t>
      </w:r>
      <w:r w:rsidR="00280C96">
        <w:rPr>
          <w:rFonts w:ascii="Times New Roman" w:hAnsi="Times New Roman"/>
          <w:sz w:val="24"/>
          <w:szCs w:val="24"/>
          <w:lang w:val="en-US"/>
        </w:rPr>
        <w:t xml:space="preserve"> </w:t>
      </w:r>
      <w:r w:rsidRPr="00126D52">
        <w:rPr>
          <w:rFonts w:ascii="Times New Roman" w:hAnsi="Times New Roman"/>
          <w:sz w:val="24"/>
          <w:szCs w:val="24"/>
        </w:rPr>
        <w:t>Students need to begin planning for their internship application at least one year prior to the internship start date.</w:t>
      </w:r>
      <w:r w:rsidR="00280C96">
        <w:rPr>
          <w:rFonts w:ascii="Times New Roman" w:hAnsi="Times New Roman"/>
          <w:sz w:val="24"/>
          <w:szCs w:val="24"/>
          <w:lang w:val="en-US"/>
        </w:rPr>
        <w:t xml:space="preserve"> </w:t>
      </w:r>
      <w:r w:rsidRPr="00126D52">
        <w:rPr>
          <w:rFonts w:ascii="Times New Roman" w:hAnsi="Times New Roman"/>
          <w:sz w:val="24"/>
          <w:szCs w:val="24"/>
        </w:rPr>
        <w:t xml:space="preserve">Additionally, students must comply with the Advancement to Internship process for the </w:t>
      </w:r>
      <w:r>
        <w:rPr>
          <w:rFonts w:ascii="Times New Roman" w:hAnsi="Times New Roman"/>
          <w:i/>
          <w:sz w:val="24"/>
          <w:szCs w:val="24"/>
        </w:rPr>
        <w:t>Ph.D.</w:t>
      </w:r>
      <w:r w:rsidRPr="00126D52">
        <w:rPr>
          <w:rFonts w:ascii="Times New Roman" w:hAnsi="Times New Roman"/>
          <w:i/>
          <w:sz w:val="24"/>
          <w:szCs w:val="24"/>
        </w:rPr>
        <w:t xml:space="preserve"> Program in Clinical-Community Psychology</w:t>
      </w:r>
      <w:r w:rsidRPr="00126D52">
        <w:rPr>
          <w:rFonts w:ascii="Times New Roman" w:hAnsi="Times New Roman"/>
          <w:sz w:val="24"/>
          <w:szCs w:val="24"/>
        </w:rPr>
        <w:t xml:space="preserve"> (see below)</w:t>
      </w:r>
      <w:r>
        <w:rPr>
          <w:rFonts w:ascii="Times New Roman" w:hAnsi="Times New Roman"/>
          <w:sz w:val="24"/>
          <w:szCs w:val="24"/>
        </w:rPr>
        <w:t>.</w:t>
      </w:r>
    </w:p>
    <w:p w14:paraId="1B443300" w14:textId="77777777" w:rsidR="0026418E" w:rsidRPr="00126D52" w:rsidRDefault="0026418E" w:rsidP="0026418E">
      <w:pPr>
        <w:widowControl w:val="0"/>
        <w:rPr>
          <w:rFonts w:ascii="Times New Roman" w:hAnsi="Times New Roman"/>
          <w:szCs w:val="24"/>
        </w:rPr>
      </w:pPr>
    </w:p>
    <w:p w14:paraId="22653E13" w14:textId="119FFCB4" w:rsidR="0026418E" w:rsidRPr="00126D52" w:rsidRDefault="0026418E" w:rsidP="0026418E">
      <w:pPr>
        <w:widowControl w:val="0"/>
        <w:rPr>
          <w:rFonts w:ascii="Times New Roman" w:hAnsi="Times New Roman"/>
          <w:szCs w:val="24"/>
        </w:rPr>
      </w:pPr>
      <w:r w:rsidRPr="00126D52">
        <w:rPr>
          <w:rFonts w:ascii="Times New Roman" w:hAnsi="Times New Roman"/>
          <w:szCs w:val="24"/>
        </w:rPr>
        <w:t xml:space="preserve">An internship does not have to be accredited by APA </w:t>
      </w:r>
      <w:proofErr w:type="gramStart"/>
      <w:r w:rsidRPr="00126D52">
        <w:rPr>
          <w:rFonts w:ascii="Times New Roman" w:hAnsi="Times New Roman"/>
          <w:szCs w:val="24"/>
        </w:rPr>
        <w:t>in order for</w:t>
      </w:r>
      <w:proofErr w:type="gramEnd"/>
      <w:r w:rsidRPr="00126D52">
        <w:rPr>
          <w:rFonts w:ascii="Times New Roman" w:hAnsi="Times New Roman"/>
          <w:szCs w:val="24"/>
        </w:rPr>
        <w:t xml:space="preserve"> graduates to be eligible to sit for licensure in Alaska. However, if students choose a non-accredited internship, they must be aware that different states have different licensing requirements for the doctoral and/or postdoctoral supervised experiences. For example, in November 2007, the Alaska State Licensing law listed the internship requirements summarized in the Alaska Licensing Requirements section below. Since these </w:t>
      </w:r>
      <w:r w:rsidRPr="00126D52">
        <w:rPr>
          <w:rFonts w:ascii="Times New Roman" w:hAnsi="Times New Roman"/>
        </w:rPr>
        <w:t xml:space="preserve">requirements are subject to change without notice, students are advised to review the </w:t>
      </w:r>
      <w:hyperlink r:id="rId92" w:history="1">
        <w:r w:rsidRPr="00F3146E">
          <w:rPr>
            <w:rStyle w:val="Hyperlink"/>
            <w:rFonts w:ascii="Times New Roman" w:hAnsi="Times New Roman"/>
          </w:rPr>
          <w:t>current licensing law</w:t>
        </w:r>
      </w:hyperlink>
      <w:r w:rsidRPr="00126D52">
        <w:rPr>
          <w:rFonts w:ascii="Times New Roman" w:hAnsi="Times New Roman"/>
        </w:rPr>
        <w:t xml:space="preserve"> for criteria in effect when they wish to apply for licensure</w:t>
      </w:r>
      <w:r>
        <w:rPr>
          <w:rFonts w:ascii="Times New Roman" w:hAnsi="Times New Roman"/>
        </w:rPr>
        <w:t>.</w:t>
      </w:r>
    </w:p>
    <w:p w14:paraId="210B25C9" w14:textId="77777777" w:rsidR="0026418E" w:rsidRPr="00126D52" w:rsidRDefault="0026418E" w:rsidP="0026418E">
      <w:pPr>
        <w:rPr>
          <w:rFonts w:ascii="Times New Roman" w:hAnsi="Times New Roman"/>
          <w:szCs w:val="24"/>
        </w:rPr>
      </w:pPr>
    </w:p>
    <w:p w14:paraId="43B5636A" w14:textId="61952C64" w:rsidR="0026418E" w:rsidRPr="00126D52" w:rsidRDefault="0026418E" w:rsidP="0026418E">
      <w:pPr>
        <w:widowControl w:val="0"/>
        <w:rPr>
          <w:rFonts w:ascii="Times New Roman" w:hAnsi="Times New Roman"/>
        </w:rPr>
      </w:pPr>
      <w:r w:rsidRPr="00126D52">
        <w:rPr>
          <w:rFonts w:ascii="Times New Roman" w:hAnsi="Times New Roman"/>
        </w:rPr>
        <w:t>The program’s</w:t>
      </w:r>
      <w:r w:rsidRPr="00126D52">
        <w:rPr>
          <w:rFonts w:ascii="Times New Roman" w:hAnsi="Times New Roman"/>
          <w:i/>
        </w:rPr>
        <w:t xml:space="preserve"> Internship Committee</w:t>
      </w:r>
      <w:r w:rsidRPr="00126D52">
        <w:rPr>
          <w:rFonts w:ascii="Times New Roman" w:hAnsi="Times New Roman"/>
        </w:rPr>
        <w:t xml:space="preserve"> provides review and support to students who seek non-accredited internships, reviewing proposed sites in terms of experiences that will be available to students, clinical populations, training and education opportunities, and similar issues as relevant to the Alaska licensing laws and </w:t>
      </w:r>
      <w:r w:rsidRPr="00D87A8A">
        <w:rPr>
          <w:rFonts w:ascii="Times New Roman" w:hAnsi="Times New Roman"/>
        </w:rPr>
        <w:t xml:space="preserve">the APA </w:t>
      </w:r>
      <w:r w:rsidR="00592F08">
        <w:rPr>
          <w:rFonts w:ascii="Times New Roman" w:hAnsi="Times New Roman"/>
        </w:rPr>
        <w:t>Standards of Accreditation</w:t>
      </w:r>
      <w:r w:rsidRPr="00126D52">
        <w:rPr>
          <w:rFonts w:ascii="Times New Roman" w:hAnsi="Times New Roman"/>
        </w:rPr>
        <w:t xml:space="preserve">. Such review is made on an ad hoc basis as requested by students considering such internship placements. Students can also seek input from the </w:t>
      </w:r>
      <w:r w:rsidR="0074633B">
        <w:rPr>
          <w:rFonts w:ascii="Times New Roman" w:hAnsi="Times New Roman"/>
        </w:rPr>
        <w:t>PD</w:t>
      </w:r>
      <w:r w:rsidRPr="00126D52">
        <w:rPr>
          <w:rFonts w:ascii="Times New Roman" w:hAnsi="Times New Roman"/>
        </w:rPr>
        <w:t xml:space="preserve"> (who </w:t>
      </w:r>
      <w:r w:rsidR="003C5EC7">
        <w:rPr>
          <w:rFonts w:ascii="Times New Roman" w:hAnsi="Times New Roman"/>
        </w:rPr>
        <w:t>is the</w:t>
      </w:r>
      <w:r w:rsidRPr="00126D52">
        <w:rPr>
          <w:rFonts w:ascii="Times New Roman" w:hAnsi="Times New Roman"/>
        </w:rPr>
        <w:t xml:space="preserve"> instructor of record for PSY 686). </w:t>
      </w:r>
    </w:p>
    <w:p w14:paraId="20B3B9B8" w14:textId="77777777" w:rsidR="0026418E" w:rsidRPr="00126D52" w:rsidRDefault="0026418E" w:rsidP="0026418E">
      <w:pPr>
        <w:autoSpaceDE w:val="0"/>
        <w:autoSpaceDN w:val="0"/>
        <w:adjustRightInd w:val="0"/>
        <w:rPr>
          <w:rFonts w:ascii="Times New Roman" w:hAnsi="Times New Roman"/>
        </w:rPr>
      </w:pPr>
    </w:p>
    <w:p w14:paraId="29E88403" w14:textId="571B480A" w:rsidR="0026418E" w:rsidRPr="00126D52" w:rsidRDefault="0026418E" w:rsidP="0026418E">
      <w:pPr>
        <w:autoSpaceDE w:val="0"/>
        <w:autoSpaceDN w:val="0"/>
        <w:adjustRightInd w:val="0"/>
        <w:rPr>
          <w:rFonts w:ascii="Times New Roman" w:hAnsi="Times New Roman"/>
          <w:szCs w:val="24"/>
        </w:rPr>
      </w:pPr>
      <w:r w:rsidRPr="00126D52">
        <w:rPr>
          <w:rFonts w:ascii="Times New Roman" w:hAnsi="Times New Roman"/>
          <w:szCs w:val="24"/>
        </w:rPr>
        <w:t>Students are strongly encouraged to apply for doctoral internships that are accredited by the American Psychological Association. For non-accredited doctoral internships, the following criteria will be reviewed by the Internship Committee.</w:t>
      </w:r>
      <w:r w:rsidR="00280C96">
        <w:rPr>
          <w:rFonts w:ascii="Times New Roman" w:hAnsi="Times New Roman"/>
          <w:szCs w:val="24"/>
        </w:rPr>
        <w:t xml:space="preserve"> </w:t>
      </w:r>
      <w:r w:rsidRPr="00126D52">
        <w:rPr>
          <w:rFonts w:ascii="Times New Roman" w:hAnsi="Times New Roman"/>
          <w:szCs w:val="24"/>
        </w:rPr>
        <w:t xml:space="preserve">If that committee finds that the internship </w:t>
      </w:r>
      <w:r w:rsidRPr="00126D52">
        <w:rPr>
          <w:rFonts w:ascii="Times New Roman" w:hAnsi="Times New Roman"/>
          <w:szCs w:val="24"/>
        </w:rPr>
        <w:lastRenderedPageBreak/>
        <w:t xml:space="preserve">meets these criteria, they will forward the request and review findings to the </w:t>
      </w:r>
      <w:r w:rsidR="0074633B">
        <w:rPr>
          <w:rFonts w:ascii="Times New Roman" w:hAnsi="Times New Roman"/>
          <w:szCs w:val="24"/>
        </w:rPr>
        <w:t>PD</w:t>
      </w:r>
      <w:r w:rsidRPr="00126D52">
        <w:rPr>
          <w:rFonts w:ascii="Times New Roman" w:hAnsi="Times New Roman"/>
          <w:szCs w:val="24"/>
        </w:rPr>
        <w:t>, who will pass final judgment about whether to endorse a student’s application to the site</w:t>
      </w:r>
      <w:r>
        <w:rPr>
          <w:rFonts w:ascii="Times New Roman" w:hAnsi="Times New Roman"/>
          <w:szCs w:val="24"/>
        </w:rPr>
        <w:t>.</w:t>
      </w:r>
    </w:p>
    <w:p w14:paraId="581D3B75" w14:textId="77777777" w:rsidR="0026418E" w:rsidRPr="00126D52" w:rsidRDefault="0026418E" w:rsidP="0026418E">
      <w:pPr>
        <w:autoSpaceDE w:val="0"/>
        <w:autoSpaceDN w:val="0"/>
        <w:adjustRightInd w:val="0"/>
        <w:rPr>
          <w:rFonts w:ascii="Times New Roman" w:hAnsi="Times New Roman"/>
          <w:szCs w:val="24"/>
        </w:rPr>
      </w:pPr>
    </w:p>
    <w:p w14:paraId="747EE592" w14:textId="49ED0E56" w:rsidR="0026418E" w:rsidRPr="00126D52" w:rsidRDefault="00CB71E4" w:rsidP="00920280">
      <w:pPr>
        <w:pStyle w:val="ListParagraph"/>
        <w:numPr>
          <w:ilvl w:val="0"/>
          <w:numId w:val="48"/>
        </w:numPr>
        <w:autoSpaceDE w:val="0"/>
        <w:autoSpaceDN w:val="0"/>
        <w:adjustRightInd w:val="0"/>
        <w:rPr>
          <w:rFonts w:ascii="Times New Roman" w:hAnsi="Times New Roman"/>
          <w:szCs w:val="24"/>
        </w:rPr>
      </w:pPr>
      <w:r>
        <w:rPr>
          <w:rFonts w:ascii="Times New Roman" w:hAnsi="Times New Roman"/>
          <w:szCs w:val="24"/>
        </w:rPr>
        <w:t>D</w:t>
      </w:r>
      <w:r w:rsidR="0026418E" w:rsidRPr="00126D52">
        <w:rPr>
          <w:rFonts w:ascii="Times New Roman" w:hAnsi="Times New Roman"/>
          <w:szCs w:val="24"/>
        </w:rPr>
        <w:t xml:space="preserve">octoral internships must be designed to provide a planned, programmed sequence of training experiences, the primary focus of which is to assure breadth and quality of </w:t>
      </w:r>
      <w:proofErr w:type="gramStart"/>
      <w:r w:rsidR="0026418E" w:rsidRPr="00126D52">
        <w:rPr>
          <w:rFonts w:ascii="Times New Roman" w:hAnsi="Times New Roman"/>
          <w:szCs w:val="24"/>
        </w:rPr>
        <w:t>training;</w:t>
      </w:r>
      <w:proofErr w:type="gramEnd"/>
    </w:p>
    <w:p w14:paraId="433A0BB9" w14:textId="77777777" w:rsidR="0026418E" w:rsidRPr="00126D52" w:rsidRDefault="0026418E" w:rsidP="00920280">
      <w:pPr>
        <w:pStyle w:val="ListParagraph"/>
        <w:numPr>
          <w:ilvl w:val="0"/>
          <w:numId w:val="48"/>
        </w:numPr>
        <w:autoSpaceDE w:val="0"/>
        <w:autoSpaceDN w:val="0"/>
        <w:adjustRightInd w:val="0"/>
        <w:rPr>
          <w:rFonts w:ascii="Times New Roman" w:hAnsi="Times New Roman"/>
          <w:szCs w:val="24"/>
        </w:rPr>
      </w:pPr>
      <w:r w:rsidRPr="00126D52">
        <w:rPr>
          <w:rFonts w:ascii="Times New Roman" w:hAnsi="Times New Roman"/>
          <w:szCs w:val="24"/>
        </w:rPr>
        <w:t xml:space="preserve">The doctoral internship must have a clearly designated psychologist who is responsible for the integrity and quality of the training program and who is licensed or certified by a state or provincial board of psychology </w:t>
      </w:r>
      <w:proofErr w:type="gramStart"/>
      <w:r w:rsidRPr="00126D52">
        <w:rPr>
          <w:rFonts w:ascii="Times New Roman" w:hAnsi="Times New Roman"/>
          <w:szCs w:val="24"/>
        </w:rPr>
        <w:t>examiners;</w:t>
      </w:r>
      <w:proofErr w:type="gramEnd"/>
    </w:p>
    <w:p w14:paraId="24E09173" w14:textId="77777777" w:rsidR="0026418E" w:rsidRPr="00126D52" w:rsidRDefault="0026418E" w:rsidP="00920280">
      <w:pPr>
        <w:pStyle w:val="ListParagraph"/>
        <w:numPr>
          <w:ilvl w:val="0"/>
          <w:numId w:val="48"/>
        </w:numPr>
        <w:autoSpaceDE w:val="0"/>
        <w:autoSpaceDN w:val="0"/>
        <w:adjustRightInd w:val="0"/>
        <w:rPr>
          <w:rFonts w:ascii="Times New Roman" w:hAnsi="Times New Roman"/>
          <w:szCs w:val="24"/>
        </w:rPr>
      </w:pPr>
      <w:r w:rsidRPr="00126D52">
        <w:rPr>
          <w:rFonts w:ascii="Times New Roman" w:hAnsi="Times New Roman"/>
          <w:szCs w:val="24"/>
        </w:rPr>
        <w:t xml:space="preserve">The doctoral internship must have two or more psychologists available as </w:t>
      </w:r>
      <w:proofErr w:type="gramStart"/>
      <w:r w:rsidRPr="00126D52">
        <w:rPr>
          <w:rFonts w:ascii="Times New Roman" w:hAnsi="Times New Roman"/>
          <w:szCs w:val="24"/>
        </w:rPr>
        <w:t>supervisors;</w:t>
      </w:r>
      <w:proofErr w:type="gramEnd"/>
    </w:p>
    <w:p w14:paraId="5638A911" w14:textId="77777777" w:rsidR="0026418E" w:rsidRPr="00126D52" w:rsidRDefault="0026418E" w:rsidP="00920280">
      <w:pPr>
        <w:pStyle w:val="ListParagraph"/>
        <w:numPr>
          <w:ilvl w:val="0"/>
          <w:numId w:val="48"/>
        </w:numPr>
        <w:autoSpaceDE w:val="0"/>
        <w:autoSpaceDN w:val="0"/>
        <w:adjustRightInd w:val="0"/>
        <w:rPr>
          <w:rFonts w:ascii="Times New Roman" w:hAnsi="Times New Roman"/>
          <w:szCs w:val="24"/>
        </w:rPr>
      </w:pPr>
      <w:r w:rsidRPr="00126D52">
        <w:rPr>
          <w:rFonts w:ascii="Times New Roman" w:hAnsi="Times New Roman"/>
          <w:szCs w:val="24"/>
        </w:rPr>
        <w:t xml:space="preserve">The doctoral internship must have a written statement or brochure describing the goals and content of the internship, stating clear expectations and quality of an intern’s work, and made available to prospective </w:t>
      </w:r>
      <w:proofErr w:type="gramStart"/>
      <w:r w:rsidRPr="00126D52">
        <w:rPr>
          <w:rFonts w:ascii="Times New Roman" w:hAnsi="Times New Roman"/>
          <w:szCs w:val="24"/>
        </w:rPr>
        <w:t>interns;</w:t>
      </w:r>
      <w:proofErr w:type="gramEnd"/>
    </w:p>
    <w:p w14:paraId="56BAC52B" w14:textId="77777777" w:rsidR="0026418E" w:rsidRPr="00126D52" w:rsidRDefault="0026418E" w:rsidP="00920280">
      <w:pPr>
        <w:pStyle w:val="ListParagraph"/>
        <w:numPr>
          <w:ilvl w:val="0"/>
          <w:numId w:val="48"/>
        </w:numPr>
        <w:autoSpaceDE w:val="0"/>
        <w:autoSpaceDN w:val="0"/>
        <w:adjustRightInd w:val="0"/>
        <w:rPr>
          <w:rFonts w:ascii="Times New Roman" w:hAnsi="Times New Roman"/>
          <w:szCs w:val="24"/>
        </w:rPr>
      </w:pPr>
      <w:r w:rsidRPr="00126D52">
        <w:rPr>
          <w:rFonts w:ascii="Times New Roman" w:hAnsi="Times New Roman"/>
          <w:szCs w:val="24"/>
        </w:rPr>
        <w:t xml:space="preserve">Supervision must be provided by the person who is responsible for the cases being </w:t>
      </w:r>
      <w:proofErr w:type="gramStart"/>
      <w:r w:rsidRPr="00126D52">
        <w:rPr>
          <w:rFonts w:ascii="Times New Roman" w:hAnsi="Times New Roman"/>
          <w:szCs w:val="24"/>
        </w:rPr>
        <w:t>supervised;</w:t>
      </w:r>
      <w:proofErr w:type="gramEnd"/>
    </w:p>
    <w:p w14:paraId="562AF436" w14:textId="77777777" w:rsidR="0026418E" w:rsidRPr="00126D52" w:rsidRDefault="0026418E" w:rsidP="00920280">
      <w:pPr>
        <w:pStyle w:val="ListParagraph"/>
        <w:numPr>
          <w:ilvl w:val="0"/>
          <w:numId w:val="48"/>
        </w:numPr>
        <w:autoSpaceDE w:val="0"/>
        <w:autoSpaceDN w:val="0"/>
        <w:adjustRightInd w:val="0"/>
        <w:rPr>
          <w:rFonts w:ascii="Times New Roman" w:hAnsi="Times New Roman"/>
          <w:szCs w:val="24"/>
        </w:rPr>
      </w:pPr>
      <w:r w:rsidRPr="00126D52">
        <w:rPr>
          <w:rFonts w:ascii="Times New Roman" w:hAnsi="Times New Roman"/>
          <w:szCs w:val="24"/>
        </w:rPr>
        <w:t xml:space="preserve">At least 80% of supervision must be provided by a </w:t>
      </w:r>
      <w:proofErr w:type="gramStart"/>
      <w:r w:rsidRPr="00126D52">
        <w:rPr>
          <w:rFonts w:ascii="Times New Roman" w:hAnsi="Times New Roman"/>
          <w:szCs w:val="24"/>
        </w:rPr>
        <w:t>psychologist;</w:t>
      </w:r>
      <w:proofErr w:type="gramEnd"/>
    </w:p>
    <w:p w14:paraId="48E7A38B" w14:textId="77777777" w:rsidR="0026418E" w:rsidRPr="00126D52" w:rsidRDefault="0026418E" w:rsidP="00920280">
      <w:pPr>
        <w:pStyle w:val="ListParagraph"/>
        <w:numPr>
          <w:ilvl w:val="0"/>
          <w:numId w:val="48"/>
        </w:numPr>
        <w:autoSpaceDE w:val="0"/>
        <w:autoSpaceDN w:val="0"/>
        <w:adjustRightInd w:val="0"/>
        <w:rPr>
          <w:rFonts w:ascii="Times New Roman" w:hAnsi="Times New Roman"/>
          <w:szCs w:val="24"/>
        </w:rPr>
      </w:pPr>
      <w:r w:rsidRPr="00126D52">
        <w:rPr>
          <w:rFonts w:ascii="Times New Roman" w:hAnsi="Times New Roman"/>
          <w:szCs w:val="24"/>
        </w:rPr>
        <w:t xml:space="preserve">At least 25 percent of the intern’s time (minimum 375 hours) must be spent in direct client contact providing assessment and intervention </w:t>
      </w:r>
      <w:proofErr w:type="gramStart"/>
      <w:r w:rsidRPr="00126D52">
        <w:rPr>
          <w:rFonts w:ascii="Times New Roman" w:hAnsi="Times New Roman"/>
          <w:szCs w:val="24"/>
        </w:rPr>
        <w:t>services;</w:t>
      </w:r>
      <w:proofErr w:type="gramEnd"/>
    </w:p>
    <w:p w14:paraId="7979E2DC" w14:textId="77777777" w:rsidR="0026418E" w:rsidRPr="00126D52" w:rsidRDefault="0026418E" w:rsidP="00920280">
      <w:pPr>
        <w:pStyle w:val="ListParagraph"/>
        <w:numPr>
          <w:ilvl w:val="0"/>
          <w:numId w:val="48"/>
        </w:numPr>
        <w:autoSpaceDE w:val="0"/>
        <w:autoSpaceDN w:val="0"/>
        <w:adjustRightInd w:val="0"/>
        <w:rPr>
          <w:rFonts w:ascii="Times New Roman" w:hAnsi="Times New Roman"/>
          <w:szCs w:val="24"/>
        </w:rPr>
      </w:pPr>
      <w:r w:rsidRPr="00126D52">
        <w:rPr>
          <w:rFonts w:ascii="Times New Roman" w:hAnsi="Times New Roman"/>
          <w:szCs w:val="24"/>
        </w:rPr>
        <w:t xml:space="preserve">The internship must include at least two hours per week of regularly scheduled, formal, face-to-face individual supervision with the specific intent of dealing with the direct psychological services rendered by the </w:t>
      </w:r>
      <w:proofErr w:type="gramStart"/>
      <w:r w:rsidRPr="00126D52">
        <w:rPr>
          <w:rFonts w:ascii="Times New Roman" w:hAnsi="Times New Roman"/>
          <w:szCs w:val="24"/>
        </w:rPr>
        <w:t>intern;</w:t>
      </w:r>
      <w:proofErr w:type="gramEnd"/>
    </w:p>
    <w:p w14:paraId="54010A2E" w14:textId="77777777" w:rsidR="0026418E" w:rsidRPr="00126D52" w:rsidRDefault="0026418E" w:rsidP="00920280">
      <w:pPr>
        <w:pStyle w:val="ListParagraph"/>
        <w:numPr>
          <w:ilvl w:val="0"/>
          <w:numId w:val="48"/>
        </w:numPr>
        <w:autoSpaceDE w:val="0"/>
        <w:autoSpaceDN w:val="0"/>
        <w:adjustRightInd w:val="0"/>
        <w:rPr>
          <w:rFonts w:ascii="Times New Roman" w:hAnsi="Times New Roman"/>
          <w:szCs w:val="24"/>
        </w:rPr>
      </w:pPr>
      <w:r w:rsidRPr="00126D52">
        <w:rPr>
          <w:rFonts w:ascii="Times New Roman" w:hAnsi="Times New Roman"/>
          <w:szCs w:val="24"/>
        </w:rPr>
        <w:t xml:space="preserve">The internship must include at least two hours of other learning activities, such as case conferences, seminars on applied issues, </w:t>
      </w:r>
      <w:proofErr w:type="spellStart"/>
      <w:r w:rsidRPr="00126D52">
        <w:rPr>
          <w:rFonts w:ascii="Times New Roman" w:hAnsi="Times New Roman"/>
          <w:szCs w:val="24"/>
        </w:rPr>
        <w:t>cotherapy</w:t>
      </w:r>
      <w:proofErr w:type="spellEnd"/>
      <w:r w:rsidRPr="00126D52">
        <w:rPr>
          <w:rFonts w:ascii="Times New Roman" w:hAnsi="Times New Roman"/>
          <w:szCs w:val="24"/>
        </w:rPr>
        <w:t xml:space="preserve"> with a staff person, including discussion and group </w:t>
      </w:r>
      <w:proofErr w:type="gramStart"/>
      <w:r w:rsidRPr="00126D52">
        <w:rPr>
          <w:rFonts w:ascii="Times New Roman" w:hAnsi="Times New Roman"/>
          <w:szCs w:val="24"/>
        </w:rPr>
        <w:t>supervision;</w:t>
      </w:r>
      <w:proofErr w:type="gramEnd"/>
    </w:p>
    <w:p w14:paraId="46F07515" w14:textId="77777777" w:rsidR="0026418E" w:rsidRPr="00126D52" w:rsidRDefault="0026418E" w:rsidP="00920280">
      <w:pPr>
        <w:pStyle w:val="ListParagraph"/>
        <w:numPr>
          <w:ilvl w:val="0"/>
          <w:numId w:val="48"/>
        </w:numPr>
        <w:autoSpaceDE w:val="0"/>
        <w:autoSpaceDN w:val="0"/>
        <w:adjustRightInd w:val="0"/>
        <w:rPr>
          <w:rFonts w:ascii="Times New Roman" w:hAnsi="Times New Roman"/>
          <w:szCs w:val="24"/>
        </w:rPr>
      </w:pPr>
      <w:r w:rsidRPr="00126D52">
        <w:rPr>
          <w:rFonts w:ascii="Times New Roman" w:hAnsi="Times New Roman"/>
          <w:szCs w:val="24"/>
        </w:rPr>
        <w:t xml:space="preserve">Supervision and training relating to ethics must be an ongoing aspect of the internship </w:t>
      </w:r>
      <w:proofErr w:type="gramStart"/>
      <w:r w:rsidRPr="00126D52">
        <w:rPr>
          <w:rFonts w:ascii="Times New Roman" w:hAnsi="Times New Roman"/>
          <w:szCs w:val="24"/>
        </w:rPr>
        <w:t>program;</w:t>
      </w:r>
      <w:proofErr w:type="gramEnd"/>
    </w:p>
    <w:p w14:paraId="11C86F76" w14:textId="77777777" w:rsidR="0026418E" w:rsidRPr="00126D52" w:rsidRDefault="0026418E" w:rsidP="00920280">
      <w:pPr>
        <w:pStyle w:val="ListParagraph"/>
        <w:numPr>
          <w:ilvl w:val="0"/>
          <w:numId w:val="48"/>
        </w:numPr>
        <w:autoSpaceDE w:val="0"/>
        <w:autoSpaceDN w:val="0"/>
        <w:adjustRightInd w:val="0"/>
        <w:rPr>
          <w:rFonts w:ascii="Times New Roman" w:hAnsi="Times New Roman"/>
          <w:szCs w:val="24"/>
        </w:rPr>
      </w:pPr>
      <w:r w:rsidRPr="00126D52">
        <w:rPr>
          <w:rFonts w:ascii="Times New Roman" w:hAnsi="Times New Roman"/>
          <w:szCs w:val="24"/>
        </w:rPr>
        <w:t>The intern must use a title such as “intern,” “resident,” “fellow,” or other designation of trainee status; and</w:t>
      </w:r>
    </w:p>
    <w:p w14:paraId="5168CA9F" w14:textId="77777777" w:rsidR="0026418E" w:rsidRPr="00126D52" w:rsidRDefault="0026418E" w:rsidP="00920280">
      <w:pPr>
        <w:pStyle w:val="ListParagraph"/>
        <w:numPr>
          <w:ilvl w:val="0"/>
          <w:numId w:val="48"/>
        </w:numPr>
        <w:autoSpaceDE w:val="0"/>
        <w:autoSpaceDN w:val="0"/>
        <w:adjustRightInd w:val="0"/>
        <w:rPr>
          <w:rFonts w:ascii="Times New Roman" w:hAnsi="Times New Roman"/>
          <w:szCs w:val="24"/>
        </w:rPr>
      </w:pPr>
      <w:r w:rsidRPr="00126D52">
        <w:rPr>
          <w:rFonts w:ascii="Times New Roman" w:hAnsi="Times New Roman"/>
          <w:szCs w:val="24"/>
        </w:rPr>
        <w:t>The internship experience must consist of at least 1,500 hours and must be completed within 24 months.</w:t>
      </w:r>
    </w:p>
    <w:p w14:paraId="3C321DEA" w14:textId="77777777" w:rsidR="0026418E" w:rsidRPr="00126D52" w:rsidRDefault="0026418E" w:rsidP="0026418E">
      <w:pPr>
        <w:widowControl w:val="0"/>
        <w:rPr>
          <w:rFonts w:ascii="Times New Roman" w:hAnsi="Times New Roman"/>
          <w:szCs w:val="24"/>
        </w:rPr>
      </w:pPr>
    </w:p>
    <w:p w14:paraId="69B25FEA" w14:textId="77777777" w:rsidR="0026418E" w:rsidRPr="00126D52" w:rsidRDefault="0026418E" w:rsidP="0026418E">
      <w:pPr>
        <w:widowControl w:val="0"/>
        <w:rPr>
          <w:rFonts w:ascii="Times New Roman" w:hAnsi="Times New Roman"/>
          <w:szCs w:val="24"/>
        </w:rPr>
      </w:pPr>
      <w:r w:rsidRPr="00126D52">
        <w:rPr>
          <w:rFonts w:ascii="Times New Roman" w:hAnsi="Times New Roman"/>
          <w:szCs w:val="24"/>
        </w:rPr>
        <w:t xml:space="preserve">As state licensing boards will put the burden of proof on the licensing applicant to prove that an internship meets its criteria, students electing non-accredited internship need to take special care to document their experience by tracking very carefully at least </w:t>
      </w:r>
      <w:proofErr w:type="gramStart"/>
      <w:r w:rsidRPr="00126D52">
        <w:rPr>
          <w:rFonts w:ascii="Times New Roman" w:hAnsi="Times New Roman"/>
          <w:szCs w:val="24"/>
        </w:rPr>
        <w:t>all of</w:t>
      </w:r>
      <w:proofErr w:type="gramEnd"/>
      <w:r w:rsidRPr="00126D52">
        <w:rPr>
          <w:rFonts w:ascii="Times New Roman" w:hAnsi="Times New Roman"/>
          <w:szCs w:val="24"/>
        </w:rPr>
        <w:t xml:space="preserve"> the following information:</w:t>
      </w:r>
    </w:p>
    <w:p w14:paraId="7B167FE7" w14:textId="77777777" w:rsidR="0026418E" w:rsidRPr="00126D52" w:rsidRDefault="0026418E" w:rsidP="00920280">
      <w:pPr>
        <w:widowControl w:val="0"/>
        <w:numPr>
          <w:ilvl w:val="0"/>
          <w:numId w:val="47"/>
        </w:numPr>
        <w:rPr>
          <w:rFonts w:ascii="Times New Roman" w:hAnsi="Times New Roman"/>
          <w:szCs w:val="24"/>
        </w:rPr>
      </w:pPr>
      <w:r w:rsidRPr="00126D52">
        <w:rPr>
          <w:rFonts w:ascii="Times New Roman" w:hAnsi="Times New Roman"/>
          <w:szCs w:val="24"/>
        </w:rPr>
        <w:t>training agreement</w:t>
      </w:r>
    </w:p>
    <w:p w14:paraId="2935B057" w14:textId="77777777" w:rsidR="0026418E" w:rsidRPr="00126D52" w:rsidRDefault="0026418E" w:rsidP="00920280">
      <w:pPr>
        <w:widowControl w:val="0"/>
        <w:numPr>
          <w:ilvl w:val="0"/>
          <w:numId w:val="47"/>
        </w:numPr>
        <w:rPr>
          <w:rFonts w:ascii="Times New Roman" w:hAnsi="Times New Roman"/>
          <w:szCs w:val="24"/>
        </w:rPr>
      </w:pPr>
      <w:r w:rsidRPr="00126D52">
        <w:rPr>
          <w:rFonts w:ascii="Times New Roman" w:hAnsi="Times New Roman"/>
          <w:szCs w:val="24"/>
        </w:rPr>
        <w:t>goal statement and description of internship content</w:t>
      </w:r>
    </w:p>
    <w:p w14:paraId="0BBAB0FB" w14:textId="77777777" w:rsidR="0026418E" w:rsidRPr="00126D52" w:rsidRDefault="0026418E" w:rsidP="00920280">
      <w:pPr>
        <w:widowControl w:val="0"/>
        <w:numPr>
          <w:ilvl w:val="0"/>
          <w:numId w:val="47"/>
        </w:numPr>
        <w:rPr>
          <w:rFonts w:ascii="Times New Roman" w:hAnsi="Times New Roman"/>
          <w:szCs w:val="24"/>
        </w:rPr>
      </w:pPr>
      <w:r w:rsidRPr="00126D52">
        <w:rPr>
          <w:rFonts w:ascii="Times New Roman" w:hAnsi="Times New Roman"/>
          <w:szCs w:val="24"/>
        </w:rPr>
        <w:t xml:space="preserve">name and contact information of designated psychologist in charge of the </w:t>
      </w:r>
      <w:proofErr w:type="gramStart"/>
      <w:r w:rsidRPr="00126D52">
        <w:rPr>
          <w:rFonts w:ascii="Times New Roman" w:hAnsi="Times New Roman"/>
          <w:szCs w:val="24"/>
        </w:rPr>
        <w:t>internship</w:t>
      </w:r>
      <w:proofErr w:type="gramEnd"/>
    </w:p>
    <w:p w14:paraId="14244994" w14:textId="77777777" w:rsidR="0026418E" w:rsidRPr="00126D52" w:rsidRDefault="0026418E" w:rsidP="00920280">
      <w:pPr>
        <w:widowControl w:val="0"/>
        <w:numPr>
          <w:ilvl w:val="0"/>
          <w:numId w:val="47"/>
        </w:numPr>
        <w:rPr>
          <w:rFonts w:ascii="Times New Roman" w:hAnsi="Times New Roman"/>
          <w:szCs w:val="24"/>
        </w:rPr>
      </w:pPr>
      <w:r w:rsidRPr="00126D52">
        <w:rPr>
          <w:rFonts w:ascii="Times New Roman" w:hAnsi="Times New Roman"/>
          <w:szCs w:val="24"/>
        </w:rPr>
        <w:t>supervising psychologist credentials, name, and contact information (need at least two!)</w:t>
      </w:r>
    </w:p>
    <w:p w14:paraId="4F2775AD" w14:textId="77777777" w:rsidR="0026418E" w:rsidRPr="00126D52" w:rsidRDefault="0026418E" w:rsidP="00920280">
      <w:pPr>
        <w:widowControl w:val="0"/>
        <w:numPr>
          <w:ilvl w:val="0"/>
          <w:numId w:val="47"/>
        </w:numPr>
        <w:rPr>
          <w:rFonts w:ascii="Times New Roman" w:hAnsi="Times New Roman"/>
          <w:szCs w:val="24"/>
        </w:rPr>
      </w:pPr>
      <w:r w:rsidRPr="00126D52">
        <w:rPr>
          <w:rFonts w:ascii="Times New Roman" w:hAnsi="Times New Roman"/>
          <w:szCs w:val="24"/>
        </w:rPr>
        <w:t xml:space="preserve">credentials of individuals involved in delivering educational </w:t>
      </w:r>
      <w:proofErr w:type="gramStart"/>
      <w:r w:rsidRPr="00126D52">
        <w:rPr>
          <w:rFonts w:ascii="Times New Roman" w:hAnsi="Times New Roman"/>
          <w:szCs w:val="24"/>
        </w:rPr>
        <w:t>activities</w:t>
      </w:r>
      <w:proofErr w:type="gramEnd"/>
    </w:p>
    <w:p w14:paraId="37DA4F8E" w14:textId="77777777" w:rsidR="0026418E" w:rsidRPr="00126D52" w:rsidRDefault="0026418E" w:rsidP="00920280">
      <w:pPr>
        <w:widowControl w:val="0"/>
        <w:numPr>
          <w:ilvl w:val="0"/>
          <w:numId w:val="47"/>
        </w:numPr>
        <w:rPr>
          <w:rFonts w:ascii="Times New Roman" w:hAnsi="Times New Roman"/>
          <w:szCs w:val="24"/>
        </w:rPr>
      </w:pPr>
      <w:proofErr w:type="gramStart"/>
      <w:r w:rsidRPr="00126D52">
        <w:rPr>
          <w:rFonts w:ascii="Times New Roman" w:hAnsi="Times New Roman"/>
          <w:szCs w:val="24"/>
        </w:rPr>
        <w:t>client</w:t>
      </w:r>
      <w:proofErr w:type="gramEnd"/>
      <w:r w:rsidRPr="00126D52">
        <w:rPr>
          <w:rFonts w:ascii="Times New Roman" w:hAnsi="Times New Roman"/>
          <w:szCs w:val="24"/>
        </w:rPr>
        <w:t xml:space="preserve"> contact hours</w:t>
      </w:r>
    </w:p>
    <w:p w14:paraId="4D2ACF08" w14:textId="77777777" w:rsidR="0026418E" w:rsidRPr="00126D52" w:rsidRDefault="0026418E" w:rsidP="00920280">
      <w:pPr>
        <w:widowControl w:val="0"/>
        <w:numPr>
          <w:ilvl w:val="0"/>
          <w:numId w:val="47"/>
        </w:numPr>
        <w:rPr>
          <w:rFonts w:ascii="Times New Roman" w:hAnsi="Times New Roman"/>
          <w:szCs w:val="24"/>
        </w:rPr>
      </w:pPr>
      <w:r w:rsidRPr="00126D52">
        <w:rPr>
          <w:rFonts w:ascii="Times New Roman" w:hAnsi="Times New Roman"/>
          <w:szCs w:val="24"/>
        </w:rPr>
        <w:t>treatment modalities</w:t>
      </w:r>
    </w:p>
    <w:p w14:paraId="7E553494" w14:textId="77777777" w:rsidR="0026418E" w:rsidRPr="00126D52" w:rsidRDefault="0026418E" w:rsidP="00920280">
      <w:pPr>
        <w:widowControl w:val="0"/>
        <w:numPr>
          <w:ilvl w:val="0"/>
          <w:numId w:val="47"/>
        </w:numPr>
        <w:rPr>
          <w:rFonts w:ascii="Times New Roman" w:hAnsi="Times New Roman"/>
          <w:szCs w:val="24"/>
        </w:rPr>
      </w:pPr>
      <w:r w:rsidRPr="00126D52">
        <w:rPr>
          <w:rFonts w:ascii="Times New Roman" w:hAnsi="Times New Roman"/>
          <w:szCs w:val="24"/>
        </w:rPr>
        <w:t>client characteristics</w:t>
      </w:r>
    </w:p>
    <w:p w14:paraId="25CF0754" w14:textId="77777777" w:rsidR="0026418E" w:rsidRPr="00126D52" w:rsidRDefault="0026418E" w:rsidP="00920280">
      <w:pPr>
        <w:widowControl w:val="0"/>
        <w:numPr>
          <w:ilvl w:val="0"/>
          <w:numId w:val="47"/>
        </w:numPr>
        <w:rPr>
          <w:rFonts w:ascii="Times New Roman" w:hAnsi="Times New Roman"/>
          <w:szCs w:val="24"/>
        </w:rPr>
      </w:pPr>
      <w:r w:rsidRPr="00126D52">
        <w:rPr>
          <w:rFonts w:ascii="Times New Roman" w:hAnsi="Times New Roman"/>
          <w:szCs w:val="24"/>
        </w:rPr>
        <w:t>therapy hours</w:t>
      </w:r>
    </w:p>
    <w:p w14:paraId="1258FB35" w14:textId="77777777" w:rsidR="0026418E" w:rsidRPr="00126D52" w:rsidRDefault="0026418E" w:rsidP="00920280">
      <w:pPr>
        <w:widowControl w:val="0"/>
        <w:numPr>
          <w:ilvl w:val="0"/>
          <w:numId w:val="47"/>
        </w:numPr>
        <w:rPr>
          <w:rFonts w:ascii="Times New Roman" w:hAnsi="Times New Roman"/>
          <w:szCs w:val="24"/>
        </w:rPr>
      </w:pPr>
      <w:r w:rsidRPr="00126D52">
        <w:rPr>
          <w:rFonts w:ascii="Times New Roman" w:hAnsi="Times New Roman"/>
          <w:szCs w:val="24"/>
        </w:rPr>
        <w:t>assessment hours</w:t>
      </w:r>
    </w:p>
    <w:p w14:paraId="7AA9E3FC" w14:textId="77777777" w:rsidR="0026418E" w:rsidRPr="00126D52" w:rsidRDefault="0026418E" w:rsidP="00920280">
      <w:pPr>
        <w:widowControl w:val="0"/>
        <w:numPr>
          <w:ilvl w:val="0"/>
          <w:numId w:val="47"/>
        </w:numPr>
        <w:rPr>
          <w:rFonts w:ascii="Times New Roman" w:hAnsi="Times New Roman"/>
          <w:szCs w:val="24"/>
        </w:rPr>
      </w:pPr>
      <w:r w:rsidRPr="00126D52">
        <w:rPr>
          <w:rFonts w:ascii="Times New Roman" w:hAnsi="Times New Roman"/>
          <w:szCs w:val="24"/>
        </w:rPr>
        <w:t>all other activities (nature, type, number of hours)</w:t>
      </w:r>
    </w:p>
    <w:p w14:paraId="629C428A" w14:textId="77777777" w:rsidR="0026418E" w:rsidRPr="00126D52" w:rsidRDefault="0026418E" w:rsidP="00920280">
      <w:pPr>
        <w:widowControl w:val="0"/>
        <w:numPr>
          <w:ilvl w:val="0"/>
          <w:numId w:val="47"/>
        </w:numPr>
        <w:rPr>
          <w:rFonts w:ascii="Times New Roman" w:hAnsi="Times New Roman"/>
          <w:szCs w:val="24"/>
        </w:rPr>
      </w:pPr>
      <w:r w:rsidRPr="00126D52">
        <w:rPr>
          <w:rFonts w:ascii="Times New Roman" w:hAnsi="Times New Roman"/>
          <w:szCs w:val="24"/>
        </w:rPr>
        <w:t xml:space="preserve">supervision contact </w:t>
      </w:r>
      <w:proofErr w:type="gramStart"/>
      <w:r w:rsidRPr="00126D52">
        <w:rPr>
          <w:rFonts w:ascii="Times New Roman" w:hAnsi="Times New Roman"/>
          <w:szCs w:val="24"/>
        </w:rPr>
        <w:t>hours</w:t>
      </w:r>
      <w:proofErr w:type="gramEnd"/>
    </w:p>
    <w:p w14:paraId="1FB19C0D" w14:textId="77777777" w:rsidR="0026418E" w:rsidRPr="00126D52" w:rsidRDefault="0026418E" w:rsidP="00920280">
      <w:pPr>
        <w:widowControl w:val="0"/>
        <w:numPr>
          <w:ilvl w:val="0"/>
          <w:numId w:val="47"/>
        </w:numPr>
        <w:rPr>
          <w:rFonts w:ascii="Times New Roman" w:hAnsi="Times New Roman"/>
          <w:szCs w:val="24"/>
        </w:rPr>
      </w:pPr>
      <w:r w:rsidRPr="00126D52">
        <w:rPr>
          <w:rFonts w:ascii="Times New Roman" w:hAnsi="Times New Roman"/>
          <w:szCs w:val="24"/>
        </w:rPr>
        <w:lastRenderedPageBreak/>
        <w:t>educational activities</w:t>
      </w:r>
    </w:p>
    <w:p w14:paraId="7BBC521F" w14:textId="77777777" w:rsidR="0026418E" w:rsidRPr="00126D52" w:rsidRDefault="0026418E" w:rsidP="00920280">
      <w:pPr>
        <w:widowControl w:val="0"/>
        <w:numPr>
          <w:ilvl w:val="0"/>
          <w:numId w:val="47"/>
        </w:numPr>
        <w:rPr>
          <w:rFonts w:ascii="Times New Roman" w:hAnsi="Times New Roman"/>
          <w:szCs w:val="24"/>
        </w:rPr>
      </w:pPr>
      <w:r w:rsidRPr="00126D52">
        <w:rPr>
          <w:rFonts w:ascii="Times New Roman" w:hAnsi="Times New Roman"/>
          <w:szCs w:val="24"/>
        </w:rPr>
        <w:t>when in doubt, document!</w:t>
      </w:r>
    </w:p>
    <w:p w14:paraId="02A76055" w14:textId="77777777" w:rsidR="0026418E" w:rsidRPr="00126D52" w:rsidRDefault="0026418E" w:rsidP="0026418E">
      <w:pPr>
        <w:widowControl w:val="0"/>
        <w:rPr>
          <w:rFonts w:ascii="Times New Roman" w:hAnsi="Times New Roman"/>
          <w:szCs w:val="24"/>
        </w:rPr>
      </w:pPr>
    </w:p>
    <w:p w14:paraId="6A275419" w14:textId="7BB62086" w:rsidR="0026418E" w:rsidRPr="00126D52" w:rsidRDefault="00223CC6" w:rsidP="0026418E">
      <w:pPr>
        <w:pStyle w:val="Heading3"/>
      </w:pPr>
      <w:bookmarkStart w:id="246" w:name="_Advancement_to_Internship"/>
      <w:bookmarkStart w:id="247" w:name="_Toc206661222"/>
      <w:bookmarkEnd w:id="246"/>
      <w:r>
        <w:t>A</w:t>
      </w:r>
      <w:r w:rsidR="0026418E" w:rsidRPr="00126D52">
        <w:t>dvancement to Internship</w:t>
      </w:r>
      <w:bookmarkEnd w:id="247"/>
    </w:p>
    <w:p w14:paraId="2AD23CA2" w14:textId="42893052" w:rsidR="002E751B" w:rsidRPr="00ED27B2" w:rsidRDefault="004E1C98" w:rsidP="002E751B">
      <w:pPr>
        <w:spacing w:before="240"/>
        <w:ind w:left="-90"/>
        <w:rPr>
          <w:szCs w:val="24"/>
        </w:rPr>
      </w:pPr>
      <w:r w:rsidRPr="00126D52">
        <w:rPr>
          <w:rFonts w:ascii="Times New Roman" w:hAnsi="Times New Roman"/>
          <w:szCs w:val="24"/>
        </w:rPr>
        <w:t>Before students are eligible to apply for a doctoral internship placement, they must receive approval from the core faculty.</w:t>
      </w:r>
      <w:r>
        <w:rPr>
          <w:rFonts w:ascii="Times New Roman" w:hAnsi="Times New Roman"/>
          <w:szCs w:val="24"/>
        </w:rPr>
        <w:t xml:space="preserve"> </w:t>
      </w:r>
      <w:r w:rsidRPr="00126D52">
        <w:rPr>
          <w:rFonts w:ascii="Times New Roman" w:hAnsi="Times New Roman"/>
          <w:szCs w:val="24"/>
        </w:rPr>
        <w:t xml:space="preserve">Students must </w:t>
      </w:r>
      <w:r w:rsidRPr="00EB59FC">
        <w:rPr>
          <w:rFonts w:ascii="Times New Roman" w:hAnsi="Times New Roman"/>
          <w:b/>
          <w:szCs w:val="24"/>
        </w:rPr>
        <w:t>PASS</w:t>
      </w:r>
      <w:r w:rsidRPr="00126D52">
        <w:rPr>
          <w:rFonts w:ascii="Times New Roman" w:hAnsi="Times New Roman"/>
          <w:szCs w:val="24"/>
        </w:rPr>
        <w:t xml:space="preserve"> the</w:t>
      </w:r>
      <w:r>
        <w:rPr>
          <w:rFonts w:ascii="Times New Roman" w:hAnsi="Times New Roman"/>
          <w:szCs w:val="24"/>
        </w:rPr>
        <w:t xml:space="preserve"> Research and Clinical Portfolios</w:t>
      </w:r>
      <w:r w:rsidRPr="00126D52">
        <w:rPr>
          <w:rFonts w:ascii="Times New Roman" w:hAnsi="Times New Roman"/>
          <w:szCs w:val="24"/>
        </w:rPr>
        <w:t xml:space="preserve"> and at least conditionally pass the dissertation proposal defense</w:t>
      </w:r>
      <w:r>
        <w:rPr>
          <w:rFonts w:ascii="Times New Roman" w:hAnsi="Times New Roman"/>
          <w:szCs w:val="24"/>
        </w:rPr>
        <w:t xml:space="preserve">. </w:t>
      </w:r>
      <w:bookmarkStart w:id="248" w:name="_Hlk144203790"/>
      <w:bookmarkStart w:id="249" w:name="_Hlk142475222"/>
      <w:r w:rsidR="00742831">
        <w:rPr>
          <w:szCs w:val="24"/>
        </w:rPr>
        <w:t xml:space="preserve">It is recommended that students pass both their Clinical Portfolio and their Dissertation Proposal Defense prior to the fall semester in which they will seek to Advance to Internship. However, students may opt to either submit their Clinical Portfolio </w:t>
      </w:r>
      <w:r w:rsidR="00742831" w:rsidRPr="00154C46">
        <w:rPr>
          <w:szCs w:val="24"/>
          <w:u w:val="single"/>
        </w:rPr>
        <w:t>or</w:t>
      </w:r>
      <w:r w:rsidR="00742831">
        <w:rPr>
          <w:szCs w:val="24"/>
        </w:rPr>
        <w:t xml:space="preserve"> to defend their dissertation proposal during that fall semester by the request deadlines. T</w:t>
      </w:r>
      <w:r w:rsidR="00742831" w:rsidRPr="00742831">
        <w:rPr>
          <w:szCs w:val="24"/>
        </w:rPr>
        <w:t>o aid students in their efforts to produce quality work and to successfully pass their clinical portfolio and dissertation proposal defense, they are not permitted to submit both their clinical portfolio and defend their dissertation proposal in the same semester in which they seek to Advance to Internship</w:t>
      </w:r>
      <w:r w:rsidR="00742831" w:rsidRPr="00ED27B2">
        <w:rPr>
          <w:szCs w:val="24"/>
        </w:rPr>
        <w:t>.</w:t>
      </w:r>
      <w:bookmarkEnd w:id="248"/>
    </w:p>
    <w:bookmarkEnd w:id="249"/>
    <w:p w14:paraId="46FB641B" w14:textId="5E6CE5F2" w:rsidR="002E751B" w:rsidRDefault="002E751B" w:rsidP="0026418E">
      <w:pPr>
        <w:widowControl w:val="0"/>
        <w:rPr>
          <w:rFonts w:ascii="Times New Roman" w:hAnsi="Times New Roman"/>
          <w:szCs w:val="24"/>
        </w:rPr>
      </w:pPr>
    </w:p>
    <w:p w14:paraId="79AB98DB" w14:textId="309DA0A3" w:rsidR="0026418E" w:rsidRPr="00126D52" w:rsidRDefault="002E751B" w:rsidP="0026418E">
      <w:pPr>
        <w:widowControl w:val="0"/>
        <w:rPr>
          <w:rFonts w:ascii="Times New Roman" w:hAnsi="Times New Roman"/>
          <w:szCs w:val="24"/>
        </w:rPr>
      </w:pPr>
      <w:r>
        <w:rPr>
          <w:rFonts w:ascii="Times New Roman" w:hAnsi="Times New Roman"/>
          <w:szCs w:val="24"/>
        </w:rPr>
        <w:t>To apply to Advance to Internship</w:t>
      </w:r>
      <w:r w:rsidR="004E1C98">
        <w:rPr>
          <w:rFonts w:ascii="Times New Roman" w:hAnsi="Times New Roman"/>
          <w:szCs w:val="24"/>
        </w:rPr>
        <w:t xml:space="preserve">, students </w:t>
      </w:r>
      <w:r w:rsidR="004E1C98" w:rsidRPr="00126D52">
        <w:rPr>
          <w:rFonts w:ascii="Times New Roman" w:hAnsi="Times New Roman"/>
          <w:szCs w:val="24"/>
        </w:rPr>
        <w:t xml:space="preserve">must </w:t>
      </w:r>
      <w:r w:rsidR="00E110FC">
        <w:rPr>
          <w:rFonts w:ascii="Times New Roman" w:hAnsi="Times New Roman"/>
          <w:szCs w:val="24"/>
        </w:rPr>
        <w:t xml:space="preserve">submit </w:t>
      </w:r>
      <w:r w:rsidR="00280C96" w:rsidRPr="00280C96">
        <w:rPr>
          <w:rFonts w:ascii="Times New Roman" w:hAnsi="Times New Roman"/>
          <w:i/>
          <w:iCs/>
          <w:szCs w:val="24"/>
        </w:rPr>
        <w:t>Student Application for</w:t>
      </w:r>
      <w:r w:rsidR="00280C96">
        <w:rPr>
          <w:rFonts w:ascii="Times New Roman" w:hAnsi="Times New Roman"/>
          <w:szCs w:val="24"/>
        </w:rPr>
        <w:t xml:space="preserve"> </w:t>
      </w:r>
      <w:r w:rsidR="00E110FC" w:rsidRPr="00280C96">
        <w:rPr>
          <w:rFonts w:ascii="Times New Roman" w:hAnsi="Times New Roman"/>
          <w:i/>
          <w:szCs w:val="24"/>
        </w:rPr>
        <w:t>Advancement to Internship</w:t>
      </w:r>
      <w:r w:rsidR="00280C96">
        <w:rPr>
          <w:rFonts w:ascii="Times New Roman" w:hAnsi="Times New Roman"/>
          <w:i/>
          <w:szCs w:val="24"/>
        </w:rPr>
        <w:t xml:space="preserve"> </w:t>
      </w:r>
      <w:r w:rsidR="00280C96" w:rsidRPr="00280C96">
        <w:rPr>
          <w:rFonts w:ascii="Times New Roman" w:hAnsi="Times New Roman"/>
          <w:iCs/>
          <w:szCs w:val="24"/>
        </w:rPr>
        <w:t>form</w:t>
      </w:r>
      <w:r w:rsidR="003E7FDF">
        <w:rPr>
          <w:rFonts w:ascii="Times New Roman" w:hAnsi="Times New Roman"/>
          <w:i/>
          <w:szCs w:val="24"/>
        </w:rPr>
        <w:t xml:space="preserve"> </w:t>
      </w:r>
      <w:r w:rsidR="003E7FDF" w:rsidRPr="003E7FDF">
        <w:rPr>
          <w:rFonts w:ascii="Times New Roman" w:hAnsi="Times New Roman"/>
          <w:szCs w:val="24"/>
        </w:rPr>
        <w:t xml:space="preserve">and </w:t>
      </w:r>
      <w:r w:rsidR="004E1C98" w:rsidRPr="00126D52">
        <w:rPr>
          <w:rFonts w:ascii="Times New Roman" w:hAnsi="Times New Roman"/>
          <w:szCs w:val="24"/>
        </w:rPr>
        <w:t xml:space="preserve">apply with a formal memorandum to the </w:t>
      </w:r>
      <w:r w:rsidR="004E1C98">
        <w:rPr>
          <w:rFonts w:ascii="Times New Roman" w:hAnsi="Times New Roman"/>
          <w:szCs w:val="24"/>
        </w:rPr>
        <w:t>Program Director (PD</w:t>
      </w:r>
      <w:r w:rsidR="004E1C98" w:rsidRPr="00126D52">
        <w:rPr>
          <w:rFonts w:ascii="Times New Roman" w:hAnsi="Times New Roman"/>
          <w:szCs w:val="24"/>
        </w:rPr>
        <w:t xml:space="preserve">) by September 30 (the fall semester prior to the year during which the student seeks to complete the internship) stating their intent to </w:t>
      </w:r>
      <w:r w:rsidR="004E1C98" w:rsidRPr="00B86770">
        <w:rPr>
          <w:rFonts w:ascii="Times New Roman" w:hAnsi="Times New Roman"/>
          <w:iCs/>
          <w:szCs w:val="24"/>
        </w:rPr>
        <w:t>Advance to Internship</w:t>
      </w:r>
      <w:r w:rsidR="00B86770">
        <w:rPr>
          <w:rFonts w:ascii="Times New Roman" w:hAnsi="Times New Roman"/>
          <w:i/>
          <w:szCs w:val="24"/>
        </w:rPr>
        <w:t xml:space="preserve"> </w:t>
      </w:r>
      <w:r w:rsidR="00B86770">
        <w:rPr>
          <w:rFonts w:ascii="Times New Roman" w:hAnsi="Times New Roman"/>
          <w:iCs/>
          <w:szCs w:val="24"/>
        </w:rPr>
        <w:t xml:space="preserve">(see </w:t>
      </w:r>
      <w:hyperlink r:id="rId93" w:history="1">
        <w:r w:rsidR="00B86770" w:rsidRPr="00280C96">
          <w:rPr>
            <w:rStyle w:val="Hyperlink"/>
            <w:rFonts w:ascii="Times New Roman" w:hAnsi="Times New Roman"/>
            <w:iCs/>
            <w:szCs w:val="24"/>
          </w:rPr>
          <w:t>Program’s Blackboard</w:t>
        </w:r>
      </w:hyperlink>
      <w:r w:rsidR="00280C96">
        <w:rPr>
          <w:rFonts w:ascii="Times New Roman" w:hAnsi="Times New Roman"/>
          <w:iCs/>
          <w:szCs w:val="24"/>
        </w:rPr>
        <w:t xml:space="preserve"> under Doctoral Internship</w:t>
      </w:r>
      <w:r w:rsidR="00B86770">
        <w:rPr>
          <w:rFonts w:ascii="Times New Roman" w:hAnsi="Times New Roman"/>
          <w:iCs/>
          <w:szCs w:val="24"/>
        </w:rPr>
        <w:t xml:space="preserve"> for </w:t>
      </w:r>
      <w:r w:rsidR="00280C96" w:rsidRPr="00280C96">
        <w:rPr>
          <w:rFonts w:ascii="Times New Roman" w:hAnsi="Times New Roman"/>
          <w:i/>
          <w:iCs/>
          <w:szCs w:val="24"/>
        </w:rPr>
        <w:t>Student Application for</w:t>
      </w:r>
      <w:r w:rsidR="00280C96">
        <w:rPr>
          <w:rFonts w:ascii="Times New Roman" w:hAnsi="Times New Roman"/>
          <w:szCs w:val="24"/>
        </w:rPr>
        <w:t xml:space="preserve"> </w:t>
      </w:r>
      <w:r w:rsidR="00280C96" w:rsidRPr="00280C96">
        <w:rPr>
          <w:rFonts w:ascii="Times New Roman" w:hAnsi="Times New Roman"/>
          <w:i/>
          <w:szCs w:val="24"/>
        </w:rPr>
        <w:t>Advancement to Internship</w:t>
      </w:r>
      <w:r w:rsidR="00280C96">
        <w:rPr>
          <w:rFonts w:ascii="Times New Roman" w:hAnsi="Times New Roman"/>
          <w:i/>
          <w:szCs w:val="24"/>
        </w:rPr>
        <w:t xml:space="preserve"> </w:t>
      </w:r>
      <w:r w:rsidR="00B86770">
        <w:rPr>
          <w:rFonts w:ascii="Times New Roman" w:hAnsi="Times New Roman"/>
          <w:iCs/>
          <w:szCs w:val="24"/>
        </w:rPr>
        <w:t>form)</w:t>
      </w:r>
      <w:r w:rsidR="004E1C98" w:rsidRPr="00126D52">
        <w:rPr>
          <w:rFonts w:ascii="Times New Roman" w:hAnsi="Times New Roman"/>
          <w:szCs w:val="24"/>
        </w:rPr>
        <w:t>.</w:t>
      </w:r>
      <w:r w:rsidR="00280C96">
        <w:rPr>
          <w:rFonts w:ascii="Times New Roman" w:hAnsi="Times New Roman"/>
          <w:szCs w:val="24"/>
        </w:rPr>
        <w:t xml:space="preserve"> </w:t>
      </w:r>
      <w:r w:rsidR="004E1C98" w:rsidRPr="00126D52">
        <w:rPr>
          <w:rFonts w:ascii="Times New Roman" w:hAnsi="Times New Roman"/>
          <w:szCs w:val="24"/>
        </w:rPr>
        <w:t>For most students</w:t>
      </w:r>
      <w:r w:rsidR="004E1C98">
        <w:rPr>
          <w:rFonts w:ascii="Times New Roman" w:hAnsi="Times New Roman"/>
          <w:szCs w:val="24"/>
        </w:rPr>
        <w:t>,</w:t>
      </w:r>
      <w:r w:rsidR="004E1C98" w:rsidRPr="00126D52">
        <w:rPr>
          <w:rFonts w:ascii="Times New Roman" w:hAnsi="Times New Roman"/>
          <w:szCs w:val="24"/>
        </w:rPr>
        <w:t xml:space="preserve"> the application </w:t>
      </w:r>
      <w:r w:rsidR="004E1C98">
        <w:rPr>
          <w:rFonts w:ascii="Times New Roman" w:hAnsi="Times New Roman"/>
          <w:szCs w:val="24"/>
        </w:rPr>
        <w:t xml:space="preserve">must be submitted </w:t>
      </w:r>
      <w:r w:rsidR="004E1C98" w:rsidRPr="00931EC3">
        <w:rPr>
          <w:rFonts w:ascii="Times New Roman" w:hAnsi="Times New Roman"/>
          <w:szCs w:val="24"/>
        </w:rPr>
        <w:t>during</w:t>
      </w:r>
      <w:r w:rsidR="004E1C98">
        <w:rPr>
          <w:rFonts w:ascii="Times New Roman" w:hAnsi="Times New Roman"/>
          <w:color w:val="FF0000"/>
          <w:szCs w:val="24"/>
        </w:rPr>
        <w:t xml:space="preserve"> </w:t>
      </w:r>
      <w:r w:rsidR="004E1C98" w:rsidRPr="00126D52">
        <w:rPr>
          <w:rFonts w:ascii="Times New Roman" w:hAnsi="Times New Roman"/>
          <w:szCs w:val="24"/>
        </w:rPr>
        <w:t>the fall of the</w:t>
      </w:r>
      <w:r w:rsidR="004E1C98" w:rsidRPr="00931EC3">
        <w:rPr>
          <w:rFonts w:ascii="Times New Roman" w:hAnsi="Times New Roman"/>
          <w:szCs w:val="24"/>
        </w:rPr>
        <w:t>ir</w:t>
      </w:r>
      <w:r w:rsidR="004E1C98" w:rsidRPr="00126D52">
        <w:rPr>
          <w:rFonts w:ascii="Times New Roman" w:hAnsi="Times New Roman"/>
          <w:szCs w:val="24"/>
        </w:rPr>
        <w:t xml:space="preserve"> fourth year in the program.</w:t>
      </w:r>
      <w:r w:rsidR="00280C96">
        <w:rPr>
          <w:rFonts w:ascii="Times New Roman" w:hAnsi="Times New Roman"/>
          <w:szCs w:val="24"/>
        </w:rPr>
        <w:t xml:space="preserve"> </w:t>
      </w:r>
      <w:r w:rsidR="004E1C98" w:rsidRPr="00126D52">
        <w:rPr>
          <w:rFonts w:ascii="Times New Roman" w:hAnsi="Times New Roman"/>
          <w:szCs w:val="24"/>
        </w:rPr>
        <w:t xml:space="preserve">Upon receipt of the student’s request, the </w:t>
      </w:r>
      <w:r w:rsidR="004E1C98">
        <w:rPr>
          <w:rFonts w:ascii="Times New Roman" w:hAnsi="Times New Roman"/>
          <w:szCs w:val="24"/>
        </w:rPr>
        <w:t>PD</w:t>
      </w:r>
      <w:r w:rsidR="004E1C98" w:rsidRPr="00126D52">
        <w:rPr>
          <w:rFonts w:ascii="Times New Roman" w:hAnsi="Times New Roman"/>
          <w:szCs w:val="24"/>
        </w:rPr>
        <w:t xml:space="preserve"> will notify the core faculty of the student’s intent to advance to internship and will schedule a </w:t>
      </w:r>
      <w:r w:rsidR="004E1C98" w:rsidRPr="00931EC3">
        <w:rPr>
          <w:rFonts w:ascii="Times New Roman" w:hAnsi="Times New Roman"/>
          <w:szCs w:val="24"/>
        </w:rPr>
        <w:t>faculty</w:t>
      </w:r>
      <w:r w:rsidR="004E1C98">
        <w:rPr>
          <w:rFonts w:ascii="Times New Roman" w:hAnsi="Times New Roman"/>
          <w:color w:val="FF0000"/>
          <w:szCs w:val="24"/>
        </w:rPr>
        <w:t xml:space="preserve"> </w:t>
      </w:r>
      <w:r w:rsidR="004E1C98" w:rsidRPr="00126D52">
        <w:rPr>
          <w:rFonts w:ascii="Times New Roman" w:hAnsi="Times New Roman"/>
          <w:szCs w:val="24"/>
        </w:rPr>
        <w:t>review of the reques</w:t>
      </w:r>
      <w:r w:rsidR="004E1C98">
        <w:rPr>
          <w:rFonts w:ascii="Times New Roman" w:hAnsi="Times New Roman"/>
          <w:szCs w:val="24"/>
        </w:rPr>
        <w:t>t</w:t>
      </w:r>
      <w:r w:rsidR="0026418E" w:rsidRPr="00126D52">
        <w:rPr>
          <w:rFonts w:ascii="Times New Roman" w:hAnsi="Times New Roman"/>
          <w:szCs w:val="24"/>
        </w:rPr>
        <w:t>.</w:t>
      </w:r>
    </w:p>
    <w:p w14:paraId="471407D1" w14:textId="77777777" w:rsidR="0026418E" w:rsidRPr="00126D52" w:rsidRDefault="0026418E" w:rsidP="0026418E">
      <w:pPr>
        <w:widowControl w:val="0"/>
        <w:rPr>
          <w:rFonts w:ascii="Times New Roman" w:hAnsi="Times New Roman"/>
          <w:szCs w:val="24"/>
        </w:rPr>
      </w:pPr>
    </w:p>
    <w:p w14:paraId="667CA9E0" w14:textId="080FC1BA" w:rsidR="0026418E" w:rsidRPr="00126D52" w:rsidRDefault="004E1C98" w:rsidP="004E1C98">
      <w:pPr>
        <w:widowControl w:val="0"/>
        <w:rPr>
          <w:rFonts w:ascii="Times New Roman" w:hAnsi="Times New Roman"/>
          <w:szCs w:val="24"/>
        </w:rPr>
      </w:pPr>
      <w:r w:rsidRPr="00126D52">
        <w:rPr>
          <w:rFonts w:ascii="Times New Roman" w:hAnsi="Times New Roman"/>
          <w:szCs w:val="24"/>
        </w:rPr>
        <w:t xml:space="preserve">During the review meeting, the core faculty will </w:t>
      </w:r>
      <w:r>
        <w:rPr>
          <w:rFonts w:ascii="Times New Roman" w:hAnsi="Times New Roman"/>
          <w:szCs w:val="24"/>
        </w:rPr>
        <w:t>review</w:t>
      </w:r>
      <w:r w:rsidRPr="00126D52">
        <w:rPr>
          <w:rFonts w:ascii="Times New Roman" w:hAnsi="Times New Roman"/>
          <w:szCs w:val="24"/>
        </w:rPr>
        <w:t xml:space="preserve"> the students’ performance in the program to date and progress toward </w:t>
      </w:r>
      <w:r w:rsidRPr="00931EC3">
        <w:rPr>
          <w:rFonts w:ascii="Times New Roman" w:hAnsi="Times New Roman"/>
          <w:szCs w:val="24"/>
        </w:rPr>
        <w:t xml:space="preserve">completion of </w:t>
      </w:r>
      <w:r w:rsidRPr="00126D52">
        <w:rPr>
          <w:rFonts w:ascii="Times New Roman" w:hAnsi="Times New Roman"/>
          <w:szCs w:val="24"/>
        </w:rPr>
        <w:t xml:space="preserve">all milestones listed on the </w:t>
      </w:r>
      <w:r w:rsidRPr="00E110FC">
        <w:rPr>
          <w:rFonts w:ascii="Times New Roman" w:hAnsi="Times New Roman"/>
          <w:i/>
          <w:szCs w:val="24"/>
        </w:rPr>
        <w:t>Advancement to Internship Review Form</w:t>
      </w:r>
      <w:r w:rsidRPr="00126D52">
        <w:rPr>
          <w:rFonts w:ascii="Times New Roman" w:hAnsi="Times New Roman"/>
          <w:szCs w:val="24"/>
        </w:rPr>
        <w:t xml:space="preserve"> (e.g., Clinical Competency, Research Competency</w:t>
      </w:r>
      <w:r>
        <w:rPr>
          <w:rFonts w:ascii="Times New Roman" w:hAnsi="Times New Roman"/>
          <w:szCs w:val="24"/>
        </w:rPr>
        <w:t>,</w:t>
      </w:r>
      <w:r w:rsidRPr="00126D52">
        <w:rPr>
          <w:rFonts w:ascii="Times New Roman" w:hAnsi="Times New Roman"/>
          <w:szCs w:val="24"/>
        </w:rPr>
        <w:t xml:space="preserve"> Community Competency, Doctoral Dissertation proposal defense, and Advancement to Candidacy). Based on this discussion </w:t>
      </w:r>
      <w:r w:rsidRPr="00931EC3">
        <w:rPr>
          <w:rFonts w:ascii="Times New Roman" w:hAnsi="Times New Roman"/>
          <w:szCs w:val="24"/>
        </w:rPr>
        <w:t>and review</w:t>
      </w:r>
      <w:r w:rsidRPr="00126D52">
        <w:rPr>
          <w:rFonts w:ascii="Times New Roman" w:hAnsi="Times New Roman"/>
          <w:szCs w:val="24"/>
        </w:rPr>
        <w:t xml:space="preserve">, a </w:t>
      </w:r>
      <w:r w:rsidR="00280C96" w:rsidRPr="00280C96">
        <w:rPr>
          <w:rFonts w:ascii="Times New Roman" w:hAnsi="Times New Roman"/>
          <w:i/>
          <w:iCs/>
          <w:szCs w:val="24"/>
        </w:rPr>
        <w:t>Student Application for</w:t>
      </w:r>
      <w:r w:rsidR="00280C96">
        <w:rPr>
          <w:rFonts w:ascii="Times New Roman" w:hAnsi="Times New Roman"/>
          <w:szCs w:val="24"/>
        </w:rPr>
        <w:t xml:space="preserve"> </w:t>
      </w:r>
      <w:r w:rsidR="00280C96" w:rsidRPr="00280C96">
        <w:rPr>
          <w:rFonts w:ascii="Times New Roman" w:hAnsi="Times New Roman"/>
          <w:i/>
          <w:szCs w:val="24"/>
        </w:rPr>
        <w:t>Advancement to Internship</w:t>
      </w:r>
      <w:r w:rsidR="00280C96">
        <w:rPr>
          <w:rFonts w:ascii="Times New Roman" w:hAnsi="Times New Roman"/>
          <w:i/>
          <w:szCs w:val="24"/>
        </w:rPr>
        <w:t xml:space="preserve"> </w:t>
      </w:r>
      <w:r w:rsidRPr="00126D52">
        <w:rPr>
          <w:rFonts w:ascii="Times New Roman" w:hAnsi="Times New Roman"/>
          <w:szCs w:val="24"/>
        </w:rPr>
        <w:t xml:space="preserve">will be </w:t>
      </w:r>
      <w:r w:rsidR="00E110FC">
        <w:rPr>
          <w:rFonts w:ascii="Times New Roman" w:hAnsi="Times New Roman"/>
          <w:szCs w:val="24"/>
        </w:rPr>
        <w:t>reviewed</w:t>
      </w:r>
      <w:r w:rsidRPr="00126D52">
        <w:rPr>
          <w:rFonts w:ascii="Times New Roman" w:hAnsi="Times New Roman"/>
          <w:szCs w:val="24"/>
        </w:rPr>
        <w:t xml:space="preserve"> and approved by the core faculty.</w:t>
      </w:r>
      <w:r w:rsidR="00280C96">
        <w:rPr>
          <w:rFonts w:ascii="Times New Roman" w:hAnsi="Times New Roman"/>
          <w:szCs w:val="24"/>
        </w:rPr>
        <w:t xml:space="preserve"> </w:t>
      </w:r>
      <w:r w:rsidRPr="00126D52">
        <w:rPr>
          <w:rFonts w:ascii="Times New Roman" w:hAnsi="Times New Roman"/>
          <w:szCs w:val="24"/>
        </w:rPr>
        <w:t xml:space="preserve">This form will be presented to the student by the advisor or </w:t>
      </w:r>
      <w:r>
        <w:rPr>
          <w:rFonts w:ascii="Times New Roman" w:hAnsi="Times New Roman"/>
          <w:szCs w:val="24"/>
        </w:rPr>
        <w:t>PD</w:t>
      </w:r>
      <w:r w:rsidRPr="00126D52">
        <w:rPr>
          <w:rFonts w:ascii="Times New Roman" w:hAnsi="Times New Roman"/>
          <w:szCs w:val="24"/>
        </w:rPr>
        <w:t xml:space="preserve"> before the student is </w:t>
      </w:r>
      <w:r>
        <w:rPr>
          <w:rFonts w:ascii="Times New Roman" w:hAnsi="Times New Roman"/>
          <w:szCs w:val="24"/>
        </w:rPr>
        <w:t xml:space="preserve">approved to </w:t>
      </w:r>
      <w:r w:rsidRPr="00126D52">
        <w:rPr>
          <w:rFonts w:ascii="Times New Roman" w:hAnsi="Times New Roman"/>
          <w:szCs w:val="24"/>
        </w:rPr>
        <w:t xml:space="preserve">apply for internships. This form documenting approval by the full core faculty is necessary for the </w:t>
      </w:r>
      <w:r>
        <w:rPr>
          <w:rFonts w:ascii="Times New Roman" w:hAnsi="Times New Roman"/>
          <w:szCs w:val="24"/>
        </w:rPr>
        <w:t xml:space="preserve">PD </w:t>
      </w:r>
      <w:r w:rsidRPr="00126D52">
        <w:rPr>
          <w:rFonts w:ascii="Times New Roman" w:hAnsi="Times New Roman"/>
          <w:szCs w:val="24"/>
        </w:rPr>
        <w:t xml:space="preserve">to </w:t>
      </w:r>
      <w:r>
        <w:rPr>
          <w:rFonts w:ascii="Times New Roman" w:hAnsi="Times New Roman"/>
          <w:szCs w:val="24"/>
        </w:rPr>
        <w:t xml:space="preserve">certify the student’s candidacy for applying for internship (an APPIC requirement) and to </w:t>
      </w:r>
      <w:r w:rsidRPr="00126D52">
        <w:rPr>
          <w:rFonts w:ascii="Times New Roman" w:hAnsi="Times New Roman"/>
          <w:szCs w:val="24"/>
        </w:rPr>
        <w:t>write a letter of support for the student (typically required by all approved internship sites).</w:t>
      </w:r>
    </w:p>
    <w:p w14:paraId="578DE51E" w14:textId="77777777" w:rsidR="0026418E" w:rsidRPr="00126D52" w:rsidRDefault="0026418E" w:rsidP="0026418E">
      <w:pPr>
        <w:widowControl w:val="0"/>
        <w:rPr>
          <w:rFonts w:ascii="Times New Roman" w:hAnsi="Times New Roman"/>
          <w:szCs w:val="24"/>
        </w:rPr>
      </w:pPr>
    </w:p>
    <w:p w14:paraId="799B9B91" w14:textId="055C8D15" w:rsidR="0026418E" w:rsidRPr="00126D52" w:rsidRDefault="004E1C98" w:rsidP="0026418E">
      <w:pPr>
        <w:widowControl w:val="0"/>
        <w:rPr>
          <w:rFonts w:ascii="Times New Roman" w:hAnsi="Times New Roman"/>
          <w:szCs w:val="24"/>
        </w:rPr>
      </w:pPr>
      <w:r w:rsidRPr="00126D52">
        <w:rPr>
          <w:rFonts w:ascii="Times New Roman" w:hAnsi="Times New Roman"/>
          <w:szCs w:val="24"/>
        </w:rPr>
        <w:t>If the core faculty are satisfied that the student has</w:t>
      </w:r>
      <w:r>
        <w:rPr>
          <w:rFonts w:ascii="Times New Roman" w:hAnsi="Times New Roman"/>
          <w:szCs w:val="24"/>
        </w:rPr>
        <w:t xml:space="preserve"> </w:t>
      </w:r>
      <w:r w:rsidRPr="00126D52">
        <w:rPr>
          <w:rFonts w:ascii="Times New Roman" w:hAnsi="Times New Roman"/>
          <w:szCs w:val="24"/>
        </w:rPr>
        <w:t xml:space="preserve">either met the various milestones or has made satisfactory progress toward them, they will advance the student to internship unconditionally. If the advancement is unconditional, the student is </w:t>
      </w:r>
      <w:r>
        <w:rPr>
          <w:rFonts w:ascii="Times New Roman" w:hAnsi="Times New Roman"/>
          <w:szCs w:val="24"/>
        </w:rPr>
        <w:t xml:space="preserve">approved </w:t>
      </w:r>
      <w:r w:rsidRPr="00126D52">
        <w:rPr>
          <w:rFonts w:ascii="Times New Roman" w:hAnsi="Times New Roman"/>
          <w:szCs w:val="24"/>
        </w:rPr>
        <w:t xml:space="preserve">to apply for internship </w:t>
      </w:r>
      <w:r w:rsidRPr="00126D52">
        <w:rPr>
          <w:rFonts w:ascii="Times New Roman" w:hAnsi="Times New Roman"/>
          <w:i/>
          <w:szCs w:val="24"/>
        </w:rPr>
        <w:t>and</w:t>
      </w:r>
      <w:r w:rsidRPr="00126D52">
        <w:rPr>
          <w:rFonts w:ascii="Times New Roman" w:hAnsi="Times New Roman"/>
          <w:szCs w:val="24"/>
        </w:rPr>
        <w:t xml:space="preserve"> to start internship, if admitted to an internship program.</w:t>
      </w:r>
      <w:r w:rsidR="00280C96">
        <w:rPr>
          <w:rFonts w:ascii="Times New Roman" w:hAnsi="Times New Roman"/>
          <w:szCs w:val="24"/>
        </w:rPr>
        <w:t xml:space="preserve"> </w:t>
      </w:r>
      <w:r w:rsidRPr="00126D52">
        <w:rPr>
          <w:rFonts w:ascii="Times New Roman" w:hAnsi="Times New Roman"/>
          <w:szCs w:val="24"/>
        </w:rPr>
        <w:t xml:space="preserve">Advancement to internship may be conditional, depending on the student’s progress toward </w:t>
      </w:r>
      <w:r w:rsidRPr="00931EC3">
        <w:rPr>
          <w:rFonts w:ascii="Times New Roman" w:hAnsi="Times New Roman"/>
          <w:szCs w:val="24"/>
        </w:rPr>
        <w:t xml:space="preserve">completing </w:t>
      </w:r>
      <w:r w:rsidRPr="00126D52">
        <w:rPr>
          <w:rFonts w:ascii="Times New Roman" w:hAnsi="Times New Roman"/>
          <w:szCs w:val="24"/>
        </w:rPr>
        <w:t>certain milestones</w:t>
      </w:r>
      <w:r>
        <w:rPr>
          <w:rFonts w:ascii="Times New Roman" w:hAnsi="Times New Roman"/>
          <w:szCs w:val="24"/>
        </w:rPr>
        <w:t>, and expectations will be clearly noted on the form with expected deadlines</w:t>
      </w:r>
      <w:r w:rsidRPr="00126D52">
        <w:rPr>
          <w:rFonts w:ascii="Times New Roman" w:hAnsi="Times New Roman"/>
          <w:szCs w:val="24"/>
        </w:rPr>
        <w:t>.</w:t>
      </w:r>
      <w:r w:rsidR="00280C96">
        <w:rPr>
          <w:rFonts w:ascii="Times New Roman" w:hAnsi="Times New Roman"/>
          <w:szCs w:val="24"/>
        </w:rPr>
        <w:t xml:space="preserve"> </w:t>
      </w:r>
      <w:r w:rsidRPr="00126D52">
        <w:rPr>
          <w:rFonts w:ascii="Times New Roman" w:hAnsi="Times New Roman"/>
          <w:szCs w:val="24"/>
        </w:rPr>
        <w:t>If the advancement is conditiona</w:t>
      </w:r>
      <w:r w:rsidRPr="003B054B">
        <w:rPr>
          <w:rFonts w:ascii="Times New Roman" w:hAnsi="Times New Roman"/>
          <w:szCs w:val="24"/>
        </w:rPr>
        <w:t>lly</w:t>
      </w:r>
      <w:r w:rsidRPr="00126D52">
        <w:rPr>
          <w:rFonts w:ascii="Times New Roman" w:hAnsi="Times New Roman"/>
          <w:szCs w:val="24"/>
        </w:rPr>
        <w:t xml:space="preserve"> </w:t>
      </w:r>
      <w:r>
        <w:rPr>
          <w:rFonts w:ascii="Times New Roman" w:hAnsi="Times New Roman"/>
          <w:szCs w:val="24"/>
        </w:rPr>
        <w:t>based on the status of the dissertation proposal</w:t>
      </w:r>
      <w:r w:rsidRPr="003B054B">
        <w:rPr>
          <w:rFonts w:ascii="Times New Roman" w:hAnsi="Times New Roman"/>
          <w:szCs w:val="24"/>
        </w:rPr>
        <w:t xml:space="preserve">, </w:t>
      </w:r>
      <w:r>
        <w:rPr>
          <w:rFonts w:ascii="Times New Roman" w:hAnsi="Times New Roman"/>
          <w:szCs w:val="24"/>
        </w:rPr>
        <w:t>revisions must be submitted within three months (</w:t>
      </w:r>
      <w:hyperlink w:anchor="_Stage_Two_–" w:history="1">
        <w:r w:rsidRPr="00E110FC">
          <w:rPr>
            <w:rStyle w:val="Hyperlink"/>
            <w:rFonts w:ascii="Times New Roman" w:hAnsi="Times New Roman"/>
            <w:szCs w:val="24"/>
          </w:rPr>
          <w:t>as noted in Part Four: Doctoral Candidat</w:t>
        </w:r>
        <w:r w:rsidR="00A902D1">
          <w:rPr>
            <w:rStyle w:val="Hyperlink"/>
            <w:rFonts w:ascii="Times New Roman" w:hAnsi="Times New Roman"/>
            <w:szCs w:val="24"/>
          </w:rPr>
          <w:t>e</w:t>
        </w:r>
      </w:hyperlink>
      <w:r>
        <w:rPr>
          <w:rFonts w:ascii="Times New Roman" w:hAnsi="Times New Roman"/>
          <w:szCs w:val="24"/>
        </w:rPr>
        <w:t>).</w:t>
      </w:r>
      <w:r w:rsidR="00280C96">
        <w:rPr>
          <w:rFonts w:ascii="Times New Roman" w:hAnsi="Times New Roman"/>
          <w:szCs w:val="24"/>
        </w:rPr>
        <w:t xml:space="preserve"> </w:t>
      </w:r>
      <w:r>
        <w:rPr>
          <w:rFonts w:ascii="Times New Roman" w:hAnsi="Times New Roman"/>
          <w:szCs w:val="24"/>
        </w:rPr>
        <w:t xml:space="preserve">If revisions are not submitted within three months, the Failure to Make Progress Policy will be invoked </w:t>
      </w:r>
      <w:r w:rsidR="00623022">
        <w:rPr>
          <w:rFonts w:ascii="Times New Roman" w:hAnsi="Times New Roman"/>
          <w:szCs w:val="24"/>
        </w:rPr>
        <w:t>(</w:t>
      </w:r>
      <w:hyperlink w:anchor="_Failure_to_Make" w:history="1">
        <w:r w:rsidRPr="00ED0D76">
          <w:rPr>
            <w:rStyle w:val="Hyperlink"/>
            <w:rFonts w:ascii="Times New Roman" w:hAnsi="Times New Roman"/>
            <w:szCs w:val="24"/>
          </w:rPr>
          <w:t>See Part Six: Relevant Program and University Policies</w:t>
        </w:r>
      </w:hyperlink>
      <w:r w:rsidRPr="00623022">
        <w:rPr>
          <w:rFonts w:ascii="Times New Roman" w:hAnsi="Times New Roman"/>
          <w:szCs w:val="24"/>
        </w:rPr>
        <w:t>)</w:t>
      </w:r>
      <w:r w:rsidR="0026418E" w:rsidRPr="00623022">
        <w:rPr>
          <w:rFonts w:ascii="Times New Roman" w:hAnsi="Times New Roman"/>
          <w:szCs w:val="24"/>
        </w:rPr>
        <w:t>.</w:t>
      </w:r>
    </w:p>
    <w:p w14:paraId="61AC0A8D" w14:textId="77777777" w:rsidR="0026418E" w:rsidRDefault="0026418E">
      <w:pPr>
        <w:rPr>
          <w:rFonts w:ascii="Tempus Sans ITC" w:hAnsi="Tempus Sans ITC"/>
          <w:b/>
          <w:i/>
          <w:smallCaps/>
          <w:sz w:val="28"/>
          <w:szCs w:val="24"/>
        </w:rPr>
      </w:pPr>
    </w:p>
    <w:p w14:paraId="201DAD40" w14:textId="06A3B116" w:rsidR="0026418E" w:rsidRDefault="00223CC6" w:rsidP="0026418E">
      <w:pPr>
        <w:pStyle w:val="Heading3"/>
      </w:pPr>
      <w:bookmarkStart w:id="250" w:name="_Toc206661223"/>
      <w:r>
        <w:t>A</w:t>
      </w:r>
      <w:r w:rsidR="0026418E">
        <w:t>pplying for Internship</w:t>
      </w:r>
      <w:bookmarkEnd w:id="250"/>
    </w:p>
    <w:p w14:paraId="2D8C248D" w14:textId="05692B78" w:rsidR="0026418E" w:rsidRDefault="0026418E" w:rsidP="00A45420">
      <w:pPr>
        <w:pStyle w:val="Heading4"/>
        <w:spacing w:before="240"/>
        <w:rPr>
          <w:b w:val="0"/>
          <w:smallCaps w:val="0"/>
          <w:color w:val="000000"/>
        </w:rPr>
      </w:pPr>
      <w:bookmarkStart w:id="251" w:name="_Toc507162958"/>
      <w:bookmarkStart w:id="252" w:name="_Toc508188177"/>
      <w:bookmarkStart w:id="253" w:name="_Toc508188702"/>
      <w:bookmarkStart w:id="254" w:name="_Toc522698965"/>
      <w:bookmarkStart w:id="255" w:name="_Toc529282343"/>
      <w:bookmarkStart w:id="256" w:name="_Toc1634576"/>
      <w:bookmarkStart w:id="257" w:name="_Toc1634918"/>
      <w:bookmarkStart w:id="258" w:name="_Toc143678072"/>
      <w:bookmarkStart w:id="259" w:name="_Toc181190162"/>
      <w:bookmarkStart w:id="260" w:name="_Toc181774526"/>
      <w:bookmarkStart w:id="261" w:name="_Toc206661224"/>
      <w:r w:rsidRPr="00B43032">
        <w:rPr>
          <w:b w:val="0"/>
          <w:smallCaps w:val="0"/>
          <w:color w:val="000000"/>
        </w:rPr>
        <w:t>Who is identified as the DCT on the APPIC Application for Psychology Internship (AAPI)?</w:t>
      </w:r>
      <w:bookmarkEnd w:id="251"/>
      <w:bookmarkEnd w:id="252"/>
      <w:bookmarkEnd w:id="253"/>
      <w:bookmarkEnd w:id="254"/>
      <w:bookmarkEnd w:id="255"/>
      <w:bookmarkEnd w:id="256"/>
      <w:bookmarkEnd w:id="257"/>
      <w:bookmarkEnd w:id="258"/>
      <w:bookmarkEnd w:id="259"/>
      <w:bookmarkEnd w:id="260"/>
      <w:bookmarkEnd w:id="261"/>
    </w:p>
    <w:p w14:paraId="413F12F0" w14:textId="666B0B0C" w:rsidR="005D6D39" w:rsidRDefault="00C23DC1" w:rsidP="005D6D39">
      <w:pPr>
        <w:widowControl w:val="0"/>
        <w:rPr>
          <w:rFonts w:ascii="Times New Roman" w:hAnsi="Times New Roman"/>
          <w:szCs w:val="24"/>
        </w:rPr>
      </w:pPr>
      <w:r>
        <w:rPr>
          <w:rFonts w:ascii="Times New Roman" w:hAnsi="Times New Roman"/>
          <w:szCs w:val="24"/>
        </w:rPr>
        <w:t>Dr. Vivian Gonzalez</w:t>
      </w:r>
      <w:r w:rsidR="005D6D39">
        <w:rPr>
          <w:rFonts w:ascii="Times New Roman" w:hAnsi="Times New Roman"/>
          <w:szCs w:val="24"/>
        </w:rPr>
        <w:t xml:space="preserve"> is the Director of Clinical Training (DCT) and will serve as such with respect to all matters related to applying for internship by means of the APPIC Application for Psychology Internship (AAPI</w:t>
      </w:r>
      <w:r w:rsidR="00616E4B">
        <w:rPr>
          <w:rFonts w:ascii="Times New Roman" w:hAnsi="Times New Roman"/>
          <w:szCs w:val="24"/>
        </w:rPr>
        <w:t>).</w:t>
      </w:r>
      <w:r w:rsidR="005D6D39">
        <w:rPr>
          <w:rFonts w:ascii="Times New Roman" w:hAnsi="Times New Roman"/>
          <w:szCs w:val="24"/>
        </w:rPr>
        <w:t xml:space="preserve"> </w:t>
      </w:r>
    </w:p>
    <w:p w14:paraId="039C9F7D" w14:textId="77777777" w:rsidR="00B84A01" w:rsidRDefault="00B84A01" w:rsidP="005D6D39">
      <w:pPr>
        <w:pStyle w:val="Heading4"/>
        <w:rPr>
          <w:b w:val="0"/>
          <w:smallCaps w:val="0"/>
          <w:color w:val="000000"/>
        </w:rPr>
      </w:pPr>
      <w:bookmarkStart w:id="262" w:name="_Toc507162959"/>
      <w:bookmarkStart w:id="263" w:name="_Toc508188178"/>
      <w:bookmarkStart w:id="264" w:name="_Toc508188703"/>
      <w:bookmarkStart w:id="265" w:name="_Toc522698966"/>
      <w:bookmarkStart w:id="266" w:name="_Toc529282344"/>
      <w:bookmarkStart w:id="267" w:name="_Toc1634577"/>
      <w:bookmarkStart w:id="268" w:name="_Toc1634919"/>
      <w:bookmarkStart w:id="269" w:name="_Toc143678073"/>
    </w:p>
    <w:p w14:paraId="6CAC5331" w14:textId="46960077" w:rsidR="0026418E" w:rsidRPr="00B43032" w:rsidRDefault="0026418E" w:rsidP="005D6D39">
      <w:pPr>
        <w:pStyle w:val="Heading4"/>
        <w:rPr>
          <w:b w:val="0"/>
          <w:smallCaps w:val="0"/>
          <w:color w:val="000000"/>
        </w:rPr>
      </w:pPr>
      <w:bookmarkStart w:id="270" w:name="_Toc181190163"/>
      <w:bookmarkStart w:id="271" w:name="_Toc181774527"/>
      <w:bookmarkStart w:id="272" w:name="_Toc206661225"/>
      <w:r w:rsidRPr="00B43032">
        <w:rPr>
          <w:b w:val="0"/>
          <w:smallCaps w:val="0"/>
          <w:color w:val="000000"/>
        </w:rPr>
        <w:t>Do I identify my DCT as one of my Letter of Reference Writers?</w:t>
      </w:r>
      <w:bookmarkEnd w:id="262"/>
      <w:bookmarkEnd w:id="263"/>
      <w:bookmarkEnd w:id="264"/>
      <w:bookmarkEnd w:id="265"/>
      <w:bookmarkEnd w:id="266"/>
      <w:bookmarkEnd w:id="267"/>
      <w:bookmarkEnd w:id="268"/>
      <w:bookmarkEnd w:id="269"/>
      <w:bookmarkEnd w:id="270"/>
      <w:bookmarkEnd w:id="271"/>
      <w:bookmarkEnd w:id="272"/>
    </w:p>
    <w:p w14:paraId="35A00BF8" w14:textId="471E5AC1" w:rsidR="005D6D39" w:rsidRDefault="005D6D39" w:rsidP="005D6D39">
      <w:pPr>
        <w:widowControl w:val="0"/>
        <w:rPr>
          <w:rFonts w:ascii="Times New Roman" w:hAnsi="Times New Roman"/>
          <w:szCs w:val="24"/>
        </w:rPr>
      </w:pPr>
      <w:bookmarkStart w:id="273" w:name="_Toc507162960"/>
      <w:r w:rsidRPr="00C92AD3">
        <w:rPr>
          <w:rFonts w:ascii="Times New Roman" w:hAnsi="Times New Roman"/>
          <w:szCs w:val="24"/>
        </w:rPr>
        <w:t xml:space="preserve">APPIC requires all letters of reference to be submitted on an APPIC-approved Standardized Reference Form. To do that, </w:t>
      </w:r>
      <w:r>
        <w:rPr>
          <w:rFonts w:ascii="Times New Roman" w:hAnsi="Times New Roman"/>
          <w:szCs w:val="24"/>
        </w:rPr>
        <w:t xml:space="preserve">students </w:t>
      </w:r>
      <w:r w:rsidRPr="00C92AD3">
        <w:rPr>
          <w:rFonts w:ascii="Times New Roman" w:hAnsi="Times New Roman"/>
          <w:szCs w:val="24"/>
        </w:rPr>
        <w:t xml:space="preserve">identify the names and emails of </w:t>
      </w:r>
      <w:r>
        <w:rPr>
          <w:rFonts w:ascii="Times New Roman" w:hAnsi="Times New Roman"/>
          <w:szCs w:val="24"/>
        </w:rPr>
        <w:t>their</w:t>
      </w:r>
      <w:r w:rsidRPr="00C92AD3">
        <w:rPr>
          <w:rFonts w:ascii="Times New Roman" w:hAnsi="Times New Roman"/>
          <w:szCs w:val="24"/>
        </w:rPr>
        <w:t xml:space="preserve"> referees. Referees then receive an email from APPIC with the attached reference letter template and instructions and password for entering APPIC's Reference Portal to upload the letter directly into </w:t>
      </w:r>
      <w:r>
        <w:rPr>
          <w:rFonts w:ascii="Times New Roman" w:hAnsi="Times New Roman"/>
          <w:szCs w:val="24"/>
        </w:rPr>
        <w:t>the students</w:t>
      </w:r>
      <w:r w:rsidRPr="00C92AD3">
        <w:rPr>
          <w:rFonts w:ascii="Times New Roman" w:hAnsi="Times New Roman"/>
          <w:szCs w:val="24"/>
        </w:rPr>
        <w:t xml:space="preserve"> AAPI. </w:t>
      </w:r>
      <w:r>
        <w:rPr>
          <w:rFonts w:ascii="Times New Roman" w:hAnsi="Times New Roman"/>
          <w:szCs w:val="24"/>
        </w:rPr>
        <w:t>The student’s</w:t>
      </w:r>
      <w:r w:rsidRPr="00C92AD3">
        <w:rPr>
          <w:rFonts w:ascii="Times New Roman" w:hAnsi="Times New Roman"/>
          <w:szCs w:val="24"/>
        </w:rPr>
        <w:t xml:space="preserve"> DCT also enters the DCT Portal to complete </w:t>
      </w:r>
      <w:r>
        <w:rPr>
          <w:rFonts w:ascii="Times New Roman" w:hAnsi="Times New Roman"/>
          <w:szCs w:val="24"/>
        </w:rPr>
        <w:t xml:space="preserve">the </w:t>
      </w:r>
      <w:r w:rsidRPr="00C92AD3">
        <w:rPr>
          <w:rFonts w:ascii="Times New Roman" w:hAnsi="Times New Roman"/>
          <w:szCs w:val="24"/>
        </w:rPr>
        <w:t xml:space="preserve">DCT Certification, attesting that </w:t>
      </w:r>
      <w:r>
        <w:rPr>
          <w:rFonts w:ascii="Times New Roman" w:hAnsi="Times New Roman"/>
          <w:szCs w:val="24"/>
        </w:rPr>
        <w:t>the student is</w:t>
      </w:r>
      <w:r w:rsidRPr="00C92AD3">
        <w:rPr>
          <w:rFonts w:ascii="Times New Roman" w:hAnsi="Times New Roman"/>
          <w:szCs w:val="24"/>
        </w:rPr>
        <w:t xml:space="preserve"> internship-ready and approved to participate in the Match. The DCT Certification has a text field in which the DCT enters the equivalent of his or her own letter of recommendation. In prior years, </w:t>
      </w:r>
      <w:r>
        <w:rPr>
          <w:rFonts w:ascii="Times New Roman" w:hAnsi="Times New Roman"/>
          <w:szCs w:val="24"/>
        </w:rPr>
        <w:t>the PD</w:t>
      </w:r>
      <w:r w:rsidRPr="00C92AD3">
        <w:rPr>
          <w:rFonts w:ascii="Times New Roman" w:hAnsi="Times New Roman"/>
          <w:szCs w:val="24"/>
        </w:rPr>
        <w:t xml:space="preserve"> never completed a letter of reference because it would be redundant if not duplicative to what was already enter</w:t>
      </w:r>
      <w:r>
        <w:rPr>
          <w:rFonts w:ascii="Times New Roman" w:hAnsi="Times New Roman"/>
          <w:szCs w:val="24"/>
        </w:rPr>
        <w:t>ed</w:t>
      </w:r>
      <w:r w:rsidRPr="00C92AD3">
        <w:rPr>
          <w:rFonts w:ascii="Times New Roman" w:hAnsi="Times New Roman"/>
          <w:szCs w:val="24"/>
        </w:rPr>
        <w:t xml:space="preserve"> </w:t>
      </w:r>
      <w:r>
        <w:rPr>
          <w:rFonts w:ascii="Times New Roman" w:hAnsi="Times New Roman"/>
          <w:szCs w:val="24"/>
        </w:rPr>
        <w:t>for the</w:t>
      </w:r>
      <w:r w:rsidRPr="00C92AD3">
        <w:rPr>
          <w:rFonts w:ascii="Times New Roman" w:hAnsi="Times New Roman"/>
          <w:szCs w:val="24"/>
        </w:rPr>
        <w:t xml:space="preserve"> DCT certification. In so doing, this allows the student to solicit another letter of recommendation for meeting the number of letters that each internship site requires or allows. </w:t>
      </w:r>
      <w:r>
        <w:rPr>
          <w:rFonts w:ascii="Times New Roman" w:hAnsi="Times New Roman"/>
          <w:szCs w:val="24"/>
        </w:rPr>
        <w:t>Nevertheless, the DCT can also serve as a referee and submit an APPIC-approved Standardized Reference Form (see explanation from APPIC below regarding this matter.)</w:t>
      </w:r>
    </w:p>
    <w:p w14:paraId="57F7FC30" w14:textId="77777777" w:rsidR="005D6D39" w:rsidRPr="00C92AD3" w:rsidRDefault="005D6D39" w:rsidP="005D6D39">
      <w:pPr>
        <w:widowControl w:val="0"/>
        <w:rPr>
          <w:rFonts w:ascii="Times New Roman" w:hAnsi="Times New Roman"/>
          <w:szCs w:val="24"/>
        </w:rPr>
      </w:pPr>
    </w:p>
    <w:p w14:paraId="5F92A822" w14:textId="77777777" w:rsidR="005D6D39" w:rsidRPr="00C92AD3" w:rsidRDefault="005D6D39" w:rsidP="005D6D39">
      <w:pPr>
        <w:widowControl w:val="0"/>
        <w:rPr>
          <w:rFonts w:ascii="Times New Roman" w:hAnsi="Times New Roman"/>
          <w:szCs w:val="24"/>
        </w:rPr>
      </w:pPr>
      <w:r>
        <w:rPr>
          <w:rFonts w:ascii="Times New Roman" w:hAnsi="Times New Roman"/>
          <w:szCs w:val="24"/>
        </w:rPr>
        <w:t xml:space="preserve">Below </w:t>
      </w:r>
      <w:r w:rsidRPr="00C92AD3">
        <w:rPr>
          <w:rFonts w:ascii="Times New Roman" w:hAnsi="Times New Roman"/>
          <w:szCs w:val="24"/>
        </w:rPr>
        <w:t xml:space="preserve">is a response directly from APPIC that provides additional guidance on </w:t>
      </w:r>
      <w:proofErr w:type="gramStart"/>
      <w:r w:rsidRPr="00C92AD3">
        <w:rPr>
          <w:rFonts w:ascii="Times New Roman" w:hAnsi="Times New Roman"/>
          <w:szCs w:val="24"/>
        </w:rPr>
        <w:t>whether or not</w:t>
      </w:r>
      <w:proofErr w:type="gramEnd"/>
      <w:r w:rsidRPr="00C92AD3">
        <w:rPr>
          <w:rFonts w:ascii="Times New Roman" w:hAnsi="Times New Roman"/>
          <w:szCs w:val="24"/>
        </w:rPr>
        <w:t xml:space="preserve"> </w:t>
      </w:r>
      <w:r>
        <w:rPr>
          <w:rFonts w:ascii="Times New Roman" w:hAnsi="Times New Roman"/>
          <w:szCs w:val="24"/>
        </w:rPr>
        <w:t>students</w:t>
      </w:r>
      <w:r w:rsidRPr="00C92AD3">
        <w:rPr>
          <w:rFonts w:ascii="Times New Roman" w:hAnsi="Times New Roman"/>
          <w:szCs w:val="24"/>
        </w:rPr>
        <w:t xml:space="preserve"> should be asking </w:t>
      </w:r>
      <w:r>
        <w:rPr>
          <w:rFonts w:ascii="Times New Roman" w:hAnsi="Times New Roman"/>
          <w:szCs w:val="24"/>
        </w:rPr>
        <w:t>their</w:t>
      </w:r>
      <w:r w:rsidRPr="00C92AD3">
        <w:rPr>
          <w:rFonts w:ascii="Times New Roman" w:hAnsi="Times New Roman"/>
          <w:szCs w:val="24"/>
        </w:rPr>
        <w:t xml:space="preserve"> DCT to write a letter of recommendation:</w:t>
      </w:r>
    </w:p>
    <w:p w14:paraId="1849135F" w14:textId="7FF45359" w:rsidR="005D6D39" w:rsidRPr="00C92AD3" w:rsidRDefault="005D6D39" w:rsidP="005D6D39">
      <w:pPr>
        <w:widowControl w:val="0"/>
        <w:ind w:left="720"/>
        <w:rPr>
          <w:rFonts w:ascii="Times New Roman" w:hAnsi="Times New Roman"/>
          <w:i/>
          <w:szCs w:val="24"/>
        </w:rPr>
      </w:pPr>
      <w:r>
        <w:rPr>
          <w:rFonts w:ascii="Times New Roman" w:hAnsi="Times New Roman"/>
          <w:i/>
          <w:szCs w:val="24"/>
        </w:rPr>
        <w:t>“</w:t>
      </w:r>
      <w:r w:rsidRPr="00C92AD3">
        <w:rPr>
          <w:rFonts w:ascii="Times New Roman" w:hAnsi="Times New Roman"/>
          <w:i/>
          <w:szCs w:val="24"/>
        </w:rPr>
        <w:t xml:space="preserve">(The DCT) and each student need to decide </w:t>
      </w:r>
      <w:proofErr w:type="gramStart"/>
      <w:r w:rsidRPr="00C92AD3">
        <w:rPr>
          <w:rFonts w:ascii="Times New Roman" w:hAnsi="Times New Roman"/>
          <w:i/>
          <w:szCs w:val="24"/>
        </w:rPr>
        <w:t>whether or not</w:t>
      </w:r>
      <w:proofErr w:type="gramEnd"/>
      <w:r w:rsidRPr="00C92AD3">
        <w:rPr>
          <w:rFonts w:ascii="Times New Roman" w:hAnsi="Times New Roman"/>
          <w:i/>
          <w:szCs w:val="24"/>
        </w:rPr>
        <w:t xml:space="preserve"> (the DCT is) serving as a true letter-writer (for one of their three letters) or whether (the DCT is) providing information as their DCT. I'm sure that will have to do with the nature of (the DCT's) relationship with each student. Most DCTs, in their comments, aren't nearly as lengthy and comprehensive as the information that is provided in letters of recommendation.</w:t>
      </w:r>
    </w:p>
    <w:p w14:paraId="4678D005" w14:textId="4F301200" w:rsidR="005D6D39" w:rsidRDefault="00CB71E4" w:rsidP="005D6D39">
      <w:pPr>
        <w:widowControl w:val="0"/>
        <w:ind w:left="720"/>
        <w:rPr>
          <w:rFonts w:ascii="Times New Roman" w:hAnsi="Times New Roman"/>
          <w:i/>
          <w:szCs w:val="24"/>
        </w:rPr>
      </w:pPr>
      <w:r>
        <w:rPr>
          <w:rFonts w:ascii="Times New Roman" w:hAnsi="Times New Roman"/>
          <w:i/>
          <w:szCs w:val="24"/>
        </w:rPr>
        <w:t>So, for those students whom the DCT knows</w:t>
      </w:r>
      <w:r w:rsidR="005D6D39" w:rsidRPr="00C92AD3">
        <w:rPr>
          <w:rFonts w:ascii="Times New Roman" w:hAnsi="Times New Roman"/>
          <w:i/>
          <w:szCs w:val="24"/>
        </w:rPr>
        <w:t xml:space="preserve"> very well (e.g., your advisees, supervisees, etc.), the student may want (the DCT) to be one of their three letter-writers (or not... it's up to them to decide). For other students, they are probably best served with you not serving as one of their three letter-writers, allowing those roles to be filled by others who know them better.”</w:t>
      </w:r>
    </w:p>
    <w:p w14:paraId="5F9E8038" w14:textId="17DB2A15" w:rsidR="0026418E" w:rsidRPr="00B43032" w:rsidRDefault="0026418E" w:rsidP="00A45420">
      <w:pPr>
        <w:pStyle w:val="Heading4"/>
        <w:spacing w:before="240"/>
        <w:rPr>
          <w:b w:val="0"/>
          <w:smallCaps w:val="0"/>
          <w:color w:val="000000"/>
        </w:rPr>
      </w:pPr>
      <w:bookmarkStart w:id="274" w:name="_Toc508188179"/>
      <w:bookmarkStart w:id="275" w:name="_Toc508188704"/>
      <w:bookmarkStart w:id="276" w:name="_Toc522698967"/>
      <w:bookmarkStart w:id="277" w:name="_Toc529282345"/>
      <w:bookmarkStart w:id="278" w:name="_Toc1634578"/>
      <w:bookmarkStart w:id="279" w:name="_Toc1634920"/>
      <w:bookmarkStart w:id="280" w:name="_Toc143678074"/>
      <w:bookmarkStart w:id="281" w:name="_Toc181190164"/>
      <w:bookmarkStart w:id="282" w:name="_Toc181774528"/>
      <w:bookmarkStart w:id="283" w:name="_Toc206661226"/>
      <w:r w:rsidRPr="00B43032">
        <w:rPr>
          <w:b w:val="0"/>
          <w:smallCaps w:val="0"/>
          <w:color w:val="000000"/>
        </w:rPr>
        <w:t>How should the UAA MS Degree in Clinical Psychology be listed on the AAPI?</w:t>
      </w:r>
      <w:bookmarkEnd w:id="273"/>
      <w:bookmarkEnd w:id="274"/>
      <w:bookmarkEnd w:id="275"/>
      <w:bookmarkEnd w:id="276"/>
      <w:bookmarkEnd w:id="277"/>
      <w:bookmarkEnd w:id="278"/>
      <w:bookmarkEnd w:id="279"/>
      <w:bookmarkEnd w:id="280"/>
      <w:bookmarkEnd w:id="281"/>
      <w:bookmarkEnd w:id="282"/>
      <w:bookmarkEnd w:id="283"/>
      <w:r w:rsidRPr="00B43032">
        <w:rPr>
          <w:b w:val="0"/>
          <w:smallCaps w:val="0"/>
          <w:color w:val="000000"/>
        </w:rPr>
        <w:t xml:space="preserve"> </w:t>
      </w:r>
    </w:p>
    <w:p w14:paraId="5EA9C034" w14:textId="5A0BE44C" w:rsidR="0026418E" w:rsidRPr="00C92AD3" w:rsidRDefault="0026418E" w:rsidP="00A45420">
      <w:pPr>
        <w:rPr>
          <w:rFonts w:ascii="Times New Roman" w:hAnsi="Times New Roman"/>
          <w:szCs w:val="24"/>
        </w:rPr>
      </w:pPr>
      <w:r w:rsidRPr="00C92AD3">
        <w:rPr>
          <w:rFonts w:ascii="Times New Roman" w:hAnsi="Times New Roman"/>
          <w:szCs w:val="24"/>
        </w:rPr>
        <w:t xml:space="preserve">While (a) there are some shared course numbers between the UAA MS and Ph.D. programs, and (b) most Ph.D. students elect to earn the MS degree during their doctoral training, the UAA MS Degree in Clinical Psychology is NOT a part of the Ph.D. program. As such, </w:t>
      </w:r>
      <w:r>
        <w:rPr>
          <w:rFonts w:ascii="Times New Roman" w:hAnsi="Times New Roman"/>
          <w:szCs w:val="24"/>
        </w:rPr>
        <w:t>students</w:t>
      </w:r>
      <w:r w:rsidRPr="00C92AD3">
        <w:rPr>
          <w:rFonts w:ascii="Times New Roman" w:hAnsi="Times New Roman"/>
          <w:szCs w:val="24"/>
        </w:rPr>
        <w:t xml:space="preserve"> should list your MS degree program separately.</w:t>
      </w:r>
    </w:p>
    <w:p w14:paraId="6C01BDD2" w14:textId="77777777" w:rsidR="0026418E" w:rsidRPr="00B43032" w:rsidRDefault="0026418E" w:rsidP="00A45420">
      <w:pPr>
        <w:pStyle w:val="Heading4"/>
        <w:spacing w:before="240"/>
        <w:rPr>
          <w:b w:val="0"/>
          <w:smallCaps w:val="0"/>
          <w:color w:val="000000"/>
        </w:rPr>
      </w:pPr>
      <w:bookmarkStart w:id="284" w:name="_Toc507162961"/>
      <w:bookmarkStart w:id="285" w:name="_Toc508188180"/>
      <w:bookmarkStart w:id="286" w:name="_Toc508188705"/>
      <w:bookmarkStart w:id="287" w:name="_Toc522698968"/>
      <w:bookmarkStart w:id="288" w:name="_Toc529282346"/>
      <w:bookmarkStart w:id="289" w:name="_Toc1634579"/>
      <w:bookmarkStart w:id="290" w:name="_Toc1634921"/>
      <w:bookmarkStart w:id="291" w:name="_Toc143678075"/>
      <w:bookmarkStart w:id="292" w:name="_Toc181190165"/>
      <w:bookmarkStart w:id="293" w:name="_Toc181774529"/>
      <w:bookmarkStart w:id="294" w:name="_Toc206661227"/>
      <w:r w:rsidRPr="00B43032">
        <w:rPr>
          <w:b w:val="0"/>
          <w:smallCaps w:val="0"/>
          <w:color w:val="000000"/>
        </w:rPr>
        <w:t>How do I answer the AAPI questions regarding “comprehensive/qualifying examination”?</w:t>
      </w:r>
      <w:bookmarkEnd w:id="284"/>
      <w:bookmarkEnd w:id="285"/>
      <w:bookmarkEnd w:id="286"/>
      <w:bookmarkEnd w:id="287"/>
      <w:bookmarkEnd w:id="288"/>
      <w:bookmarkEnd w:id="289"/>
      <w:bookmarkEnd w:id="290"/>
      <w:bookmarkEnd w:id="291"/>
      <w:bookmarkEnd w:id="292"/>
      <w:bookmarkEnd w:id="293"/>
      <w:bookmarkEnd w:id="294"/>
    </w:p>
    <w:p w14:paraId="19DC1FFF" w14:textId="29AFB59E" w:rsidR="0026418E" w:rsidRPr="00C92AD3" w:rsidRDefault="0026418E" w:rsidP="00A45420">
      <w:pPr>
        <w:spacing w:after="120"/>
        <w:rPr>
          <w:rFonts w:ascii="Times New Roman" w:hAnsi="Times New Roman"/>
          <w:szCs w:val="24"/>
        </w:rPr>
      </w:pPr>
      <w:r w:rsidRPr="00C92AD3">
        <w:rPr>
          <w:rFonts w:ascii="Times New Roman" w:hAnsi="Times New Roman"/>
          <w:szCs w:val="24"/>
        </w:rPr>
        <w:t xml:space="preserve">Our program’s clinical portfolio is the functional equivalent of the comprehensive/qualifying examination. So, </w:t>
      </w:r>
      <w:r>
        <w:rPr>
          <w:rFonts w:ascii="Times New Roman" w:hAnsi="Times New Roman"/>
          <w:szCs w:val="24"/>
        </w:rPr>
        <w:t>students</w:t>
      </w:r>
      <w:r w:rsidRPr="00C92AD3">
        <w:rPr>
          <w:rFonts w:ascii="Times New Roman" w:hAnsi="Times New Roman"/>
          <w:szCs w:val="24"/>
        </w:rPr>
        <w:t xml:space="preserve"> should check “Yes” for having fully passed </w:t>
      </w:r>
      <w:r>
        <w:rPr>
          <w:rFonts w:ascii="Times New Roman" w:hAnsi="Times New Roman"/>
          <w:szCs w:val="24"/>
        </w:rPr>
        <w:t>the</w:t>
      </w:r>
      <w:r w:rsidRPr="00C92AD3">
        <w:rPr>
          <w:rFonts w:ascii="Times New Roman" w:hAnsi="Times New Roman"/>
          <w:szCs w:val="24"/>
        </w:rPr>
        <w:t xml:space="preserve"> clinical portfolio. </w:t>
      </w:r>
      <w:r>
        <w:rPr>
          <w:rFonts w:ascii="Times New Roman" w:hAnsi="Times New Roman"/>
          <w:szCs w:val="24"/>
        </w:rPr>
        <w:lastRenderedPageBreak/>
        <w:t>Students</w:t>
      </w:r>
      <w:r w:rsidRPr="00C92AD3">
        <w:rPr>
          <w:rFonts w:ascii="Times New Roman" w:hAnsi="Times New Roman"/>
          <w:szCs w:val="24"/>
        </w:rPr>
        <w:t xml:space="preserve"> should also check “Yes” under “Required for participating in AP</w:t>
      </w:r>
      <w:r>
        <w:rPr>
          <w:rFonts w:ascii="Times New Roman" w:hAnsi="Times New Roman"/>
          <w:szCs w:val="24"/>
        </w:rPr>
        <w:t>P</w:t>
      </w:r>
      <w:r w:rsidRPr="00C92AD3">
        <w:rPr>
          <w:rFonts w:ascii="Times New Roman" w:hAnsi="Times New Roman"/>
          <w:szCs w:val="24"/>
        </w:rPr>
        <w:t xml:space="preserve">IC match?” and “Required to attend an </w:t>
      </w:r>
      <w:proofErr w:type="gramStart"/>
      <w:r w:rsidRPr="00C92AD3">
        <w:rPr>
          <w:rFonts w:ascii="Times New Roman" w:hAnsi="Times New Roman"/>
          <w:szCs w:val="24"/>
        </w:rPr>
        <w:t>Internship</w:t>
      </w:r>
      <w:proofErr w:type="gramEnd"/>
      <w:r w:rsidRPr="00C92AD3">
        <w:rPr>
          <w:rFonts w:ascii="Times New Roman" w:hAnsi="Times New Roman"/>
          <w:szCs w:val="24"/>
        </w:rPr>
        <w:t>?” columns.</w:t>
      </w:r>
    </w:p>
    <w:p w14:paraId="2CC4331C" w14:textId="034BB53F" w:rsidR="0026418E" w:rsidRDefault="0026418E" w:rsidP="0026418E">
      <w:pPr>
        <w:spacing w:before="120" w:after="120"/>
        <w:rPr>
          <w:rFonts w:ascii="Times New Roman" w:hAnsi="Times New Roman"/>
          <w:szCs w:val="24"/>
        </w:rPr>
      </w:pPr>
      <w:r>
        <w:rPr>
          <w:rFonts w:ascii="Times New Roman" w:hAnsi="Times New Roman"/>
          <w:szCs w:val="24"/>
        </w:rPr>
        <w:t>Note</w:t>
      </w:r>
      <w:r w:rsidRPr="00C92AD3">
        <w:rPr>
          <w:rFonts w:ascii="Times New Roman" w:hAnsi="Times New Roman"/>
          <w:szCs w:val="24"/>
        </w:rPr>
        <w:t xml:space="preserve"> that the AAPI does not ask about </w:t>
      </w:r>
      <w:proofErr w:type="gramStart"/>
      <w:r w:rsidRPr="00C92AD3">
        <w:rPr>
          <w:rFonts w:ascii="Times New Roman" w:hAnsi="Times New Roman"/>
          <w:szCs w:val="24"/>
        </w:rPr>
        <w:t>whether or not</w:t>
      </w:r>
      <w:proofErr w:type="gramEnd"/>
      <w:r w:rsidRPr="00C92AD3">
        <w:rPr>
          <w:rFonts w:ascii="Times New Roman" w:hAnsi="Times New Roman"/>
          <w:szCs w:val="24"/>
        </w:rPr>
        <w:t xml:space="preserve"> </w:t>
      </w:r>
      <w:r>
        <w:rPr>
          <w:rFonts w:ascii="Times New Roman" w:hAnsi="Times New Roman"/>
          <w:szCs w:val="24"/>
        </w:rPr>
        <w:t xml:space="preserve">students </w:t>
      </w:r>
      <w:r w:rsidRPr="00C92AD3">
        <w:rPr>
          <w:rFonts w:ascii="Times New Roman" w:hAnsi="Times New Roman"/>
          <w:szCs w:val="24"/>
        </w:rPr>
        <w:t xml:space="preserve">have met other milestones. Therefore, there is no way </w:t>
      </w:r>
      <w:r>
        <w:rPr>
          <w:rFonts w:ascii="Times New Roman" w:hAnsi="Times New Roman"/>
          <w:szCs w:val="24"/>
        </w:rPr>
        <w:t>students</w:t>
      </w:r>
      <w:r w:rsidRPr="00C92AD3">
        <w:rPr>
          <w:rFonts w:ascii="Times New Roman" w:hAnsi="Times New Roman"/>
          <w:szCs w:val="24"/>
        </w:rPr>
        <w:t xml:space="preserve"> can indicate having passed </w:t>
      </w:r>
      <w:r>
        <w:rPr>
          <w:rFonts w:ascii="Times New Roman" w:hAnsi="Times New Roman"/>
          <w:szCs w:val="24"/>
        </w:rPr>
        <w:t>their</w:t>
      </w:r>
      <w:r w:rsidRPr="00C92AD3">
        <w:rPr>
          <w:rFonts w:ascii="Times New Roman" w:hAnsi="Times New Roman"/>
          <w:szCs w:val="24"/>
        </w:rPr>
        <w:t xml:space="preserve"> community portfolio and research portfolio/project.</w:t>
      </w:r>
    </w:p>
    <w:p w14:paraId="00CE78E7" w14:textId="7FE53E2D" w:rsidR="0026418E" w:rsidRPr="00B43032" w:rsidRDefault="0026418E" w:rsidP="00A45420">
      <w:pPr>
        <w:pStyle w:val="Heading4"/>
        <w:spacing w:before="240"/>
        <w:rPr>
          <w:b w:val="0"/>
          <w:smallCaps w:val="0"/>
          <w:color w:val="000000"/>
        </w:rPr>
      </w:pPr>
      <w:bookmarkStart w:id="295" w:name="_Toc507162962"/>
      <w:bookmarkStart w:id="296" w:name="_Toc508188181"/>
      <w:bookmarkStart w:id="297" w:name="_Toc508188706"/>
      <w:bookmarkStart w:id="298" w:name="_Toc522698969"/>
      <w:bookmarkStart w:id="299" w:name="_Toc529282347"/>
      <w:bookmarkStart w:id="300" w:name="_Toc1634580"/>
      <w:bookmarkStart w:id="301" w:name="_Toc1634922"/>
      <w:bookmarkStart w:id="302" w:name="_Toc143678076"/>
      <w:bookmarkStart w:id="303" w:name="_Toc181190166"/>
      <w:bookmarkStart w:id="304" w:name="_Toc181774530"/>
      <w:bookmarkStart w:id="305" w:name="_Toc206661228"/>
      <w:r w:rsidRPr="00B43032">
        <w:rPr>
          <w:b w:val="0"/>
          <w:smallCaps w:val="0"/>
          <w:color w:val="000000"/>
        </w:rPr>
        <w:t>Position Statement Regarding “Counting” Self</w:t>
      </w:r>
      <w:r w:rsidRPr="00B43032">
        <w:rPr>
          <w:rFonts w:ascii="Times New Roman" w:hAnsi="Times New Roman"/>
          <w:b w:val="0"/>
          <w:smallCaps w:val="0"/>
          <w:color w:val="000000"/>
        </w:rPr>
        <w:t>‐</w:t>
      </w:r>
      <w:r w:rsidRPr="00B43032">
        <w:rPr>
          <w:b w:val="0"/>
          <w:smallCaps w:val="0"/>
          <w:color w:val="000000"/>
        </w:rPr>
        <w:t>Report Measures (OQ</w:t>
      </w:r>
      <w:r w:rsidRPr="00B43032">
        <w:rPr>
          <w:rFonts w:ascii="Times New Roman" w:hAnsi="Times New Roman"/>
          <w:b w:val="0"/>
          <w:smallCaps w:val="0"/>
          <w:color w:val="000000"/>
        </w:rPr>
        <w:t>‐</w:t>
      </w:r>
      <w:r w:rsidRPr="00B43032">
        <w:rPr>
          <w:b w:val="0"/>
          <w:smallCaps w:val="0"/>
          <w:color w:val="000000"/>
        </w:rPr>
        <w:t>45, etc.)</w:t>
      </w:r>
      <w:r w:rsidR="00223CC6">
        <w:rPr>
          <w:b w:val="0"/>
          <w:smallCaps w:val="0"/>
          <w:color w:val="000000"/>
        </w:rPr>
        <w:t xml:space="preserve"> </w:t>
      </w:r>
      <w:r w:rsidRPr="00B43032">
        <w:rPr>
          <w:b w:val="0"/>
          <w:smallCaps w:val="0"/>
          <w:color w:val="000000"/>
        </w:rPr>
        <w:t xml:space="preserve">on the </w:t>
      </w:r>
      <w:proofErr w:type="gramStart"/>
      <w:r w:rsidRPr="00B43032">
        <w:rPr>
          <w:b w:val="0"/>
          <w:smallCaps w:val="0"/>
          <w:color w:val="000000"/>
        </w:rPr>
        <w:t>AAPI</w:t>
      </w:r>
      <w:bookmarkEnd w:id="295"/>
      <w:bookmarkEnd w:id="296"/>
      <w:bookmarkEnd w:id="297"/>
      <w:bookmarkEnd w:id="298"/>
      <w:bookmarkEnd w:id="299"/>
      <w:bookmarkEnd w:id="300"/>
      <w:bookmarkEnd w:id="301"/>
      <w:bookmarkEnd w:id="302"/>
      <w:bookmarkEnd w:id="303"/>
      <w:bookmarkEnd w:id="304"/>
      <w:bookmarkEnd w:id="305"/>
      <w:proofErr w:type="gramEnd"/>
    </w:p>
    <w:p w14:paraId="0C00D577" w14:textId="77777777" w:rsidR="0026418E" w:rsidRPr="00B43032" w:rsidRDefault="0026418E" w:rsidP="00A45420">
      <w:pPr>
        <w:autoSpaceDE w:val="0"/>
        <w:autoSpaceDN w:val="0"/>
        <w:adjustRightInd w:val="0"/>
        <w:rPr>
          <w:rFonts w:ascii="Times New Roman" w:hAnsi="Times New Roman"/>
          <w:szCs w:val="24"/>
        </w:rPr>
      </w:pPr>
      <w:r w:rsidRPr="00B43032">
        <w:rPr>
          <w:rFonts w:ascii="Times New Roman" w:hAnsi="Times New Roman"/>
          <w:szCs w:val="24"/>
        </w:rPr>
        <w:t>Based on consultation with an official (board member) from the Association of Psychology Postdoctoral</w:t>
      </w:r>
      <w:r>
        <w:rPr>
          <w:rFonts w:ascii="Times New Roman" w:hAnsi="Times New Roman"/>
          <w:szCs w:val="24"/>
        </w:rPr>
        <w:t xml:space="preserve"> </w:t>
      </w:r>
      <w:r w:rsidRPr="00B43032">
        <w:rPr>
          <w:rFonts w:ascii="Times New Roman" w:hAnsi="Times New Roman"/>
          <w:szCs w:val="24"/>
        </w:rPr>
        <w:t>Internship Centers (APPIC) about the issue of whether and in what way the OQ‐45 (and other self‐report</w:t>
      </w:r>
      <w:r>
        <w:rPr>
          <w:rFonts w:ascii="Times New Roman" w:hAnsi="Times New Roman"/>
          <w:szCs w:val="24"/>
        </w:rPr>
        <w:t xml:space="preserve"> </w:t>
      </w:r>
      <w:r w:rsidRPr="00B43032">
        <w:rPr>
          <w:rFonts w:ascii="Times New Roman" w:hAnsi="Times New Roman"/>
          <w:szCs w:val="24"/>
        </w:rPr>
        <w:t>measures) may be counted and listed on a student’s APPIC Application for Psychology Internships</w:t>
      </w:r>
      <w:r>
        <w:rPr>
          <w:rFonts w:ascii="Times New Roman" w:hAnsi="Times New Roman"/>
          <w:szCs w:val="24"/>
        </w:rPr>
        <w:t xml:space="preserve"> </w:t>
      </w:r>
      <w:r w:rsidRPr="00B43032">
        <w:rPr>
          <w:rFonts w:ascii="Times New Roman" w:hAnsi="Times New Roman"/>
          <w:szCs w:val="24"/>
        </w:rPr>
        <w:t>(AAPI), the following positions have been established and approved for guiding students when</w:t>
      </w:r>
      <w:r>
        <w:rPr>
          <w:rFonts w:ascii="Times New Roman" w:hAnsi="Times New Roman"/>
          <w:szCs w:val="24"/>
        </w:rPr>
        <w:t xml:space="preserve"> </w:t>
      </w:r>
      <w:r w:rsidRPr="00B43032">
        <w:rPr>
          <w:rFonts w:ascii="Times New Roman" w:hAnsi="Times New Roman"/>
          <w:szCs w:val="24"/>
        </w:rPr>
        <w:t>completing their AAPIs:</w:t>
      </w:r>
    </w:p>
    <w:p w14:paraId="1709FBC5" w14:textId="77777777" w:rsidR="0026418E" w:rsidRPr="00B43032" w:rsidRDefault="0026418E" w:rsidP="00920280">
      <w:pPr>
        <w:pStyle w:val="ListParagraph"/>
        <w:numPr>
          <w:ilvl w:val="0"/>
          <w:numId w:val="47"/>
        </w:numPr>
        <w:autoSpaceDE w:val="0"/>
        <w:autoSpaceDN w:val="0"/>
        <w:adjustRightInd w:val="0"/>
        <w:spacing w:after="200" w:line="276" w:lineRule="auto"/>
        <w:rPr>
          <w:rFonts w:ascii="Times New Roman" w:hAnsi="Times New Roman"/>
          <w:szCs w:val="24"/>
        </w:rPr>
      </w:pPr>
      <w:r w:rsidRPr="00B43032">
        <w:rPr>
          <w:rFonts w:ascii="Times New Roman" w:hAnsi="Times New Roman"/>
          <w:szCs w:val="24"/>
        </w:rPr>
        <w:t>The time accrued by a student in reviewing, interpreting, and utilizing data collected from self-report measures, particularly the OQ‐45 used in our training clinics, cannot be listed as assessment hours. (This is because the student has not administered these measures; only hours spent administering measures are considered face‐to‐face assessment hours.)</w:t>
      </w:r>
    </w:p>
    <w:p w14:paraId="750C62C2" w14:textId="77777777" w:rsidR="0026418E" w:rsidRPr="00B43032" w:rsidRDefault="0026418E" w:rsidP="00920280">
      <w:pPr>
        <w:pStyle w:val="ListParagraph"/>
        <w:numPr>
          <w:ilvl w:val="0"/>
          <w:numId w:val="47"/>
        </w:numPr>
        <w:autoSpaceDE w:val="0"/>
        <w:autoSpaceDN w:val="0"/>
        <w:adjustRightInd w:val="0"/>
        <w:spacing w:before="120" w:after="120" w:line="276" w:lineRule="auto"/>
        <w:rPr>
          <w:rFonts w:ascii="Times New Roman" w:hAnsi="Times New Roman"/>
          <w:szCs w:val="24"/>
        </w:rPr>
      </w:pPr>
      <w:r w:rsidRPr="00B43032">
        <w:rPr>
          <w:rFonts w:ascii="Times New Roman" w:hAnsi="Times New Roman"/>
          <w:szCs w:val="24"/>
        </w:rPr>
        <w:t>However, the OQ‐45 and the number of times a student has reviewed, interpreted, and utilized their data can be listed in the next section (assessment instruments).</w:t>
      </w:r>
    </w:p>
    <w:p w14:paraId="773598C8" w14:textId="77777777" w:rsidR="0026418E" w:rsidRPr="00B43032" w:rsidRDefault="0026418E" w:rsidP="00A45420">
      <w:pPr>
        <w:pStyle w:val="Heading4"/>
        <w:spacing w:before="240"/>
        <w:rPr>
          <w:b w:val="0"/>
          <w:smallCaps w:val="0"/>
          <w:color w:val="000000"/>
        </w:rPr>
      </w:pPr>
      <w:bookmarkStart w:id="306" w:name="_Toc507162963"/>
      <w:bookmarkStart w:id="307" w:name="_Toc508188182"/>
      <w:bookmarkStart w:id="308" w:name="_Toc508188707"/>
      <w:bookmarkStart w:id="309" w:name="_Toc522698970"/>
      <w:bookmarkStart w:id="310" w:name="_Toc529282348"/>
      <w:bookmarkStart w:id="311" w:name="_Toc1634581"/>
      <w:bookmarkStart w:id="312" w:name="_Toc1634923"/>
      <w:bookmarkStart w:id="313" w:name="_Toc143678077"/>
      <w:bookmarkStart w:id="314" w:name="_Toc181190167"/>
      <w:bookmarkStart w:id="315" w:name="_Toc181774531"/>
      <w:bookmarkStart w:id="316" w:name="_Toc206661229"/>
      <w:r w:rsidRPr="00B43032">
        <w:rPr>
          <w:b w:val="0"/>
          <w:smallCaps w:val="0"/>
          <w:color w:val="000000"/>
        </w:rPr>
        <w:t>Additional Information Sources:</w:t>
      </w:r>
      <w:bookmarkEnd w:id="306"/>
      <w:bookmarkEnd w:id="307"/>
      <w:bookmarkEnd w:id="308"/>
      <w:bookmarkEnd w:id="309"/>
      <w:bookmarkEnd w:id="310"/>
      <w:bookmarkEnd w:id="311"/>
      <w:bookmarkEnd w:id="312"/>
      <w:bookmarkEnd w:id="313"/>
      <w:bookmarkEnd w:id="314"/>
      <w:bookmarkEnd w:id="315"/>
      <w:bookmarkEnd w:id="316"/>
    </w:p>
    <w:p w14:paraId="5E333341" w14:textId="77777777" w:rsidR="0026418E" w:rsidRPr="006E3FD6" w:rsidRDefault="0026418E" w:rsidP="00A45420">
      <w:pPr>
        <w:pStyle w:val="HTMLPreformatted"/>
        <w:rPr>
          <w:rFonts w:ascii="Times New Roman" w:hAnsi="Times New Roman" w:cs="Times New Roman"/>
          <w:szCs w:val="24"/>
        </w:rPr>
      </w:pPr>
      <w:r w:rsidRPr="006E3FD6">
        <w:rPr>
          <w:rFonts w:ascii="Times New Roman" w:hAnsi="Times New Roman" w:cs="Times New Roman"/>
          <w:szCs w:val="24"/>
        </w:rPr>
        <w:t>Here are some useful YouTube videos about the AAPI and MATCH:</w:t>
      </w:r>
    </w:p>
    <w:p w14:paraId="6D423587" w14:textId="7442BB89" w:rsidR="0026418E" w:rsidRPr="00036F42" w:rsidRDefault="0031127E" w:rsidP="0026418E">
      <w:pPr>
        <w:pStyle w:val="HTMLPreformatted"/>
        <w:spacing w:before="120" w:after="120"/>
        <w:rPr>
          <w:rFonts w:ascii="Times New Roman" w:hAnsi="Times New Roman" w:cs="Times New Roman"/>
          <w:szCs w:val="24"/>
        </w:rPr>
      </w:pPr>
      <w:hyperlink r:id="rId94" w:history="1">
        <w:r w:rsidR="0026418E" w:rsidRPr="00036F42">
          <w:rPr>
            <w:rStyle w:val="Hyperlink"/>
            <w:rFonts w:ascii="Times New Roman" w:hAnsi="Times New Roman" w:cs="Times New Roman"/>
            <w:szCs w:val="24"/>
          </w:rPr>
          <w:t>Primer on writing internship essays for the AAPI</w:t>
        </w:r>
      </w:hyperlink>
    </w:p>
    <w:p w14:paraId="187D806E" w14:textId="011B6020" w:rsidR="0026418E" w:rsidRPr="006E3FD6" w:rsidRDefault="0031127E" w:rsidP="0026418E">
      <w:pPr>
        <w:pStyle w:val="HTMLPreformatted"/>
        <w:spacing w:before="120" w:after="120"/>
        <w:rPr>
          <w:rFonts w:ascii="Times New Roman" w:hAnsi="Times New Roman" w:cs="Times New Roman"/>
          <w:szCs w:val="24"/>
        </w:rPr>
      </w:pPr>
      <w:hyperlink r:id="rId95" w:history="1">
        <w:r w:rsidR="0026418E" w:rsidRPr="00F3146E">
          <w:rPr>
            <w:rStyle w:val="Hyperlink"/>
            <w:rFonts w:ascii="Times New Roman" w:hAnsi="Times New Roman" w:cs="Times New Roman"/>
            <w:szCs w:val="24"/>
          </w:rPr>
          <w:t>Overview of the APPIC internship match process</w:t>
        </w:r>
      </w:hyperlink>
    </w:p>
    <w:p w14:paraId="21B4B210" w14:textId="77777777" w:rsidR="0026418E" w:rsidRPr="006E3FD6" w:rsidRDefault="0031127E" w:rsidP="0026418E">
      <w:pPr>
        <w:pStyle w:val="HTMLPreformatted"/>
        <w:spacing w:before="120" w:after="120"/>
        <w:rPr>
          <w:rFonts w:ascii="Times New Roman" w:hAnsi="Times New Roman" w:cs="Times New Roman"/>
          <w:szCs w:val="24"/>
        </w:rPr>
      </w:pPr>
      <w:hyperlink r:id="rId96" w:history="1">
        <w:r w:rsidR="0026418E" w:rsidRPr="00F3146E">
          <w:rPr>
            <w:rStyle w:val="Hyperlink"/>
            <w:rFonts w:ascii="Times New Roman" w:hAnsi="Times New Roman" w:cs="Times New Roman"/>
            <w:szCs w:val="24"/>
          </w:rPr>
          <w:t>Matching Algorithm</w:t>
        </w:r>
      </w:hyperlink>
      <w:r w:rsidR="0026418E">
        <w:rPr>
          <w:rFonts w:ascii="Times New Roman" w:hAnsi="Times New Roman" w:cs="Times New Roman"/>
          <w:szCs w:val="24"/>
        </w:rPr>
        <w:tab/>
      </w:r>
    </w:p>
    <w:p w14:paraId="2C1FC8D6" w14:textId="77777777" w:rsidR="0026418E" w:rsidRPr="006E3FD6" w:rsidRDefault="0026418E" w:rsidP="0026418E">
      <w:pPr>
        <w:pStyle w:val="HTMLPreformatted"/>
        <w:spacing w:before="120" w:after="120"/>
        <w:rPr>
          <w:rFonts w:ascii="Times New Roman" w:hAnsi="Times New Roman" w:cs="Times New Roman"/>
          <w:szCs w:val="24"/>
        </w:rPr>
      </w:pPr>
      <w:r w:rsidRPr="006E3FD6">
        <w:rPr>
          <w:rFonts w:ascii="Times New Roman" w:hAnsi="Times New Roman" w:cs="Times New Roman"/>
          <w:szCs w:val="24"/>
        </w:rPr>
        <w:t> </w:t>
      </w:r>
      <w:r>
        <w:rPr>
          <w:rFonts w:ascii="Times New Roman" w:hAnsi="Times New Roman" w:cs="Times New Roman"/>
          <w:szCs w:val="24"/>
        </w:rPr>
        <w:t xml:space="preserve">And </w:t>
      </w:r>
      <w:proofErr w:type="gramStart"/>
      <w:r>
        <w:rPr>
          <w:rFonts w:ascii="Times New Roman" w:hAnsi="Times New Roman" w:cs="Times New Roman"/>
          <w:szCs w:val="24"/>
        </w:rPr>
        <w:t>also</w:t>
      </w:r>
      <w:proofErr w:type="gramEnd"/>
      <w:r>
        <w:rPr>
          <w:rFonts w:ascii="Times New Roman" w:hAnsi="Times New Roman" w:cs="Times New Roman"/>
          <w:szCs w:val="24"/>
        </w:rPr>
        <w:t xml:space="preserve"> APPIC information on </w:t>
      </w:r>
      <w:hyperlink r:id="rId97" w:history="1">
        <w:r w:rsidRPr="00F3146E">
          <w:rPr>
            <w:rStyle w:val="Hyperlink"/>
            <w:rFonts w:ascii="Times New Roman" w:hAnsi="Times New Roman" w:cs="Times New Roman"/>
            <w:szCs w:val="24"/>
          </w:rPr>
          <w:t>student resources</w:t>
        </w:r>
      </w:hyperlink>
    </w:p>
    <w:p w14:paraId="5A6875FC" w14:textId="77777777" w:rsidR="0026418E" w:rsidRDefault="0026418E" w:rsidP="0026418E">
      <w:pPr>
        <w:widowControl w:val="0"/>
      </w:pPr>
      <w:r>
        <w:rPr>
          <w:rFonts w:ascii="Times New Roman" w:hAnsi="Times New Roman"/>
          <w:szCs w:val="24"/>
        </w:rPr>
        <w:tab/>
      </w:r>
    </w:p>
    <w:p w14:paraId="74831FE2" w14:textId="77777777" w:rsidR="0026418E" w:rsidRPr="00126D52" w:rsidRDefault="0026418E" w:rsidP="0026418E">
      <w:pPr>
        <w:pStyle w:val="Heading3"/>
      </w:pPr>
      <w:bookmarkStart w:id="317" w:name="_Toc206661230"/>
      <w:r w:rsidRPr="00126D52">
        <w:t>Enrollment in Internship</w:t>
      </w:r>
      <w:bookmarkEnd w:id="317"/>
    </w:p>
    <w:p w14:paraId="656B0B0C" w14:textId="77777777" w:rsidR="0026418E" w:rsidRPr="0051141A" w:rsidRDefault="0026418E" w:rsidP="0026418E">
      <w:pPr>
        <w:widowControl w:val="0"/>
        <w:rPr>
          <w:rFonts w:ascii="Times New Roman" w:hAnsi="Times New Roman"/>
          <w:sz w:val="16"/>
          <w:szCs w:val="16"/>
        </w:rPr>
      </w:pPr>
    </w:p>
    <w:p w14:paraId="5693C591" w14:textId="7DF6C3DD" w:rsidR="0026418E" w:rsidRDefault="0026418E" w:rsidP="0026418E">
      <w:pPr>
        <w:widowControl w:val="0"/>
        <w:rPr>
          <w:rFonts w:ascii="Times New Roman" w:hAnsi="Times New Roman"/>
          <w:szCs w:val="24"/>
        </w:rPr>
      </w:pPr>
      <w:r w:rsidRPr="00126D52">
        <w:rPr>
          <w:rFonts w:ascii="Times New Roman" w:hAnsi="Times New Roman"/>
          <w:szCs w:val="24"/>
        </w:rPr>
        <w:t xml:space="preserve">The </w:t>
      </w:r>
      <w:r>
        <w:rPr>
          <w:rFonts w:ascii="Times New Roman" w:hAnsi="Times New Roman"/>
          <w:i/>
          <w:szCs w:val="24"/>
        </w:rPr>
        <w:t>Ph.D.</w:t>
      </w:r>
      <w:r w:rsidRPr="00126D52">
        <w:rPr>
          <w:rFonts w:ascii="Times New Roman" w:hAnsi="Times New Roman"/>
          <w:i/>
          <w:szCs w:val="24"/>
        </w:rPr>
        <w:t xml:space="preserve"> Program in Clinical-Community Psychology</w:t>
      </w:r>
      <w:r w:rsidRPr="00126D52">
        <w:rPr>
          <w:rFonts w:ascii="Times New Roman" w:hAnsi="Times New Roman"/>
          <w:szCs w:val="24"/>
        </w:rPr>
        <w:t xml:space="preserve"> requires students who are doing their internship to register for </w:t>
      </w:r>
      <w:r w:rsidRPr="00126D52">
        <w:rPr>
          <w:rFonts w:ascii="Times New Roman" w:hAnsi="Times New Roman"/>
          <w:i/>
          <w:szCs w:val="24"/>
        </w:rPr>
        <w:t>PSY 686 Predoctoral Internship</w:t>
      </w:r>
      <w:r w:rsidRPr="00126D52">
        <w:rPr>
          <w:rFonts w:ascii="Times New Roman" w:hAnsi="Times New Roman"/>
          <w:szCs w:val="24"/>
        </w:rPr>
        <w:t xml:space="preserve">. Only students who have received approval from the faculty to advance to internship unconditionally and who have been admitted to an internship program may register for internship credits. Students must register for </w:t>
      </w:r>
      <w:r w:rsidRPr="00F3146E">
        <w:rPr>
          <w:rFonts w:ascii="Times New Roman" w:hAnsi="Times New Roman"/>
          <w:szCs w:val="24"/>
        </w:rPr>
        <w:t xml:space="preserve">PSY 686 Predoctoral Internship </w:t>
      </w:r>
      <w:r w:rsidRPr="00F3146E">
        <w:rPr>
          <w:rFonts w:ascii="Times New Roman" w:hAnsi="Times New Roman"/>
          <w:snapToGrid w:val="0"/>
          <w:szCs w:val="24"/>
        </w:rPr>
        <w:t xml:space="preserve">for three consecutive semesters, for a total of eighteen credits. </w:t>
      </w:r>
      <w:r w:rsidRPr="00F3146E">
        <w:rPr>
          <w:rFonts w:ascii="Times New Roman" w:hAnsi="Times New Roman"/>
          <w:szCs w:val="24"/>
        </w:rPr>
        <w:t>M</w:t>
      </w:r>
      <w:r w:rsidRPr="00126D52">
        <w:rPr>
          <w:rFonts w:ascii="Times New Roman" w:hAnsi="Times New Roman"/>
          <w:szCs w:val="24"/>
        </w:rPr>
        <w:t>ost students will have a one-year internship and will register for 6 credits per semester for three consecutive semesters; students can have no more than 24 months to complete their internship, registering for no fewer than 6 credits per semester and having to take 18 credits total in consecutive semesters</w:t>
      </w:r>
      <w:r>
        <w:rPr>
          <w:rFonts w:ascii="Times New Roman" w:hAnsi="Times New Roman"/>
          <w:szCs w:val="24"/>
        </w:rPr>
        <w:t>.</w:t>
      </w:r>
    </w:p>
    <w:p w14:paraId="7E0F2F54" w14:textId="77777777" w:rsidR="0026418E" w:rsidRDefault="0026418E" w:rsidP="0026418E">
      <w:pPr>
        <w:widowControl w:val="0"/>
        <w:rPr>
          <w:rFonts w:ascii="Times New Roman" w:hAnsi="Times New Roman"/>
          <w:szCs w:val="24"/>
        </w:rPr>
      </w:pPr>
    </w:p>
    <w:p w14:paraId="279799AF" w14:textId="62CBA805" w:rsidR="0026418E" w:rsidRDefault="0026418E" w:rsidP="0026418E">
      <w:r w:rsidRPr="00B7250C">
        <w:t>Students will register for PSY 686 Predoctoral Internship within the traditional academic year semester dates for</w:t>
      </w:r>
      <w:r w:rsidR="00C23DC1">
        <w:t xml:space="preserve"> fall, </w:t>
      </w:r>
      <w:proofErr w:type="gramStart"/>
      <w:r w:rsidRPr="00B7250C">
        <w:t>spring</w:t>
      </w:r>
      <w:proofErr w:type="gramEnd"/>
      <w:r w:rsidR="00C23DC1">
        <w:t xml:space="preserve"> and summer</w:t>
      </w:r>
      <w:r w:rsidRPr="00B7250C">
        <w:t>.</w:t>
      </w:r>
      <w:r w:rsidR="00280C96">
        <w:t xml:space="preserve"> </w:t>
      </w:r>
      <w:r w:rsidRPr="00B7250C">
        <w:t xml:space="preserve">The </w:t>
      </w:r>
      <w:r>
        <w:t>PD</w:t>
      </w:r>
      <w:r w:rsidRPr="00B7250C">
        <w:t xml:space="preserve"> will and assign a DF for the </w:t>
      </w:r>
      <w:r w:rsidR="00C23DC1">
        <w:t xml:space="preserve">first </w:t>
      </w:r>
      <w:r w:rsidRPr="00B7250C">
        <w:t xml:space="preserve">semester, a grade (P/NP) for the </w:t>
      </w:r>
      <w:r w:rsidR="00C23DC1">
        <w:t>second</w:t>
      </w:r>
      <w:r w:rsidRPr="00B7250C">
        <w:t xml:space="preserve"> semester, a DF for the </w:t>
      </w:r>
      <w:r w:rsidR="00C23DC1">
        <w:t>third</w:t>
      </w:r>
      <w:r w:rsidRPr="00B7250C">
        <w:t xml:space="preserve"> semester and at the completion of the internship assign the final grade (P/NP) to the </w:t>
      </w:r>
      <w:r w:rsidR="00C23DC1">
        <w:t>first</w:t>
      </w:r>
      <w:r w:rsidRPr="00B7250C">
        <w:t xml:space="preserve"> and </w:t>
      </w:r>
      <w:r w:rsidR="00C23DC1">
        <w:t>third</w:t>
      </w:r>
      <w:r w:rsidRPr="00B7250C">
        <w:t xml:space="preserve"> semester</w:t>
      </w:r>
      <w:r w:rsidR="00C23DC1">
        <w:t>s</w:t>
      </w:r>
      <w:r w:rsidRPr="00B7250C">
        <w:t>.</w:t>
      </w:r>
      <w:r>
        <w:t xml:space="preserve"> </w:t>
      </w:r>
    </w:p>
    <w:p w14:paraId="7DEFA543" w14:textId="77777777" w:rsidR="0026418E" w:rsidRPr="00126D52" w:rsidRDefault="0026418E" w:rsidP="0026418E">
      <w:pPr>
        <w:widowControl w:val="0"/>
        <w:rPr>
          <w:rFonts w:ascii="Times New Roman" w:hAnsi="Times New Roman"/>
          <w:szCs w:val="24"/>
        </w:rPr>
      </w:pPr>
    </w:p>
    <w:p w14:paraId="6DA4019C" w14:textId="77777777" w:rsidR="0026418E" w:rsidRPr="00126D52" w:rsidRDefault="0026418E" w:rsidP="0026418E">
      <w:pPr>
        <w:widowControl w:val="0"/>
        <w:rPr>
          <w:rFonts w:ascii="Times New Roman" w:hAnsi="Times New Roman"/>
          <w:szCs w:val="24"/>
        </w:rPr>
      </w:pPr>
      <w:r w:rsidRPr="00126D52">
        <w:rPr>
          <w:rFonts w:ascii="Times New Roman" w:hAnsi="Times New Roman"/>
          <w:szCs w:val="24"/>
        </w:rPr>
        <w:lastRenderedPageBreak/>
        <w:t>Enrollment in and passing PSY 686 does not guarantee that licensing boards will accept the internship as meeting licensing criteria, especially if the internship is not APA-accredited. However, enrollment in PSY 686 will require students to maintain records that should help them prepare documentation for licensing boards</w:t>
      </w:r>
      <w:r>
        <w:rPr>
          <w:rFonts w:ascii="Times New Roman" w:hAnsi="Times New Roman"/>
          <w:szCs w:val="24"/>
        </w:rPr>
        <w:t>.</w:t>
      </w:r>
    </w:p>
    <w:p w14:paraId="47DEAAB1" w14:textId="77777777" w:rsidR="0026418E" w:rsidRPr="00126D52" w:rsidRDefault="0026418E" w:rsidP="0026418E">
      <w:pPr>
        <w:widowControl w:val="0"/>
        <w:rPr>
          <w:rFonts w:ascii="Times New Roman" w:hAnsi="Times New Roman"/>
          <w:szCs w:val="24"/>
        </w:rPr>
      </w:pPr>
    </w:p>
    <w:p w14:paraId="799EFD9B" w14:textId="77777777" w:rsidR="0026418E" w:rsidRPr="00126D52" w:rsidRDefault="0026418E" w:rsidP="0026418E">
      <w:pPr>
        <w:pStyle w:val="Heading4"/>
      </w:pPr>
      <w:bookmarkStart w:id="318" w:name="_Toc206661231"/>
      <w:r w:rsidRPr="00126D52">
        <w:t>Documentation of Experiences</w:t>
      </w:r>
      <w:bookmarkEnd w:id="318"/>
    </w:p>
    <w:p w14:paraId="637426F5" w14:textId="77777777" w:rsidR="0026418E" w:rsidRPr="0051141A" w:rsidRDefault="0026418E" w:rsidP="0026418E">
      <w:pPr>
        <w:pStyle w:val="BodyTextIndent"/>
        <w:widowControl w:val="0"/>
        <w:ind w:left="0" w:firstLine="0"/>
        <w:rPr>
          <w:sz w:val="16"/>
          <w:szCs w:val="16"/>
        </w:rPr>
      </w:pPr>
    </w:p>
    <w:p w14:paraId="7A076462" w14:textId="77777777" w:rsidR="0026418E" w:rsidRPr="00126D52" w:rsidRDefault="0026418E" w:rsidP="0026418E">
      <w:pPr>
        <w:pStyle w:val="BodyTextIndent"/>
        <w:widowControl w:val="0"/>
        <w:ind w:left="0" w:firstLine="0"/>
      </w:pPr>
      <w:r w:rsidRPr="00126D52">
        <w:t xml:space="preserve">The instructor of record must receive the following documentations </w:t>
      </w:r>
      <w:proofErr w:type="gramStart"/>
      <w:r w:rsidRPr="00126D52">
        <w:t>in order for</w:t>
      </w:r>
      <w:proofErr w:type="gramEnd"/>
      <w:r w:rsidRPr="00126D52">
        <w:t xml:space="preserve"> students to receive a passing grade in the internship:</w:t>
      </w:r>
    </w:p>
    <w:p w14:paraId="08A30C93" w14:textId="77777777" w:rsidR="0026418E" w:rsidRPr="00126D52" w:rsidRDefault="0026418E" w:rsidP="0026418E">
      <w:pPr>
        <w:pStyle w:val="BodyTextIndent"/>
        <w:widowControl w:val="0"/>
        <w:ind w:left="0" w:firstLine="0"/>
        <w:rPr>
          <w:b/>
        </w:rPr>
      </w:pPr>
      <w:r w:rsidRPr="00126D52">
        <w:rPr>
          <w:b/>
        </w:rPr>
        <w:t>Items to be submitted to the course instructor to receive a passing grade in the course:</w:t>
      </w:r>
    </w:p>
    <w:p w14:paraId="72261860" w14:textId="77777777" w:rsidR="0026418E" w:rsidRPr="00126D52" w:rsidRDefault="0026418E" w:rsidP="00920280">
      <w:pPr>
        <w:pStyle w:val="Heading3"/>
        <w:keepNext w:val="0"/>
        <w:widowControl w:val="0"/>
        <w:numPr>
          <w:ilvl w:val="0"/>
          <w:numId w:val="45"/>
        </w:numPr>
        <w:ind w:left="630" w:hanging="270"/>
        <w:rPr>
          <w:rFonts w:ascii="Times New Roman" w:hAnsi="Times New Roman"/>
          <w:b w:val="0"/>
          <w:i w:val="0"/>
          <w:smallCaps w:val="0"/>
          <w:sz w:val="24"/>
        </w:rPr>
      </w:pPr>
      <w:bookmarkStart w:id="319" w:name="_Toc507058687"/>
      <w:bookmarkStart w:id="320" w:name="_Toc507064425"/>
      <w:bookmarkStart w:id="321" w:name="_Toc507162966"/>
      <w:bookmarkStart w:id="322" w:name="_Toc508188185"/>
      <w:bookmarkStart w:id="323" w:name="_Toc508188710"/>
      <w:bookmarkStart w:id="324" w:name="_Toc522698973"/>
      <w:bookmarkStart w:id="325" w:name="_Toc529282351"/>
      <w:bookmarkStart w:id="326" w:name="_Toc1634584"/>
      <w:bookmarkStart w:id="327" w:name="_Toc1634926"/>
      <w:bookmarkStart w:id="328" w:name="_Toc143678080"/>
      <w:bookmarkStart w:id="329" w:name="_Toc181190170"/>
      <w:bookmarkStart w:id="330" w:name="_Toc181774534"/>
      <w:bookmarkStart w:id="331" w:name="_Toc206661232"/>
      <w:r w:rsidRPr="00126D52">
        <w:rPr>
          <w:rFonts w:ascii="Times New Roman" w:hAnsi="Times New Roman"/>
          <w:b w:val="0"/>
          <w:i w:val="0"/>
          <w:smallCaps w:val="0"/>
          <w:sz w:val="24"/>
        </w:rPr>
        <w:t>Two evaluations – one submitted at mid-point and one at the end of the internship year.</w:t>
      </w:r>
      <w:bookmarkEnd w:id="319"/>
      <w:bookmarkEnd w:id="320"/>
      <w:bookmarkEnd w:id="321"/>
      <w:bookmarkEnd w:id="322"/>
      <w:bookmarkEnd w:id="323"/>
      <w:bookmarkEnd w:id="324"/>
      <w:bookmarkEnd w:id="325"/>
      <w:bookmarkEnd w:id="326"/>
      <w:bookmarkEnd w:id="327"/>
      <w:bookmarkEnd w:id="328"/>
      <w:bookmarkEnd w:id="329"/>
      <w:bookmarkEnd w:id="330"/>
      <w:bookmarkEnd w:id="331"/>
    </w:p>
    <w:p w14:paraId="3A8204D3" w14:textId="77777777" w:rsidR="0026418E" w:rsidRPr="00126D52" w:rsidRDefault="0026418E" w:rsidP="00920280">
      <w:pPr>
        <w:pStyle w:val="BodyTextIndent"/>
        <w:widowControl w:val="0"/>
        <w:numPr>
          <w:ilvl w:val="1"/>
          <w:numId w:val="46"/>
        </w:numPr>
        <w:jc w:val="left"/>
      </w:pPr>
      <w:r w:rsidRPr="00126D52">
        <w:t>to be based on input from internship supervisors and submitted by the Internship Training Director</w:t>
      </w:r>
    </w:p>
    <w:p w14:paraId="28FFE680" w14:textId="77777777" w:rsidR="0026418E" w:rsidRPr="00126D52" w:rsidRDefault="0026418E" w:rsidP="00920280">
      <w:pPr>
        <w:pStyle w:val="BodyTextIndent"/>
        <w:widowControl w:val="0"/>
        <w:numPr>
          <w:ilvl w:val="1"/>
          <w:numId w:val="46"/>
        </w:numPr>
        <w:jc w:val="left"/>
      </w:pPr>
      <w:r w:rsidRPr="00126D52">
        <w:t>using the internship program’s competency evaluation system</w:t>
      </w:r>
    </w:p>
    <w:p w14:paraId="765850CF" w14:textId="766D7A5A" w:rsidR="008A6E56" w:rsidRDefault="008A6E56">
      <w:pPr>
        <w:rPr>
          <w:rFonts w:ascii="Times New Roman" w:hAnsi="Times New Roman"/>
          <w:szCs w:val="24"/>
        </w:rPr>
      </w:pPr>
    </w:p>
    <w:p w14:paraId="60FBD531" w14:textId="0699B01D" w:rsidR="0077712D" w:rsidRDefault="0077712D">
      <w:pPr>
        <w:rPr>
          <w:rFonts w:ascii="Times New Roman" w:hAnsi="Times New Roman"/>
          <w:szCs w:val="24"/>
        </w:rPr>
      </w:pPr>
    </w:p>
    <w:p w14:paraId="5105F245" w14:textId="47A881FD" w:rsidR="0077712D" w:rsidRPr="0070352A" w:rsidRDefault="0077712D" w:rsidP="00932B6E">
      <w:pPr>
        <w:pStyle w:val="Heading3"/>
      </w:pPr>
      <w:bookmarkStart w:id="332" w:name="_Toc206661233"/>
      <w:r w:rsidRPr="0070352A">
        <w:t>APPIC Post-Match Service</w:t>
      </w:r>
      <w:bookmarkEnd w:id="332"/>
    </w:p>
    <w:p w14:paraId="268FB236" w14:textId="436C5779" w:rsidR="0077712D" w:rsidRPr="0070352A" w:rsidRDefault="0077712D">
      <w:pPr>
        <w:rPr>
          <w:rFonts w:ascii="Times New Roman" w:hAnsi="Times New Roman"/>
          <w:szCs w:val="24"/>
        </w:rPr>
      </w:pPr>
    </w:p>
    <w:p w14:paraId="755B0AC2" w14:textId="727C1A1C" w:rsidR="0077712D" w:rsidRPr="0070352A" w:rsidRDefault="0031127E" w:rsidP="0077712D">
      <w:pPr>
        <w:rPr>
          <w:sz w:val="22"/>
        </w:rPr>
      </w:pPr>
      <w:hyperlink r:id="rId98" w:history="1">
        <w:r w:rsidR="0077712D" w:rsidRPr="0070352A">
          <w:rPr>
            <w:rStyle w:val="Hyperlink"/>
          </w:rPr>
          <w:t>The Association of Psychology Postdoctoral and Internship Centers (APPIC) Post-Match Service</w:t>
        </w:r>
      </w:hyperlink>
      <w:r w:rsidR="0077712D" w:rsidRPr="0070352A">
        <w:t xml:space="preserve"> </w:t>
      </w:r>
      <w:r w:rsidR="0070352A">
        <w:t>allows eligible internship programs to post information about unfilled positions for students who remain unmatched including those who did not participate in the APPIC Phase I or Phase II Match.</w:t>
      </w:r>
      <w:r w:rsidR="0077712D" w:rsidRPr="0070352A">
        <w:t xml:space="preserve"> </w:t>
      </w:r>
      <w:r w:rsidR="0070352A">
        <w:t>Students who did not match in Phases I or II, or who did not meet the program’s September 30</w:t>
      </w:r>
      <w:r w:rsidR="0070352A" w:rsidRPr="0070352A">
        <w:rPr>
          <w:vertAlign w:val="superscript"/>
        </w:rPr>
        <w:t>th</w:t>
      </w:r>
      <w:r w:rsidR="0070352A">
        <w:t xml:space="preserve"> deadline to advance to internship, may wish to participate in the Post-Match Service. It is important to note that this service may include internship sites that are not APA accredited. The program highly discourages </w:t>
      </w:r>
      <w:r w:rsidR="00C13709">
        <w:t>students from completing non-accredited internships. Students considering such sites must petition the program’s Internship Committee, providing detailed information about the site</w:t>
      </w:r>
      <w:r w:rsidR="00002B48">
        <w:t xml:space="preserve"> as indicated above</w:t>
      </w:r>
      <w:r w:rsidR="00C13709">
        <w:t xml:space="preserve">. </w:t>
      </w:r>
    </w:p>
    <w:p w14:paraId="40B8B222" w14:textId="77777777" w:rsidR="0077712D" w:rsidRPr="0070352A" w:rsidRDefault="0077712D" w:rsidP="0077712D"/>
    <w:p w14:paraId="787E75FE" w14:textId="7102E519" w:rsidR="0077712D" w:rsidRPr="0070352A" w:rsidRDefault="0077712D" w:rsidP="0077712D">
      <w:proofErr w:type="gramStart"/>
      <w:r w:rsidRPr="0070352A">
        <w:t>In order for</w:t>
      </w:r>
      <w:proofErr w:type="gramEnd"/>
      <w:r w:rsidRPr="0070352A">
        <w:t xml:space="preserve"> students to be eligible to participate in the post-match, they must</w:t>
      </w:r>
      <w:r w:rsidR="00C13709">
        <w:t xml:space="preserve"> have</w:t>
      </w:r>
      <w:r w:rsidRPr="0070352A">
        <w:t>:</w:t>
      </w:r>
    </w:p>
    <w:p w14:paraId="6BC56E28" w14:textId="308CD693" w:rsidR="00C13709" w:rsidRDefault="00C13709" w:rsidP="00920280">
      <w:pPr>
        <w:pStyle w:val="ListParagraph"/>
        <w:numPr>
          <w:ilvl w:val="0"/>
          <w:numId w:val="71"/>
        </w:numPr>
        <w:contextualSpacing w:val="0"/>
      </w:pPr>
      <w:r>
        <w:t>been approved to advance to internship (see information above),</w:t>
      </w:r>
      <w:r w:rsidR="00E66271" w:rsidRPr="0070352A">
        <w:t xml:space="preserve">  </w:t>
      </w:r>
    </w:p>
    <w:p w14:paraId="1271AB4F" w14:textId="74B26A80" w:rsidR="00C13709" w:rsidRDefault="00C13709" w:rsidP="00920280">
      <w:pPr>
        <w:pStyle w:val="ListParagraph"/>
        <w:numPr>
          <w:ilvl w:val="0"/>
          <w:numId w:val="71"/>
        </w:numPr>
        <w:contextualSpacing w:val="0"/>
      </w:pPr>
      <w:r>
        <w:t xml:space="preserve">passed the </w:t>
      </w:r>
      <w:r w:rsidR="00E66271" w:rsidRPr="0070352A">
        <w:t>Research and Clinical Portfolios</w:t>
      </w:r>
      <w:r>
        <w:t>,</w:t>
      </w:r>
    </w:p>
    <w:p w14:paraId="26818869" w14:textId="57E3E8DD" w:rsidR="0077712D" w:rsidRPr="0070352A" w:rsidRDefault="00C13709" w:rsidP="00920280">
      <w:pPr>
        <w:pStyle w:val="ListParagraph"/>
        <w:numPr>
          <w:ilvl w:val="0"/>
          <w:numId w:val="71"/>
        </w:numPr>
        <w:contextualSpacing w:val="0"/>
      </w:pPr>
      <w:r>
        <w:t xml:space="preserve">at least conditionally passed the </w:t>
      </w:r>
      <w:r w:rsidR="00E66271" w:rsidRPr="0070352A">
        <w:t>dissertation proposal defense</w:t>
      </w:r>
      <w:r>
        <w:t>,</w:t>
      </w:r>
      <w:r w:rsidR="00CB71E4">
        <w:t xml:space="preserve"> </w:t>
      </w:r>
      <w:r>
        <w:t>and</w:t>
      </w:r>
    </w:p>
    <w:p w14:paraId="06BA8AA3" w14:textId="12E1FD83" w:rsidR="0077712D" w:rsidRPr="0070352A" w:rsidRDefault="00C13709" w:rsidP="00920280">
      <w:pPr>
        <w:pStyle w:val="ListParagraph"/>
        <w:numPr>
          <w:ilvl w:val="0"/>
          <w:numId w:val="71"/>
        </w:numPr>
        <w:contextualSpacing w:val="0"/>
      </w:pPr>
      <w:r>
        <w:t>n</w:t>
      </w:r>
      <w:r w:rsidR="0077712D" w:rsidRPr="0070352A">
        <w:t>ot have accepted or committed to any other internship position</w:t>
      </w:r>
      <w:r>
        <w:t>.</w:t>
      </w:r>
    </w:p>
    <w:p w14:paraId="3D654E3B" w14:textId="77777777" w:rsidR="0077712D" w:rsidRPr="0070352A" w:rsidRDefault="0077712D" w:rsidP="0077712D">
      <w:pPr>
        <w:rPr>
          <w:rFonts w:asciiTheme="minorHAnsi" w:hAnsiTheme="minorHAnsi" w:cstheme="minorBidi"/>
          <w:color w:val="1F497D"/>
        </w:rPr>
      </w:pPr>
    </w:p>
    <w:p w14:paraId="1EB5FC4D" w14:textId="6FF9E802" w:rsidR="0048413B" w:rsidRDefault="00C13709" w:rsidP="00577559">
      <w:r>
        <w:t xml:space="preserve">If a student has not already advanced to internship, they </w:t>
      </w:r>
      <w:r w:rsidR="00577559" w:rsidRPr="0070352A">
        <w:t xml:space="preserve">should submit their </w:t>
      </w:r>
      <w:r w:rsidR="00280C96" w:rsidRPr="00280C96">
        <w:rPr>
          <w:rFonts w:ascii="Times New Roman" w:hAnsi="Times New Roman"/>
          <w:i/>
          <w:iCs/>
          <w:szCs w:val="24"/>
        </w:rPr>
        <w:t>Student Application for</w:t>
      </w:r>
      <w:r w:rsidR="00280C96">
        <w:rPr>
          <w:rFonts w:ascii="Times New Roman" w:hAnsi="Times New Roman"/>
          <w:szCs w:val="24"/>
        </w:rPr>
        <w:t xml:space="preserve"> </w:t>
      </w:r>
      <w:r w:rsidR="00280C96" w:rsidRPr="00280C96">
        <w:rPr>
          <w:rFonts w:ascii="Times New Roman" w:hAnsi="Times New Roman"/>
          <w:i/>
          <w:szCs w:val="24"/>
        </w:rPr>
        <w:t>Advancement to Internship</w:t>
      </w:r>
      <w:r w:rsidR="00280C96">
        <w:rPr>
          <w:rFonts w:ascii="Times New Roman" w:hAnsi="Times New Roman"/>
          <w:i/>
          <w:szCs w:val="24"/>
        </w:rPr>
        <w:t xml:space="preserve"> </w:t>
      </w:r>
      <w:r w:rsidR="00577559" w:rsidRPr="0070352A">
        <w:t>form directly to the Program Coordinator who will forward the form to the PD.</w:t>
      </w:r>
      <w:r w:rsidR="00280C96">
        <w:t xml:space="preserve"> </w:t>
      </w:r>
      <w:r w:rsidR="00577559" w:rsidRPr="0070352A">
        <w:t>Upon review, the PD will notify the core faculty of the student’s intent to participate in the post-match service and will schedule a faculty review of the request</w:t>
      </w:r>
      <w:r>
        <w:t xml:space="preserve"> to advance to internship</w:t>
      </w:r>
      <w:r w:rsidR="00577559" w:rsidRPr="0070352A">
        <w:t>.</w:t>
      </w:r>
    </w:p>
    <w:p w14:paraId="011B5FD2" w14:textId="09FF358C" w:rsidR="00577559" w:rsidRPr="0070352A" w:rsidRDefault="0048413B" w:rsidP="00577559">
      <w:pPr>
        <w:rPr>
          <w:sz w:val="22"/>
        </w:rPr>
      </w:pPr>
      <w:r w:rsidRPr="0070352A">
        <w:rPr>
          <w:sz w:val="22"/>
        </w:rPr>
        <w:t xml:space="preserve"> </w:t>
      </w:r>
    </w:p>
    <w:p w14:paraId="3341AA5B" w14:textId="77777777" w:rsidR="0048413B" w:rsidRDefault="0077712D" w:rsidP="00375F96">
      <w:r w:rsidRPr="0070352A">
        <w:t>The form should indicat</w:t>
      </w:r>
      <w:r w:rsidR="00375F96" w:rsidRPr="0070352A">
        <w:t xml:space="preserve">e </w:t>
      </w:r>
      <w:r w:rsidRPr="0070352A">
        <w:t xml:space="preserve">the dates when their Research and Clinical Portfolios were passed and the date in which their dissertation proposal defense was passed or </w:t>
      </w:r>
      <w:r w:rsidR="00375F96" w:rsidRPr="0070352A">
        <w:t>at least</w:t>
      </w:r>
      <w:r w:rsidRPr="0070352A">
        <w:t xml:space="preserve"> conditionally passed</w:t>
      </w:r>
      <w:r w:rsidR="00577559" w:rsidRPr="0070352A">
        <w:t xml:space="preserve"> as well as indicating progress towards completing, all other milestones listed on the form (e.g., Clinical Competency, Research Competency, Community Competency, Doctoral Dissertation proposal defense, and Advancement to Candidacy)</w:t>
      </w:r>
      <w:r w:rsidRPr="0070352A">
        <w:t>.</w:t>
      </w:r>
    </w:p>
    <w:p w14:paraId="22AD6FDA" w14:textId="6206A054" w:rsidR="00577559" w:rsidRPr="0070352A" w:rsidRDefault="0048413B" w:rsidP="00375F96">
      <w:r w:rsidRPr="0070352A">
        <w:t xml:space="preserve"> </w:t>
      </w:r>
    </w:p>
    <w:p w14:paraId="2E64A3D6" w14:textId="18046C74" w:rsidR="0077712D" w:rsidRPr="0070352A" w:rsidRDefault="00375F96">
      <w:r w:rsidRPr="0070352A">
        <w:lastRenderedPageBreak/>
        <w:t>T</w:t>
      </w:r>
      <w:r w:rsidR="0077712D" w:rsidRPr="0070352A">
        <w:t>he core faculty will review the students’ performance in the program to date and progress towa</w:t>
      </w:r>
      <w:r w:rsidR="00577559" w:rsidRPr="0070352A">
        <w:t>rd</w:t>
      </w:r>
      <w:r w:rsidR="00C13709">
        <w:t xml:space="preserve"> completion of all milestones. </w:t>
      </w:r>
      <w:r w:rsidR="00577559" w:rsidRPr="0070352A">
        <w:t>B</w:t>
      </w:r>
      <w:r w:rsidR="0077712D" w:rsidRPr="0070352A">
        <w:t xml:space="preserve">ased on this discussion and review, </w:t>
      </w:r>
      <w:r w:rsidR="00577559" w:rsidRPr="0070352A">
        <w:t>the student will either be approved to participate in the Post-Match Service or will be directed to apply to Advance to Internship during the regularly scheduled Advancement to Internship review date of September 30</w:t>
      </w:r>
      <w:r w:rsidR="00577559" w:rsidRPr="0070352A">
        <w:rPr>
          <w:vertAlign w:val="superscript"/>
        </w:rPr>
        <w:t>th</w:t>
      </w:r>
      <w:r w:rsidR="00577559" w:rsidRPr="0070352A">
        <w:t xml:space="preserve"> (fall semester prior to the year during which the student seeks to complete internship)</w:t>
      </w:r>
      <w:r w:rsidR="00373D6B">
        <w:t xml:space="preserve">. </w:t>
      </w:r>
      <w:r w:rsidR="0077712D" w:rsidRPr="0070352A">
        <w:t xml:space="preserve">This form will be presented to the student by the advisor or PD before the student is approved to </w:t>
      </w:r>
      <w:r w:rsidRPr="0070352A">
        <w:t>apply for unfilled internship positions</w:t>
      </w:r>
      <w:r w:rsidR="0077712D" w:rsidRPr="0070352A">
        <w:t>. This form documenting approval by the full core faculty is necessary for the PD to certify the student’s candidacy for applying for internship (an APPIC requirement) and to write a letter of support for the student (typically required by all approved internship sites).</w:t>
      </w:r>
    </w:p>
    <w:p w14:paraId="3E829CF8" w14:textId="04EA54F7" w:rsidR="00577559" w:rsidRPr="0070352A" w:rsidRDefault="00577559"/>
    <w:p w14:paraId="1B669890" w14:textId="77777777" w:rsidR="00B664A0" w:rsidRDefault="00577559" w:rsidP="00B664A0">
      <w:r w:rsidRPr="0070352A">
        <w:t>Students must review the application requirements provided on the Post-Match Service website to ensure that their application materials are complete before applying to sites.</w:t>
      </w:r>
      <w:r>
        <w:t xml:space="preserve">  </w:t>
      </w:r>
    </w:p>
    <w:p w14:paraId="39FEF6C0" w14:textId="77777777" w:rsidR="00B664A0" w:rsidRDefault="00B664A0">
      <w:r>
        <w:br w:type="page"/>
      </w:r>
    </w:p>
    <w:p w14:paraId="73AEF478" w14:textId="77777777" w:rsidR="00B664A0" w:rsidRDefault="00B664A0" w:rsidP="00B664A0"/>
    <w:p w14:paraId="73B811E6" w14:textId="77939458" w:rsidR="00B664A0" w:rsidRDefault="00B664A0" w:rsidP="00B664A0">
      <w:pPr>
        <w:sectPr w:rsidR="00B664A0" w:rsidSect="00A902D1">
          <w:footerReference w:type="default" r:id="rId99"/>
          <w:type w:val="oddPage"/>
          <w:pgSz w:w="12240" w:h="15840"/>
          <w:pgMar w:top="1260" w:right="1440" w:bottom="1440" w:left="1440" w:header="446" w:footer="720" w:gutter="0"/>
          <w:cols w:space="720"/>
          <w:docGrid w:linePitch="326"/>
        </w:sectPr>
      </w:pPr>
    </w:p>
    <w:p w14:paraId="725F246F" w14:textId="6E2109D2" w:rsidR="0026418E" w:rsidRPr="002D19CA" w:rsidRDefault="0026418E" w:rsidP="002D19CA">
      <w:pPr>
        <w:pStyle w:val="Heading1"/>
      </w:pPr>
      <w:bookmarkStart w:id="333" w:name="_Toc206661234"/>
      <w:r w:rsidRPr="00B664A0">
        <w:lastRenderedPageBreak/>
        <w:t>Part Six:  Relevant Program and University Policies</w:t>
      </w:r>
      <w:bookmarkEnd w:id="333"/>
    </w:p>
    <w:p w14:paraId="47059CD3" w14:textId="77777777" w:rsidR="0026418E" w:rsidRPr="002D3818" w:rsidRDefault="0026418E" w:rsidP="0026418E">
      <w:pPr>
        <w:rPr>
          <w:rFonts w:ascii="Times New Roman" w:hAnsi="Times New Roman"/>
          <w:color w:val="000000"/>
          <w:szCs w:val="24"/>
        </w:rPr>
      </w:pPr>
    </w:p>
    <w:p w14:paraId="3D5E3713" w14:textId="77777777" w:rsidR="0026418E" w:rsidRPr="002D3818" w:rsidRDefault="0026418E" w:rsidP="0026418E">
      <w:pPr>
        <w:pStyle w:val="Heading2"/>
      </w:pPr>
      <w:bookmarkStart w:id="334" w:name="_Toc206661235"/>
      <w:r w:rsidRPr="002D3818">
        <w:t>Academic and University Policy Issues Relevant to the Ph.D. Program</w:t>
      </w:r>
      <w:bookmarkEnd w:id="334"/>
    </w:p>
    <w:p w14:paraId="6273A75F" w14:textId="77777777" w:rsidR="0026418E" w:rsidRPr="002D3818" w:rsidRDefault="0026418E" w:rsidP="0026418E">
      <w:pPr>
        <w:tabs>
          <w:tab w:val="right" w:leader="dot" w:pos="9360"/>
        </w:tabs>
        <w:jc w:val="center"/>
        <w:rPr>
          <w:rFonts w:ascii="Tempus Sans ITC" w:hAnsi="Tempus Sans ITC"/>
          <w:b/>
          <w:smallCaps/>
          <w:color w:val="000000"/>
        </w:rPr>
      </w:pPr>
    </w:p>
    <w:p w14:paraId="09E8CEB1" w14:textId="77777777" w:rsidR="0026418E" w:rsidRPr="00F46CE6" w:rsidRDefault="0026418E" w:rsidP="0026418E">
      <w:pPr>
        <w:pStyle w:val="Heading3"/>
        <w:rPr>
          <w:rFonts w:eastAsia="Times"/>
        </w:rPr>
      </w:pPr>
      <w:bookmarkStart w:id="335" w:name="_Toc206661236"/>
      <w:r w:rsidRPr="00F46CE6">
        <w:rPr>
          <w:rFonts w:eastAsia="Times"/>
        </w:rPr>
        <w:t>Waiving Courses</w:t>
      </w:r>
      <w:bookmarkEnd w:id="335"/>
    </w:p>
    <w:p w14:paraId="00B300FF" w14:textId="4E229063" w:rsidR="00160F2C" w:rsidRPr="00CB633C" w:rsidRDefault="00571FE7" w:rsidP="009110E2">
      <w:pPr>
        <w:spacing w:before="240"/>
        <w:rPr>
          <w:rFonts w:ascii="Times New Roman" w:hAnsi="Times New Roman"/>
          <w:szCs w:val="24"/>
        </w:rPr>
      </w:pPr>
      <w:bookmarkStart w:id="336" w:name="_Toc507058691"/>
      <w:bookmarkStart w:id="337" w:name="_Toc507064429"/>
      <w:r w:rsidRPr="00F46CE6">
        <w:rPr>
          <w:rFonts w:ascii="Times New Roman" w:hAnsi="Times New Roman"/>
          <w:szCs w:val="24"/>
        </w:rPr>
        <w:t>S</w:t>
      </w:r>
      <w:r w:rsidR="0026418E" w:rsidRPr="00F46CE6">
        <w:rPr>
          <w:rFonts w:ascii="Times New Roman" w:hAnsi="Times New Roman"/>
          <w:szCs w:val="24"/>
        </w:rPr>
        <w:t>tudent</w:t>
      </w:r>
      <w:r w:rsidR="008205CC">
        <w:rPr>
          <w:rFonts w:ascii="Times New Roman" w:hAnsi="Times New Roman"/>
          <w:szCs w:val="24"/>
        </w:rPr>
        <w:t>s</w:t>
      </w:r>
      <w:r w:rsidR="0026418E" w:rsidRPr="00F46CE6">
        <w:rPr>
          <w:rFonts w:ascii="Times New Roman" w:hAnsi="Times New Roman"/>
          <w:szCs w:val="24"/>
        </w:rPr>
        <w:t xml:space="preserve"> </w:t>
      </w:r>
      <w:r w:rsidRPr="00F46CE6">
        <w:rPr>
          <w:rFonts w:ascii="Times New Roman" w:hAnsi="Times New Roman"/>
          <w:szCs w:val="24"/>
        </w:rPr>
        <w:t xml:space="preserve">who have </w:t>
      </w:r>
      <w:r w:rsidR="0026418E" w:rsidRPr="00F46CE6">
        <w:rPr>
          <w:rFonts w:ascii="Times New Roman" w:hAnsi="Times New Roman"/>
          <w:szCs w:val="24"/>
        </w:rPr>
        <w:t>successfully completed UAA MS course</w:t>
      </w:r>
      <w:r w:rsidRPr="00F46CE6">
        <w:rPr>
          <w:rFonts w:ascii="Times New Roman" w:hAnsi="Times New Roman"/>
          <w:szCs w:val="24"/>
        </w:rPr>
        <w:t xml:space="preserve">s </w:t>
      </w:r>
      <w:r w:rsidR="0026418E" w:rsidRPr="00CB633C">
        <w:rPr>
          <w:rFonts w:ascii="Times New Roman" w:hAnsi="Times New Roman"/>
          <w:szCs w:val="24"/>
        </w:rPr>
        <w:t>deemed to be equivalent</w:t>
      </w:r>
      <w:r w:rsidRPr="00CB633C">
        <w:rPr>
          <w:rFonts w:ascii="Times New Roman" w:hAnsi="Times New Roman"/>
          <w:szCs w:val="24"/>
        </w:rPr>
        <w:t xml:space="preserve"> </w:t>
      </w:r>
      <w:r w:rsidR="00516E91">
        <w:rPr>
          <w:rFonts w:ascii="Times New Roman" w:hAnsi="Times New Roman"/>
          <w:szCs w:val="24"/>
        </w:rPr>
        <w:t>to</w:t>
      </w:r>
      <w:r w:rsidRPr="00CB633C">
        <w:rPr>
          <w:rFonts w:ascii="Times New Roman" w:hAnsi="Times New Roman"/>
          <w:szCs w:val="24"/>
        </w:rPr>
        <w:t xml:space="preserve"> Ph</w:t>
      </w:r>
      <w:r w:rsidR="00EF207D" w:rsidRPr="00CB633C">
        <w:rPr>
          <w:rFonts w:ascii="Times New Roman" w:hAnsi="Times New Roman"/>
          <w:szCs w:val="24"/>
        </w:rPr>
        <w:t>.</w:t>
      </w:r>
      <w:r w:rsidRPr="00CB633C">
        <w:rPr>
          <w:rFonts w:ascii="Times New Roman" w:hAnsi="Times New Roman"/>
          <w:szCs w:val="24"/>
        </w:rPr>
        <w:t>D</w:t>
      </w:r>
      <w:r w:rsidR="00EF207D" w:rsidRPr="00CB633C">
        <w:rPr>
          <w:rFonts w:ascii="Times New Roman" w:hAnsi="Times New Roman"/>
          <w:szCs w:val="24"/>
        </w:rPr>
        <w:t>.</w:t>
      </w:r>
      <w:r w:rsidRPr="00CB633C">
        <w:rPr>
          <w:rFonts w:ascii="Times New Roman" w:hAnsi="Times New Roman"/>
          <w:szCs w:val="24"/>
        </w:rPr>
        <w:t xml:space="preserve"> courses will be </w:t>
      </w:r>
      <w:r w:rsidR="0026418E" w:rsidRPr="00CB633C">
        <w:rPr>
          <w:rFonts w:ascii="Times New Roman" w:hAnsi="Times New Roman"/>
          <w:szCs w:val="24"/>
        </w:rPr>
        <w:t xml:space="preserve">waived </w:t>
      </w:r>
      <w:r w:rsidRPr="00CB633C">
        <w:rPr>
          <w:rFonts w:ascii="Times New Roman" w:hAnsi="Times New Roman"/>
          <w:szCs w:val="24"/>
        </w:rPr>
        <w:t xml:space="preserve">from the </w:t>
      </w:r>
      <w:r w:rsidR="000D05CC" w:rsidRPr="00CB633C">
        <w:rPr>
          <w:rFonts w:ascii="Times New Roman" w:hAnsi="Times New Roman"/>
          <w:szCs w:val="24"/>
        </w:rPr>
        <w:t xml:space="preserve">student’s program plan. </w:t>
      </w:r>
      <w:r w:rsidR="00160F2C" w:rsidRPr="00CB633C">
        <w:rPr>
          <w:rFonts w:ascii="Times New Roman" w:hAnsi="Times New Roman"/>
          <w:szCs w:val="24"/>
        </w:rPr>
        <w:t>For students who have completed graduate work at other universities, the program may</w:t>
      </w:r>
      <w:r w:rsidR="00E64BFA">
        <w:rPr>
          <w:rFonts w:ascii="Times New Roman" w:hAnsi="Times New Roman"/>
          <w:szCs w:val="24"/>
        </w:rPr>
        <w:t xml:space="preserve"> </w:t>
      </w:r>
      <w:r w:rsidR="00160F2C" w:rsidRPr="00CB633C">
        <w:rPr>
          <w:rFonts w:ascii="Times New Roman" w:hAnsi="Times New Roman"/>
          <w:szCs w:val="24"/>
        </w:rPr>
        <w:t>allow the transfer (or waiver) of a limited number of graduate credits to the student’s doctoral</w:t>
      </w:r>
      <w:r w:rsidR="00E64BFA">
        <w:rPr>
          <w:rFonts w:ascii="Times New Roman" w:hAnsi="Times New Roman"/>
          <w:szCs w:val="24"/>
        </w:rPr>
        <w:t xml:space="preserve"> </w:t>
      </w:r>
      <w:r w:rsidR="00160F2C" w:rsidRPr="00CB633C">
        <w:rPr>
          <w:rFonts w:ascii="Times New Roman" w:hAnsi="Times New Roman"/>
          <w:szCs w:val="24"/>
        </w:rPr>
        <w:t>work at UAA (typically no more than 9 credits). Requests for transfer of credit must be made in</w:t>
      </w:r>
      <w:r w:rsidR="00E64BFA">
        <w:rPr>
          <w:rFonts w:ascii="Times New Roman" w:hAnsi="Times New Roman"/>
          <w:szCs w:val="24"/>
        </w:rPr>
        <w:t xml:space="preserve"> </w:t>
      </w:r>
      <w:r w:rsidR="00160F2C" w:rsidRPr="00CB633C">
        <w:rPr>
          <w:rFonts w:ascii="Times New Roman" w:hAnsi="Times New Roman"/>
          <w:szCs w:val="24"/>
        </w:rPr>
        <w:t xml:space="preserve">writing by the student to the Program Director prior to their </w:t>
      </w:r>
      <w:r w:rsidR="009110E2">
        <w:rPr>
          <w:rFonts w:ascii="Times New Roman" w:hAnsi="Times New Roman"/>
          <w:szCs w:val="24"/>
        </w:rPr>
        <w:t xml:space="preserve">first </w:t>
      </w:r>
      <w:r w:rsidR="00160F2C" w:rsidRPr="00CB633C">
        <w:rPr>
          <w:rFonts w:ascii="Times New Roman" w:hAnsi="Times New Roman"/>
          <w:szCs w:val="24"/>
        </w:rPr>
        <w:t>Fall semester in the Ph.D. program.</w:t>
      </w:r>
      <w:r w:rsidR="00E64BFA">
        <w:rPr>
          <w:rFonts w:ascii="Times New Roman" w:hAnsi="Times New Roman"/>
          <w:szCs w:val="24"/>
        </w:rPr>
        <w:t xml:space="preserve"> </w:t>
      </w:r>
      <w:r w:rsidR="00160F2C" w:rsidRPr="00CB633C">
        <w:rPr>
          <w:rFonts w:ascii="Times New Roman" w:hAnsi="Times New Roman"/>
          <w:szCs w:val="24"/>
        </w:rPr>
        <w:t>The student must provide the syllabi of courses they would like to be considered for transfer.</w:t>
      </w:r>
      <w:r w:rsidR="00E64BFA">
        <w:rPr>
          <w:rFonts w:ascii="Times New Roman" w:hAnsi="Times New Roman"/>
          <w:szCs w:val="24"/>
        </w:rPr>
        <w:t xml:space="preserve"> </w:t>
      </w:r>
      <w:r w:rsidR="00160F2C" w:rsidRPr="00CB633C">
        <w:rPr>
          <w:rFonts w:ascii="Times New Roman" w:hAnsi="Times New Roman"/>
          <w:szCs w:val="24"/>
        </w:rPr>
        <w:t>Working closely with instructors who regularly teach the course or have taught the course in the</w:t>
      </w:r>
      <w:r w:rsidR="00E64BFA">
        <w:rPr>
          <w:rFonts w:ascii="Times New Roman" w:hAnsi="Times New Roman"/>
          <w:szCs w:val="24"/>
        </w:rPr>
        <w:t xml:space="preserve"> </w:t>
      </w:r>
      <w:r w:rsidR="00160F2C" w:rsidRPr="00CB633C">
        <w:rPr>
          <w:rFonts w:ascii="Times New Roman" w:hAnsi="Times New Roman"/>
          <w:szCs w:val="24"/>
        </w:rPr>
        <w:t>current APA accreditation cycle, the Program Director will review the courses to evaluate their</w:t>
      </w:r>
      <w:r w:rsidR="00E64BFA">
        <w:rPr>
          <w:rFonts w:ascii="Times New Roman" w:hAnsi="Times New Roman"/>
          <w:szCs w:val="24"/>
        </w:rPr>
        <w:t xml:space="preserve"> </w:t>
      </w:r>
      <w:r w:rsidR="00160F2C" w:rsidRPr="00CB633C">
        <w:rPr>
          <w:rFonts w:ascii="Times New Roman" w:hAnsi="Times New Roman"/>
          <w:szCs w:val="24"/>
        </w:rPr>
        <w:t>equivalence to the courses being considered for waiving, and whether they meet the Profession</w:t>
      </w:r>
      <w:r w:rsidR="00E64BFA">
        <w:rPr>
          <w:rFonts w:ascii="Times New Roman" w:hAnsi="Times New Roman"/>
          <w:szCs w:val="24"/>
        </w:rPr>
        <w:t xml:space="preserve"> </w:t>
      </w:r>
      <w:r w:rsidR="00160F2C" w:rsidRPr="00CB633C">
        <w:rPr>
          <w:rFonts w:ascii="Times New Roman" w:hAnsi="Times New Roman"/>
          <w:szCs w:val="24"/>
        </w:rPr>
        <w:t>Wide Competencies (PWCs) and Discipline Specific Knowledge (DSKs) as appropriate.</w:t>
      </w:r>
    </w:p>
    <w:p w14:paraId="6E39DB46" w14:textId="77777777" w:rsidR="00160F2C" w:rsidRPr="00CB633C" w:rsidRDefault="00160F2C" w:rsidP="00E64BFA">
      <w:pPr>
        <w:spacing w:before="240"/>
        <w:rPr>
          <w:rFonts w:ascii="Times New Roman" w:hAnsi="Times New Roman"/>
          <w:szCs w:val="24"/>
        </w:rPr>
      </w:pPr>
      <w:r w:rsidRPr="00CB633C">
        <w:rPr>
          <w:rFonts w:ascii="Times New Roman" w:hAnsi="Times New Roman"/>
          <w:szCs w:val="24"/>
        </w:rPr>
        <w:t>All transfer or waived courses must meet the following criteria: </w:t>
      </w:r>
    </w:p>
    <w:p w14:paraId="1551EBD5" w14:textId="1BE90AD1" w:rsidR="00160F2C" w:rsidRPr="00CB633C" w:rsidRDefault="00160F2C" w:rsidP="00920280">
      <w:pPr>
        <w:pStyle w:val="ListParagraph"/>
        <w:numPr>
          <w:ilvl w:val="0"/>
          <w:numId w:val="45"/>
        </w:numPr>
        <w:tabs>
          <w:tab w:val="clear" w:pos="576"/>
          <w:tab w:val="num" w:pos="720"/>
        </w:tabs>
        <w:ind w:left="720" w:hanging="360"/>
        <w:rPr>
          <w:rFonts w:ascii="Times New Roman" w:hAnsi="Times New Roman"/>
          <w:szCs w:val="24"/>
        </w:rPr>
      </w:pPr>
      <w:r w:rsidRPr="00CB633C">
        <w:rPr>
          <w:rFonts w:ascii="Times New Roman" w:hAnsi="Times New Roman"/>
          <w:szCs w:val="24"/>
        </w:rPr>
        <w:t>The courses are recommended for transfer by the Program Director and the course</w:t>
      </w:r>
      <w:r w:rsidR="009110E2" w:rsidRPr="009110E2">
        <w:rPr>
          <w:rFonts w:ascii="Times New Roman" w:hAnsi="Times New Roman"/>
          <w:szCs w:val="24"/>
        </w:rPr>
        <w:t xml:space="preserve"> </w:t>
      </w:r>
      <w:r w:rsidRPr="00CB633C">
        <w:rPr>
          <w:rFonts w:ascii="Times New Roman" w:hAnsi="Times New Roman"/>
          <w:szCs w:val="24"/>
        </w:rPr>
        <w:t>instructor(s), with final approval by the Graduate School Dean.</w:t>
      </w:r>
    </w:p>
    <w:p w14:paraId="02D11A1B" w14:textId="4B281E51" w:rsidR="00160F2C" w:rsidRPr="00CB633C" w:rsidRDefault="00160F2C" w:rsidP="00920280">
      <w:pPr>
        <w:pStyle w:val="ListParagraph"/>
        <w:numPr>
          <w:ilvl w:val="0"/>
          <w:numId w:val="78"/>
        </w:numPr>
        <w:rPr>
          <w:rFonts w:ascii="Times New Roman" w:hAnsi="Times New Roman"/>
          <w:szCs w:val="24"/>
        </w:rPr>
      </w:pPr>
      <w:r w:rsidRPr="00CB633C">
        <w:rPr>
          <w:rFonts w:ascii="Times New Roman" w:hAnsi="Times New Roman"/>
          <w:szCs w:val="24"/>
        </w:rPr>
        <w:t>The courses are graduate level.</w:t>
      </w:r>
    </w:p>
    <w:p w14:paraId="2AE33B7A" w14:textId="262E9C6A" w:rsidR="00160F2C" w:rsidRPr="00CB633C" w:rsidRDefault="00160F2C" w:rsidP="00920280">
      <w:pPr>
        <w:pStyle w:val="ListParagraph"/>
        <w:numPr>
          <w:ilvl w:val="0"/>
          <w:numId w:val="78"/>
        </w:numPr>
        <w:rPr>
          <w:rFonts w:ascii="Times New Roman" w:hAnsi="Times New Roman"/>
          <w:szCs w:val="24"/>
        </w:rPr>
      </w:pPr>
      <w:r w:rsidRPr="00CB633C">
        <w:rPr>
          <w:rFonts w:ascii="Times New Roman" w:hAnsi="Times New Roman"/>
          <w:szCs w:val="24"/>
        </w:rPr>
        <w:t>The student received a grade of B or better (no pass/fail or satisfactory/unsatisfactory</w:t>
      </w:r>
    </w:p>
    <w:p w14:paraId="6A6D7D9A" w14:textId="77777777" w:rsidR="00160F2C" w:rsidRPr="00CB633C" w:rsidRDefault="00160F2C" w:rsidP="00920280">
      <w:pPr>
        <w:pStyle w:val="ListParagraph"/>
        <w:numPr>
          <w:ilvl w:val="0"/>
          <w:numId w:val="78"/>
        </w:numPr>
        <w:rPr>
          <w:rFonts w:ascii="Times New Roman" w:hAnsi="Times New Roman"/>
          <w:szCs w:val="24"/>
        </w:rPr>
      </w:pPr>
      <w:r w:rsidRPr="00CB633C">
        <w:rPr>
          <w:rFonts w:ascii="Times New Roman" w:hAnsi="Times New Roman"/>
          <w:szCs w:val="24"/>
        </w:rPr>
        <w:t>grades are transferable).</w:t>
      </w:r>
    </w:p>
    <w:p w14:paraId="05787C54" w14:textId="17EEF43A" w:rsidR="00160F2C" w:rsidRPr="00CB633C" w:rsidRDefault="00160F2C" w:rsidP="00920280">
      <w:pPr>
        <w:pStyle w:val="ListParagraph"/>
        <w:numPr>
          <w:ilvl w:val="0"/>
          <w:numId w:val="78"/>
        </w:numPr>
        <w:rPr>
          <w:rFonts w:ascii="Times New Roman" w:hAnsi="Times New Roman"/>
          <w:szCs w:val="24"/>
        </w:rPr>
      </w:pPr>
      <w:r w:rsidRPr="00CB633C">
        <w:rPr>
          <w:rFonts w:ascii="Times New Roman" w:hAnsi="Times New Roman"/>
          <w:szCs w:val="24"/>
        </w:rPr>
        <w:t>The courses were completed within five years of the student</w:t>
      </w:r>
      <w:r w:rsidR="009110E2">
        <w:rPr>
          <w:rFonts w:ascii="Times New Roman" w:hAnsi="Times New Roman"/>
          <w:szCs w:val="24"/>
        </w:rPr>
        <w:t>’</w:t>
      </w:r>
      <w:r w:rsidRPr="00CB633C">
        <w:rPr>
          <w:rFonts w:ascii="Times New Roman" w:hAnsi="Times New Roman"/>
          <w:szCs w:val="24"/>
        </w:rPr>
        <w:t>s request for transfer.</w:t>
      </w:r>
    </w:p>
    <w:p w14:paraId="11FEE98F" w14:textId="456027D0" w:rsidR="00160F2C" w:rsidRPr="00CB633C" w:rsidRDefault="00160F2C" w:rsidP="00E64BFA">
      <w:pPr>
        <w:spacing w:before="240"/>
        <w:rPr>
          <w:rFonts w:ascii="Times New Roman" w:hAnsi="Times New Roman"/>
          <w:szCs w:val="24"/>
        </w:rPr>
      </w:pPr>
      <w:r w:rsidRPr="00CB633C">
        <w:rPr>
          <w:rFonts w:ascii="Times New Roman" w:hAnsi="Times New Roman"/>
          <w:szCs w:val="24"/>
        </w:rPr>
        <w:t>In some instances, the program will accept the transfer of credits only if additional</w:t>
      </w:r>
      <w:r w:rsidR="00E64BFA">
        <w:rPr>
          <w:rFonts w:ascii="Times New Roman" w:hAnsi="Times New Roman"/>
          <w:szCs w:val="24"/>
        </w:rPr>
        <w:t xml:space="preserve"> </w:t>
      </w:r>
      <w:r w:rsidRPr="00CB633C">
        <w:rPr>
          <w:rFonts w:ascii="Times New Roman" w:hAnsi="Times New Roman"/>
          <w:szCs w:val="24"/>
        </w:rPr>
        <w:t>requirements are satisfied that supplement transfer course content (e.g., additional independent</w:t>
      </w:r>
      <w:r w:rsidR="00E64BFA">
        <w:rPr>
          <w:rFonts w:ascii="Times New Roman" w:hAnsi="Times New Roman"/>
          <w:szCs w:val="24"/>
        </w:rPr>
        <w:t xml:space="preserve"> </w:t>
      </w:r>
      <w:r w:rsidRPr="00CB633C">
        <w:rPr>
          <w:rFonts w:ascii="Times New Roman" w:hAnsi="Times New Roman"/>
          <w:szCs w:val="24"/>
        </w:rPr>
        <w:t>study on cultural or Indigenous issues related to the course content) or that demonstrate the</w:t>
      </w:r>
      <w:r w:rsidR="00E64BFA">
        <w:rPr>
          <w:rFonts w:ascii="Times New Roman" w:hAnsi="Times New Roman"/>
          <w:szCs w:val="24"/>
        </w:rPr>
        <w:t xml:space="preserve"> </w:t>
      </w:r>
      <w:r w:rsidRPr="00CB633C">
        <w:rPr>
          <w:rFonts w:ascii="Times New Roman" w:hAnsi="Times New Roman"/>
          <w:szCs w:val="24"/>
        </w:rPr>
        <w:t>student</w:t>
      </w:r>
      <w:r w:rsidR="009110E2">
        <w:rPr>
          <w:rFonts w:ascii="Times New Roman" w:hAnsi="Times New Roman"/>
          <w:szCs w:val="24"/>
        </w:rPr>
        <w:t>’</w:t>
      </w:r>
      <w:r w:rsidRPr="00CB633C">
        <w:rPr>
          <w:rFonts w:ascii="Times New Roman" w:hAnsi="Times New Roman"/>
          <w:szCs w:val="24"/>
        </w:rPr>
        <w:t>s competence in the subject matter under consideration. Determination of these</w:t>
      </w:r>
      <w:r w:rsidR="00E64BFA">
        <w:rPr>
          <w:rFonts w:ascii="Times New Roman" w:hAnsi="Times New Roman"/>
          <w:szCs w:val="24"/>
        </w:rPr>
        <w:t xml:space="preserve"> </w:t>
      </w:r>
      <w:r w:rsidRPr="00CB633C">
        <w:rPr>
          <w:rFonts w:ascii="Times New Roman" w:hAnsi="Times New Roman"/>
          <w:szCs w:val="24"/>
        </w:rPr>
        <w:t>requirements is at the discretion of the Program Director in consultation with course instructor(s)</w:t>
      </w:r>
      <w:r w:rsidR="00E64BFA">
        <w:rPr>
          <w:rFonts w:ascii="Times New Roman" w:hAnsi="Times New Roman"/>
          <w:szCs w:val="24"/>
        </w:rPr>
        <w:t xml:space="preserve"> </w:t>
      </w:r>
      <w:r w:rsidRPr="00CB633C">
        <w:rPr>
          <w:rFonts w:ascii="Times New Roman" w:hAnsi="Times New Roman"/>
          <w:szCs w:val="24"/>
        </w:rPr>
        <w:t>and will be decided on a case-by-case basis.  </w:t>
      </w:r>
    </w:p>
    <w:p w14:paraId="7EF582AE" w14:textId="3935C628" w:rsidR="00E64BFA" w:rsidRPr="002D3818" w:rsidRDefault="00160F2C" w:rsidP="00E64BFA">
      <w:pPr>
        <w:spacing w:before="240"/>
      </w:pPr>
      <w:r>
        <w:t xml:space="preserve">Once deemed equivalent, a course transfer must also be approved via academic </w:t>
      </w:r>
      <w:r w:rsidR="009110E2">
        <w:t xml:space="preserve">petition </w:t>
      </w:r>
      <w:r>
        <w:t>by</w:t>
      </w:r>
      <w:r w:rsidR="00E64BFA">
        <w:t xml:space="preserve"> </w:t>
      </w:r>
      <w:r>
        <w:t>the head of the Department of Psychology, Dean of CAS, and Dean of the Graduate School.</w:t>
      </w:r>
      <w:bookmarkEnd w:id="336"/>
      <w:bookmarkEnd w:id="337"/>
    </w:p>
    <w:p w14:paraId="3F051673" w14:textId="77777777" w:rsidR="0026418E" w:rsidRPr="002D3818" w:rsidRDefault="0026418E" w:rsidP="0026418E">
      <w:pPr>
        <w:rPr>
          <w:rFonts w:eastAsia="Times"/>
        </w:rPr>
      </w:pPr>
    </w:p>
    <w:p w14:paraId="413B1EDB" w14:textId="77777777" w:rsidR="0026418E" w:rsidRPr="002D3818" w:rsidRDefault="0026418E" w:rsidP="0026418E">
      <w:pPr>
        <w:pStyle w:val="Heading3"/>
        <w:rPr>
          <w:rFonts w:eastAsia="Times"/>
        </w:rPr>
      </w:pPr>
      <w:bookmarkStart w:id="338" w:name="_Toc206661237"/>
      <w:r w:rsidRPr="002D3818">
        <w:rPr>
          <w:rFonts w:eastAsia="Times"/>
        </w:rPr>
        <w:t>Practicum Experiences and Employment at Practicum Sites</w:t>
      </w:r>
      <w:bookmarkEnd w:id="338"/>
    </w:p>
    <w:p w14:paraId="00D6A588" w14:textId="0227A365" w:rsidR="0026418E" w:rsidRPr="002D3818" w:rsidRDefault="0026418E" w:rsidP="00A45420">
      <w:pPr>
        <w:spacing w:before="240"/>
        <w:rPr>
          <w:rFonts w:ascii="Times New Roman" w:hAnsi="Times New Roman"/>
          <w:szCs w:val="24"/>
        </w:rPr>
      </w:pPr>
      <w:r w:rsidRPr="002D3818">
        <w:rPr>
          <w:rFonts w:ascii="Times New Roman" w:hAnsi="Times New Roman"/>
          <w:szCs w:val="24"/>
        </w:rPr>
        <w:t xml:space="preserve">A practicum is viewed as a training experience that, unlike professional employment, has an emphasis on </w:t>
      </w:r>
      <w:r>
        <w:rPr>
          <w:rFonts w:ascii="Times New Roman" w:hAnsi="Times New Roman"/>
          <w:szCs w:val="24"/>
        </w:rPr>
        <w:t xml:space="preserve">supervised </w:t>
      </w:r>
      <w:r w:rsidRPr="002D3818">
        <w:rPr>
          <w:rFonts w:ascii="Times New Roman" w:hAnsi="Times New Roman"/>
          <w:szCs w:val="24"/>
        </w:rPr>
        <w:t>student learning over provision of services.</w:t>
      </w:r>
      <w:r w:rsidR="00280C96">
        <w:rPr>
          <w:rFonts w:ascii="Times New Roman" w:hAnsi="Times New Roman"/>
          <w:szCs w:val="24"/>
        </w:rPr>
        <w:t xml:space="preserve"> </w:t>
      </w:r>
      <w:r w:rsidRPr="002D3818">
        <w:rPr>
          <w:rFonts w:ascii="Times New Roman" w:hAnsi="Times New Roman"/>
          <w:szCs w:val="24"/>
        </w:rPr>
        <w:t>The purpose of the practicum placement</w:t>
      </w:r>
      <w:r>
        <w:rPr>
          <w:rFonts w:ascii="Times New Roman" w:hAnsi="Times New Roman"/>
          <w:szCs w:val="24"/>
        </w:rPr>
        <w:t xml:space="preserve"> series</w:t>
      </w:r>
      <w:r w:rsidRPr="002D3818">
        <w:rPr>
          <w:rFonts w:ascii="Times New Roman" w:hAnsi="Times New Roman"/>
          <w:szCs w:val="24"/>
        </w:rPr>
        <w:t xml:space="preserve"> on the part of the student, agency, and clinical supervisor is to assess and facilitate improvements in student knowledge, skills, and abilities</w:t>
      </w:r>
      <w:r>
        <w:rPr>
          <w:rFonts w:ascii="Times New Roman" w:hAnsi="Times New Roman"/>
          <w:szCs w:val="24"/>
        </w:rPr>
        <w:t xml:space="preserve"> in a stepwise and more progressively complex manner</w:t>
      </w:r>
      <w:r w:rsidRPr="002D3818">
        <w:rPr>
          <w:rFonts w:ascii="Times New Roman" w:hAnsi="Times New Roman"/>
          <w:szCs w:val="24"/>
        </w:rPr>
        <w:t>.</w:t>
      </w:r>
      <w:r w:rsidR="00280C96">
        <w:rPr>
          <w:rFonts w:ascii="Times New Roman" w:hAnsi="Times New Roman"/>
          <w:szCs w:val="24"/>
        </w:rPr>
        <w:t xml:space="preserve"> </w:t>
      </w:r>
      <w:r w:rsidRPr="002D3818">
        <w:rPr>
          <w:rFonts w:ascii="Times New Roman" w:hAnsi="Times New Roman"/>
          <w:szCs w:val="24"/>
        </w:rPr>
        <w:t xml:space="preserve">At its core, the goal of a practicum is not product or task </w:t>
      </w:r>
      <w:r w:rsidRPr="002D3818">
        <w:rPr>
          <w:rFonts w:ascii="Times New Roman" w:hAnsi="Times New Roman"/>
          <w:szCs w:val="24"/>
        </w:rPr>
        <w:lastRenderedPageBreak/>
        <w:t>completion, or the generation of income; rather, student learning is the aspiration of a practicum experience. A practicum experience, like other courses, requires course goals, student learning objectives, and specific learning experiences</w:t>
      </w:r>
      <w:r>
        <w:rPr>
          <w:rFonts w:ascii="Times New Roman" w:hAnsi="Times New Roman"/>
          <w:szCs w:val="24"/>
        </w:rPr>
        <w:t>.</w:t>
      </w:r>
      <w:r w:rsidR="00280C96">
        <w:rPr>
          <w:rFonts w:ascii="Times New Roman" w:hAnsi="Times New Roman"/>
          <w:szCs w:val="24"/>
        </w:rPr>
        <w:t xml:space="preserve"> </w:t>
      </w:r>
      <w:r>
        <w:rPr>
          <w:rFonts w:ascii="Times New Roman" w:hAnsi="Times New Roman"/>
          <w:szCs w:val="24"/>
        </w:rPr>
        <w:t xml:space="preserve">The specific learning experiences in practicum </w:t>
      </w:r>
      <w:proofErr w:type="gramStart"/>
      <w:r>
        <w:rPr>
          <w:rFonts w:ascii="Times New Roman" w:hAnsi="Times New Roman"/>
          <w:szCs w:val="24"/>
        </w:rPr>
        <w:t xml:space="preserve">include, </w:t>
      </w:r>
      <w:r w:rsidRPr="002D3818">
        <w:rPr>
          <w:rFonts w:ascii="Times New Roman" w:hAnsi="Times New Roman"/>
          <w:szCs w:val="24"/>
        </w:rPr>
        <w:t>but</w:t>
      </w:r>
      <w:proofErr w:type="gramEnd"/>
      <w:r w:rsidRPr="002D3818">
        <w:rPr>
          <w:rFonts w:ascii="Times New Roman" w:hAnsi="Times New Roman"/>
          <w:szCs w:val="24"/>
        </w:rPr>
        <w:t xml:space="preserve"> are not limited to weekly individual and group clinical supervision, careful tracking of experiences, evaluation/feedback, and supervisor completion of a Clinical Practicum Evaluation twice a semester. </w:t>
      </w:r>
    </w:p>
    <w:p w14:paraId="45990C1A" w14:textId="77777777" w:rsidR="0026418E" w:rsidRPr="002D3818" w:rsidRDefault="0026418E" w:rsidP="0026418E">
      <w:pPr>
        <w:rPr>
          <w:rFonts w:ascii="Times New Roman" w:hAnsi="Times New Roman"/>
          <w:szCs w:val="24"/>
        </w:rPr>
      </w:pPr>
    </w:p>
    <w:p w14:paraId="1B72160B" w14:textId="4115A6CA" w:rsidR="0026418E" w:rsidRPr="002D3818" w:rsidRDefault="0026418E" w:rsidP="0026418E">
      <w:pPr>
        <w:rPr>
          <w:rFonts w:ascii="Times New Roman" w:hAnsi="Times New Roman"/>
          <w:szCs w:val="24"/>
        </w:rPr>
      </w:pPr>
      <w:r w:rsidRPr="002D3818">
        <w:rPr>
          <w:rFonts w:ascii="Times New Roman" w:hAnsi="Times New Roman"/>
          <w:szCs w:val="24"/>
        </w:rPr>
        <w:t xml:space="preserve">Practicum experiences are seen as distinct from employment in which, by necessity, the </w:t>
      </w:r>
      <w:r>
        <w:rPr>
          <w:rFonts w:ascii="Times New Roman" w:hAnsi="Times New Roman"/>
          <w:szCs w:val="24"/>
        </w:rPr>
        <w:t xml:space="preserve">emphasis is on </w:t>
      </w:r>
      <w:r w:rsidRPr="002D3818">
        <w:rPr>
          <w:rFonts w:ascii="Times New Roman" w:hAnsi="Times New Roman"/>
          <w:szCs w:val="24"/>
        </w:rPr>
        <w:t>work productivity and/or income generation.</w:t>
      </w:r>
      <w:r w:rsidR="00280C96">
        <w:rPr>
          <w:rFonts w:ascii="Times New Roman" w:hAnsi="Times New Roman"/>
          <w:szCs w:val="24"/>
        </w:rPr>
        <w:t xml:space="preserve"> </w:t>
      </w:r>
      <w:r w:rsidRPr="002D3818">
        <w:rPr>
          <w:rFonts w:ascii="Times New Roman" w:hAnsi="Times New Roman"/>
          <w:szCs w:val="24"/>
        </w:rPr>
        <w:t>Although an employer may provide supervision, it is primarily to ensure quality of work rather than to provide an employee a learning experience.</w:t>
      </w:r>
      <w:r w:rsidR="00280C96">
        <w:rPr>
          <w:rFonts w:ascii="Times New Roman" w:hAnsi="Times New Roman"/>
          <w:szCs w:val="24"/>
        </w:rPr>
        <w:t xml:space="preserve"> </w:t>
      </w:r>
      <w:r w:rsidRPr="002D3818">
        <w:rPr>
          <w:rFonts w:ascii="Times New Roman" w:hAnsi="Times New Roman"/>
          <w:szCs w:val="24"/>
        </w:rPr>
        <w:t xml:space="preserve">Employees are expected to deliver a product or outcomes for which he/she is already trained; </w:t>
      </w:r>
      <w:proofErr w:type="gramStart"/>
      <w:r w:rsidRPr="002D3818">
        <w:rPr>
          <w:rFonts w:ascii="Times New Roman" w:hAnsi="Times New Roman"/>
          <w:szCs w:val="24"/>
        </w:rPr>
        <w:t>whereas,</w:t>
      </w:r>
      <w:proofErr w:type="gramEnd"/>
      <w:r w:rsidRPr="002D3818">
        <w:rPr>
          <w:rFonts w:ascii="Times New Roman" w:hAnsi="Times New Roman"/>
          <w:szCs w:val="24"/>
        </w:rPr>
        <w:t xml:space="preserve"> practicum students are expected to gain training and enhance their skills</w:t>
      </w:r>
      <w:r w:rsidR="003D5D96">
        <w:rPr>
          <w:rFonts w:ascii="Times New Roman" w:hAnsi="Times New Roman"/>
          <w:szCs w:val="24"/>
        </w:rPr>
        <w:t>.</w:t>
      </w:r>
      <w:r w:rsidRPr="002D3818">
        <w:rPr>
          <w:rFonts w:ascii="Times New Roman" w:hAnsi="Times New Roman"/>
          <w:szCs w:val="24"/>
        </w:rPr>
        <w:t xml:space="preserve"> </w:t>
      </w:r>
    </w:p>
    <w:p w14:paraId="02C465B6" w14:textId="77777777" w:rsidR="0026418E" w:rsidRPr="002D3818" w:rsidRDefault="0026418E" w:rsidP="0026418E">
      <w:pPr>
        <w:rPr>
          <w:rFonts w:ascii="Times New Roman" w:hAnsi="Times New Roman"/>
          <w:szCs w:val="24"/>
        </w:rPr>
      </w:pPr>
    </w:p>
    <w:p w14:paraId="437EB60F" w14:textId="77777777" w:rsidR="0026418E" w:rsidRPr="002D3818" w:rsidRDefault="0026418E" w:rsidP="0026418E">
      <w:pPr>
        <w:rPr>
          <w:rFonts w:ascii="Times New Roman" w:hAnsi="Times New Roman"/>
          <w:szCs w:val="24"/>
        </w:rPr>
      </w:pPr>
      <w:r w:rsidRPr="002D3818">
        <w:rPr>
          <w:rFonts w:ascii="Times New Roman" w:hAnsi="Times New Roman"/>
          <w:szCs w:val="24"/>
        </w:rPr>
        <w:t>A few other factors may help to discriminate between a practicum experience and a work experience.</w:t>
      </w:r>
    </w:p>
    <w:p w14:paraId="6F1B271B" w14:textId="77777777" w:rsidR="0026418E" w:rsidRPr="002D3818" w:rsidRDefault="0026418E" w:rsidP="0026418E">
      <w:pPr>
        <w:rPr>
          <w:rFonts w:ascii="Times New Roman" w:hAnsi="Times New Roman"/>
          <w:szCs w:val="24"/>
        </w:rPr>
      </w:pPr>
    </w:p>
    <w:p w14:paraId="7FB8167D" w14:textId="1548EEE9" w:rsidR="0026418E" w:rsidRPr="002D3818" w:rsidRDefault="0026418E" w:rsidP="00920280">
      <w:pPr>
        <w:numPr>
          <w:ilvl w:val="0"/>
          <w:numId w:val="54"/>
        </w:numPr>
        <w:rPr>
          <w:rFonts w:ascii="Times New Roman" w:hAnsi="Times New Roman"/>
          <w:szCs w:val="24"/>
        </w:rPr>
      </w:pPr>
      <w:r w:rsidRPr="002D3818">
        <w:rPr>
          <w:rFonts w:ascii="Times New Roman" w:hAnsi="Times New Roman"/>
          <w:szCs w:val="24"/>
        </w:rPr>
        <w:t>Practicum experiences may include a stipend, travel reimbursement, or housing allowances. However, such financial arrangements are not pay for services, but rather intended to help facilitate the student being able to participate in the practicum. Conversely, work experiences include a wage or salary, and may include health or other benefits.</w:t>
      </w:r>
    </w:p>
    <w:p w14:paraId="5443B7F7" w14:textId="77777777" w:rsidR="0026418E" w:rsidRPr="002D3818" w:rsidRDefault="0026418E" w:rsidP="00920280">
      <w:pPr>
        <w:numPr>
          <w:ilvl w:val="0"/>
          <w:numId w:val="54"/>
        </w:numPr>
        <w:rPr>
          <w:rFonts w:ascii="Times New Roman" w:hAnsi="Times New Roman"/>
          <w:szCs w:val="24"/>
        </w:rPr>
      </w:pPr>
      <w:r w:rsidRPr="002D3818">
        <w:rPr>
          <w:rFonts w:ascii="Times New Roman" w:hAnsi="Times New Roman"/>
          <w:szCs w:val="24"/>
        </w:rPr>
        <w:t xml:space="preserve">Practicum experiences are generally available to all students in the program. That is, other doctoral students in the same program would have similar eligibility for a given practicum experience. </w:t>
      </w:r>
    </w:p>
    <w:p w14:paraId="44F550A1" w14:textId="77777777" w:rsidR="0026418E" w:rsidRPr="002D3818" w:rsidRDefault="0026418E" w:rsidP="00920280">
      <w:pPr>
        <w:numPr>
          <w:ilvl w:val="0"/>
          <w:numId w:val="54"/>
        </w:numPr>
        <w:rPr>
          <w:rFonts w:ascii="Times New Roman" w:hAnsi="Times New Roman"/>
          <w:szCs w:val="24"/>
        </w:rPr>
      </w:pPr>
      <w:r w:rsidRPr="002D3818">
        <w:rPr>
          <w:rFonts w:ascii="Times New Roman" w:hAnsi="Times New Roman"/>
          <w:szCs w:val="24"/>
        </w:rPr>
        <w:t>Although work experience will generally not count as a practicum and thus not count toward the required practicum hours, such experience can be reported in portfolios as additional evidence that a student has gained mastery of clinical and/or community skills.</w:t>
      </w:r>
    </w:p>
    <w:p w14:paraId="1222F86C" w14:textId="77777777" w:rsidR="0026418E" w:rsidRPr="002D3818" w:rsidRDefault="0026418E" w:rsidP="00920280">
      <w:pPr>
        <w:numPr>
          <w:ilvl w:val="0"/>
          <w:numId w:val="54"/>
        </w:numPr>
        <w:rPr>
          <w:rFonts w:ascii="Times New Roman" w:hAnsi="Times New Roman"/>
          <w:szCs w:val="24"/>
        </w:rPr>
      </w:pPr>
      <w:r w:rsidRPr="002D3818">
        <w:rPr>
          <w:rFonts w:ascii="Times New Roman" w:hAnsi="Times New Roman"/>
          <w:szCs w:val="24"/>
        </w:rPr>
        <w:t>Except under unusual circumstances, students may not do a practicum at a site in which they are currently or previously been employed.</w:t>
      </w:r>
    </w:p>
    <w:p w14:paraId="62A10918" w14:textId="77777777" w:rsidR="0026418E" w:rsidRPr="002D3818" w:rsidRDefault="0026418E" w:rsidP="0026418E"/>
    <w:p w14:paraId="56E6D0F5" w14:textId="77777777" w:rsidR="0026418E" w:rsidRPr="002D3818" w:rsidRDefault="0026418E" w:rsidP="0026418E">
      <w:pPr>
        <w:pStyle w:val="Heading3"/>
        <w:rPr>
          <w:rFonts w:eastAsia="Times"/>
        </w:rPr>
      </w:pPr>
      <w:bookmarkStart w:id="339" w:name="_Toc206661238"/>
      <w:r w:rsidRPr="002D3818">
        <w:rPr>
          <w:rFonts w:eastAsia="Times"/>
        </w:rPr>
        <w:t>Protocol for Coordinating Absences from Courses</w:t>
      </w:r>
      <w:bookmarkEnd w:id="339"/>
    </w:p>
    <w:p w14:paraId="6FEB2EC7" w14:textId="77777777" w:rsidR="0026418E" w:rsidRPr="002D3818" w:rsidRDefault="0026418E" w:rsidP="00A45420">
      <w:pPr>
        <w:spacing w:before="240" w:after="120"/>
        <w:rPr>
          <w:rFonts w:eastAsia="Calibri"/>
        </w:rPr>
      </w:pPr>
      <w:r w:rsidRPr="002D3818">
        <w:t xml:space="preserve">Participating </w:t>
      </w:r>
      <w:r w:rsidRPr="002D3818">
        <w:rPr>
          <w:rFonts w:eastAsia="Calibri"/>
        </w:rPr>
        <w:t xml:space="preserve">in and learning from clinical, community, cultural, rural experiences, practicum activities, and program committees </w:t>
      </w:r>
      <w:r>
        <w:rPr>
          <w:rFonts w:eastAsia="Calibri"/>
        </w:rPr>
        <w:t>are</w:t>
      </w:r>
      <w:r w:rsidRPr="002D3818">
        <w:rPr>
          <w:rFonts w:eastAsia="Calibri"/>
        </w:rPr>
        <w:t xml:space="preserve"> important to the mission of the Ph.D. Program; classroom attendance should be students’ top priority. </w:t>
      </w:r>
    </w:p>
    <w:p w14:paraId="2C6E7816" w14:textId="332E8D57" w:rsidR="0026418E" w:rsidRPr="002D3818" w:rsidRDefault="0026418E" w:rsidP="0026418E">
      <w:pPr>
        <w:spacing w:before="120" w:after="120"/>
        <w:rPr>
          <w:rFonts w:eastAsia="Calibri"/>
        </w:rPr>
      </w:pPr>
      <w:r w:rsidRPr="002D3818">
        <w:rPr>
          <w:rFonts w:eastAsia="Calibri"/>
        </w:rPr>
        <w:t xml:space="preserve">A maximum of one excused class absence per course is allowed. If circumstances – deemed legitimate by the instructor – cause a student to be absent beyond one missed class, the possibility and nature of </w:t>
      </w:r>
      <w:r w:rsidRPr="002D3818">
        <w:t xml:space="preserve">alternative arrangements will be determined by each course instructor and specified in their syllabi. If there is more than one class absence per course, the instructor </w:t>
      </w:r>
      <w:r>
        <w:t>may</w:t>
      </w:r>
      <w:r w:rsidRPr="002D3818">
        <w:t xml:space="preserve"> assign an incomplete grade (I).</w:t>
      </w:r>
    </w:p>
    <w:p w14:paraId="2501BE22" w14:textId="77777777" w:rsidR="0026418E" w:rsidRPr="002D3818" w:rsidRDefault="0026418E" w:rsidP="0026418E">
      <w:pPr>
        <w:spacing w:before="120" w:after="120"/>
      </w:pPr>
      <w:r w:rsidRPr="002D3818">
        <w:rPr>
          <w:rFonts w:eastAsia="Calibri"/>
        </w:rPr>
        <w:t xml:space="preserve">When classroom </w:t>
      </w:r>
      <w:r>
        <w:rPr>
          <w:rFonts w:eastAsia="Calibri"/>
        </w:rPr>
        <w:t>absence</w:t>
      </w:r>
      <w:r w:rsidRPr="002D3818">
        <w:rPr>
          <w:rFonts w:eastAsia="Calibri"/>
        </w:rPr>
        <w:t xml:space="preserve"> is unavoidable due to emergencies or </w:t>
      </w:r>
      <w:r w:rsidRPr="002D3818">
        <w:t xml:space="preserve">coordinating multiple responsibilities with conflicting time demands, open and timely communication among students, instructors, supervisors, and advisors is crucial and expected for respectfully and effectively </w:t>
      </w:r>
      <w:r w:rsidRPr="002D3818">
        <w:lastRenderedPageBreak/>
        <w:t xml:space="preserve">addressing scheduling conflicts and anticipated absences. The following guidelines are offered to provide some general parameters to address classroom attendance. </w:t>
      </w:r>
    </w:p>
    <w:p w14:paraId="4EE7E588" w14:textId="77777777" w:rsidR="0026418E" w:rsidRPr="002D3818" w:rsidRDefault="0026418E" w:rsidP="00920280">
      <w:pPr>
        <w:pStyle w:val="ListParagraph"/>
        <w:numPr>
          <w:ilvl w:val="0"/>
          <w:numId w:val="72"/>
        </w:numPr>
      </w:pPr>
      <w:proofErr w:type="gramStart"/>
      <w:r w:rsidRPr="002D3818">
        <w:t>Generally speaking, non-</w:t>
      </w:r>
      <w:proofErr w:type="gramEnd"/>
      <w:r w:rsidRPr="002D3818">
        <w:t>course activities are scheduled around course times, including avoiding conflict with the beginning and ending of classes; students are expected to arrive to start class on time and remain for the entire class.</w:t>
      </w:r>
    </w:p>
    <w:p w14:paraId="315D81AD" w14:textId="77777777" w:rsidR="0026418E" w:rsidRPr="002D3818" w:rsidRDefault="0026418E" w:rsidP="00920280">
      <w:pPr>
        <w:pStyle w:val="ListParagraph"/>
        <w:numPr>
          <w:ilvl w:val="0"/>
          <w:numId w:val="72"/>
        </w:numPr>
      </w:pPr>
      <w:r w:rsidRPr="002D3818">
        <w:t xml:space="preserve">In accordance with the UA Board of Regents Policy 09.05.00 students may not miss class </w:t>
      </w:r>
      <w:proofErr w:type="gramStart"/>
      <w:r w:rsidRPr="002D3818">
        <w:t>in order to</w:t>
      </w:r>
      <w:proofErr w:type="gramEnd"/>
      <w:r w:rsidRPr="002D3818">
        <w:t xml:space="preserve"> fulfill employment obligations.</w:t>
      </w:r>
    </w:p>
    <w:p w14:paraId="6B449992" w14:textId="77777777" w:rsidR="0026418E" w:rsidRPr="002D3818" w:rsidRDefault="0026418E" w:rsidP="00920280">
      <w:pPr>
        <w:pStyle w:val="ListParagraph"/>
        <w:numPr>
          <w:ilvl w:val="0"/>
          <w:numId w:val="72"/>
        </w:numPr>
      </w:pPr>
      <w:proofErr w:type="gramStart"/>
      <w:r w:rsidRPr="002D3818">
        <w:t>Generally speaking, rural</w:t>
      </w:r>
      <w:proofErr w:type="gramEnd"/>
      <w:r w:rsidRPr="002D3818">
        <w:t xml:space="preserve"> research is scheduled around multiple requirements and priorities, including community activities, faculty responsibilities, and student obligations. Coursework </w:t>
      </w:r>
      <w:proofErr w:type="gramStart"/>
      <w:r w:rsidRPr="002D3818">
        <w:t>requirements</w:t>
      </w:r>
      <w:proofErr w:type="gramEnd"/>
      <w:r w:rsidRPr="002D3818">
        <w:t xml:space="preserve"> </w:t>
      </w:r>
      <w:r>
        <w:t xml:space="preserve">therefore, </w:t>
      </w:r>
      <w:r w:rsidRPr="002D3818">
        <w:t>must be one of the factors considered when scheduling of such rural experiences. It is acknowledged that arrangements for rural experiences can change at the last minute (e.g., due to community events or weather delays).</w:t>
      </w:r>
    </w:p>
    <w:p w14:paraId="41C45A12" w14:textId="77777777" w:rsidR="0026418E" w:rsidRPr="002D3818" w:rsidRDefault="0026418E" w:rsidP="00920280">
      <w:pPr>
        <w:pStyle w:val="ListParagraph"/>
        <w:numPr>
          <w:ilvl w:val="0"/>
          <w:numId w:val="72"/>
        </w:numPr>
      </w:pPr>
      <w:r w:rsidRPr="002D3818">
        <w:t>If an unavoidable conflict arises, students talk with their course instructor(s) as soon as they become aware of a schedule conflict, ideally at the beginning of the semester, but certainly with as much notice as possible. A discussion, not only an e-mail communication, is preferable to give both parties opportunity to brainstorm possible solutions. Issues to explore may include:</w:t>
      </w:r>
    </w:p>
    <w:p w14:paraId="24C02AE6" w14:textId="77777777" w:rsidR="0026418E" w:rsidRPr="002D3818" w:rsidRDefault="0026418E" w:rsidP="00920280">
      <w:pPr>
        <w:pStyle w:val="ListParagraph"/>
        <w:numPr>
          <w:ilvl w:val="0"/>
          <w:numId w:val="73"/>
        </w:numPr>
      </w:pPr>
      <w:r w:rsidRPr="002D3818">
        <w:t>Scheduling the conflicting experience around important class requirements or around important class sessions that absolutely require the student’s presence.</w:t>
      </w:r>
    </w:p>
    <w:p w14:paraId="7B3A8288" w14:textId="77777777" w:rsidR="0026418E" w:rsidRPr="002D3818" w:rsidRDefault="0026418E" w:rsidP="00920280">
      <w:pPr>
        <w:pStyle w:val="ListParagraph"/>
        <w:numPr>
          <w:ilvl w:val="0"/>
          <w:numId w:val="73"/>
        </w:numPr>
      </w:pPr>
      <w:r w:rsidRPr="002D3818">
        <w:t>Audio/video recordings of the missed class for later viewing by the student are not permissible under any circumstance.</w:t>
      </w:r>
    </w:p>
    <w:p w14:paraId="0EAE9877" w14:textId="77777777" w:rsidR="0026418E" w:rsidRPr="002D3818" w:rsidRDefault="0026418E" w:rsidP="00920280">
      <w:pPr>
        <w:pStyle w:val="ListParagraph"/>
        <w:numPr>
          <w:ilvl w:val="0"/>
          <w:numId w:val="73"/>
        </w:numPr>
      </w:pPr>
      <w:r w:rsidRPr="002D3818">
        <w:t>Clarifying how the student will turn in assignments, make up missed work, and whether there are changes in the deadlines (NOTE: if there are changes in deadlines, it may be preferable to change the deadline for the whole class rather than just one student).</w:t>
      </w:r>
    </w:p>
    <w:p w14:paraId="5B1BC6D9" w14:textId="77777777" w:rsidR="0026418E" w:rsidRPr="002D3818" w:rsidRDefault="0026418E" w:rsidP="00920280">
      <w:pPr>
        <w:pStyle w:val="ListParagraph"/>
        <w:numPr>
          <w:ilvl w:val="0"/>
          <w:numId w:val="55"/>
        </w:numPr>
        <w:spacing w:before="120" w:after="120"/>
        <w:contextualSpacing w:val="0"/>
      </w:pPr>
      <w:r w:rsidRPr="002D3818">
        <w:t>If scheduling conflicts become a chronic problem, the student, instructor, and faculty member supervising the conflicting activity will communicate with each other and coordinate scheduling to minimize conflicts and develop solutions.</w:t>
      </w:r>
      <w:r w:rsidRPr="002D3818">
        <w:rPr>
          <w:rFonts w:ascii="Times New Roman" w:hAnsi="Times New Roman"/>
          <w:u w:val="single"/>
        </w:rPr>
        <w:t xml:space="preserve"> </w:t>
      </w:r>
    </w:p>
    <w:p w14:paraId="53A866D2" w14:textId="77777777" w:rsidR="0026418E" w:rsidRPr="002D3818" w:rsidRDefault="0026418E" w:rsidP="0026418E">
      <w:pPr>
        <w:pStyle w:val="ListParagraph"/>
        <w:contextualSpacing w:val="0"/>
        <w:rPr>
          <w:rFonts w:ascii="Times New Roman" w:hAnsi="Times New Roman"/>
          <w:sz w:val="20"/>
        </w:rPr>
      </w:pPr>
    </w:p>
    <w:p w14:paraId="7E7D6705" w14:textId="77777777" w:rsidR="0026418E" w:rsidRPr="002D3818" w:rsidRDefault="0026418E" w:rsidP="00223CC6">
      <w:pPr>
        <w:pStyle w:val="Heading3"/>
      </w:pPr>
      <w:bookmarkStart w:id="340" w:name="_Toc206661239"/>
      <w:r w:rsidRPr="002D3818">
        <w:rPr>
          <w:rFonts w:eastAsia="Times"/>
        </w:rPr>
        <w:t>Continuous Enrollment Policy</w:t>
      </w:r>
      <w:bookmarkEnd w:id="340"/>
      <w:r w:rsidRPr="002D3818">
        <w:tab/>
      </w:r>
    </w:p>
    <w:p w14:paraId="352A71E0" w14:textId="1724CDBF" w:rsidR="0026418E" w:rsidRPr="002D3818" w:rsidRDefault="0026418E" w:rsidP="00A45420">
      <w:pPr>
        <w:spacing w:before="240"/>
        <w:rPr>
          <w:rFonts w:ascii="Times New Roman" w:hAnsi="Times New Roman"/>
          <w:color w:val="000000"/>
          <w:szCs w:val="24"/>
        </w:rPr>
      </w:pPr>
      <w:r w:rsidRPr="002D3818">
        <w:rPr>
          <w:rFonts w:ascii="Times New Roman" w:hAnsi="Times New Roman"/>
          <w:color w:val="000000"/>
          <w:szCs w:val="24"/>
        </w:rPr>
        <w:t xml:space="preserve">It is the preference of the Ph.D. Program that students be </w:t>
      </w:r>
      <w:proofErr w:type="gramStart"/>
      <w:r w:rsidRPr="002D3818">
        <w:rPr>
          <w:rFonts w:ascii="Times New Roman" w:hAnsi="Times New Roman"/>
          <w:color w:val="000000"/>
          <w:szCs w:val="24"/>
        </w:rPr>
        <w:t>enrolled full-time at all times</w:t>
      </w:r>
      <w:proofErr w:type="gramEnd"/>
      <w:r w:rsidRPr="002D3818">
        <w:rPr>
          <w:rFonts w:ascii="Times New Roman" w:hAnsi="Times New Roman"/>
          <w:color w:val="000000"/>
          <w:szCs w:val="24"/>
        </w:rPr>
        <w:t>. Full-time enrollment requires a minimum of nine credits per fall and spring</w:t>
      </w:r>
      <w:r>
        <w:rPr>
          <w:rFonts w:ascii="Times New Roman" w:hAnsi="Times New Roman"/>
          <w:color w:val="000000"/>
          <w:szCs w:val="24"/>
        </w:rPr>
        <w:t xml:space="preserve"> semester. There may be times when</w:t>
      </w:r>
      <w:r w:rsidRPr="002D3818">
        <w:rPr>
          <w:rFonts w:ascii="Times New Roman" w:hAnsi="Times New Roman"/>
          <w:color w:val="000000"/>
          <w:szCs w:val="24"/>
        </w:rPr>
        <w:t xml:space="preserve"> students need to go to a part-time schedule due to life circumstances. Students must request approval from </w:t>
      </w:r>
      <w:r>
        <w:rPr>
          <w:rFonts w:ascii="Times New Roman" w:hAnsi="Times New Roman"/>
          <w:color w:val="000000"/>
          <w:szCs w:val="24"/>
        </w:rPr>
        <w:t>their</w:t>
      </w:r>
      <w:r w:rsidRPr="002D3818">
        <w:rPr>
          <w:rFonts w:ascii="Times New Roman" w:hAnsi="Times New Roman"/>
          <w:color w:val="000000"/>
          <w:szCs w:val="24"/>
        </w:rPr>
        <w:t xml:space="preserve"> </w:t>
      </w:r>
      <w:r w:rsidR="0074633B">
        <w:rPr>
          <w:rFonts w:ascii="Times New Roman" w:hAnsi="Times New Roman"/>
          <w:color w:val="000000"/>
          <w:szCs w:val="24"/>
        </w:rPr>
        <w:t>PD</w:t>
      </w:r>
      <w:r>
        <w:rPr>
          <w:rFonts w:ascii="Times New Roman" w:hAnsi="Times New Roman"/>
          <w:color w:val="000000"/>
          <w:szCs w:val="24"/>
        </w:rPr>
        <w:t xml:space="preserve"> </w:t>
      </w:r>
      <w:r w:rsidRPr="002D3818">
        <w:rPr>
          <w:rFonts w:ascii="Times New Roman" w:hAnsi="Times New Roman"/>
          <w:color w:val="000000"/>
          <w:szCs w:val="24"/>
        </w:rPr>
        <w:t xml:space="preserve">in writing to move to a part-time status in the program. </w:t>
      </w:r>
    </w:p>
    <w:p w14:paraId="385F76A4" w14:textId="77777777" w:rsidR="0026418E" w:rsidRPr="002D3818" w:rsidRDefault="0026418E" w:rsidP="0026418E">
      <w:pPr>
        <w:rPr>
          <w:rFonts w:ascii="Times New Roman" w:hAnsi="Times New Roman"/>
          <w:color w:val="000000"/>
          <w:szCs w:val="24"/>
        </w:rPr>
      </w:pPr>
    </w:p>
    <w:p w14:paraId="41574A5E" w14:textId="1D7DDA5F" w:rsidR="0026418E" w:rsidRPr="002D3818" w:rsidRDefault="0026418E" w:rsidP="0026418E">
      <w:pPr>
        <w:rPr>
          <w:rFonts w:ascii="Times New Roman" w:hAnsi="Times New Roman"/>
          <w:color w:val="000000"/>
          <w:szCs w:val="24"/>
        </w:rPr>
      </w:pPr>
      <w:r w:rsidRPr="002D3818">
        <w:rPr>
          <w:rFonts w:ascii="Times New Roman" w:hAnsi="Times New Roman"/>
          <w:color w:val="000000"/>
          <w:szCs w:val="24"/>
        </w:rPr>
        <w:t>Further, students need to be aware of the university</w:t>
      </w:r>
      <w:r>
        <w:rPr>
          <w:rFonts w:ascii="Times New Roman" w:hAnsi="Times New Roman"/>
          <w:color w:val="000000"/>
          <w:szCs w:val="24"/>
        </w:rPr>
        <w:t xml:space="preserve"> policy on </w:t>
      </w:r>
      <w:r w:rsidRPr="002D3818">
        <w:rPr>
          <w:rFonts w:ascii="Times New Roman" w:hAnsi="Times New Roman"/>
          <w:color w:val="000000"/>
          <w:szCs w:val="24"/>
        </w:rPr>
        <w:t>continuous enrollment policy</w:t>
      </w:r>
      <w:r>
        <w:rPr>
          <w:rFonts w:ascii="Times New Roman" w:hAnsi="Times New Roman"/>
          <w:color w:val="000000"/>
          <w:szCs w:val="24"/>
        </w:rPr>
        <w:t>, shown below</w:t>
      </w:r>
      <w:r w:rsidRPr="002D3818">
        <w:rPr>
          <w:rFonts w:ascii="Times New Roman" w:hAnsi="Times New Roman"/>
          <w:color w:val="000000"/>
          <w:szCs w:val="24"/>
        </w:rPr>
        <w:t xml:space="preserve">. </w:t>
      </w:r>
    </w:p>
    <w:p w14:paraId="4CCCDB5A" w14:textId="77777777" w:rsidR="0026418E" w:rsidRPr="002D3818" w:rsidRDefault="0026418E" w:rsidP="0026418E">
      <w:pPr>
        <w:pStyle w:val="Heading4"/>
      </w:pPr>
    </w:p>
    <w:p w14:paraId="6A07F86A" w14:textId="07802395" w:rsidR="0026418E" w:rsidRPr="00223CC6" w:rsidRDefault="0026418E" w:rsidP="00223CC6">
      <w:pPr>
        <w:pStyle w:val="Heading4"/>
      </w:pPr>
      <w:bookmarkStart w:id="341" w:name="_Toc206661240"/>
      <w:r w:rsidRPr="00223CC6">
        <w:t>Continuous Registration</w:t>
      </w:r>
      <w:bookmarkEnd w:id="341"/>
      <w:r w:rsidRPr="00223CC6">
        <w:t xml:space="preserve"> </w:t>
      </w:r>
    </w:p>
    <w:p w14:paraId="660526E3" w14:textId="77777777" w:rsidR="0026418E" w:rsidRPr="002D3818" w:rsidRDefault="0026418E" w:rsidP="00630654">
      <w:pPr>
        <w:shd w:val="clear" w:color="auto" w:fill="FFFFFF"/>
        <w:spacing w:before="240"/>
        <w:ind w:left="720"/>
        <w:rPr>
          <w:color w:val="222222"/>
        </w:rPr>
      </w:pPr>
      <w:r w:rsidRPr="002D3818">
        <w:rPr>
          <w:color w:val="222222"/>
        </w:rPr>
        <w:t>Continuous registration is expected every semester as appropriate for the program, from admission through graduation, until all requirements for the degree are completed.</w:t>
      </w:r>
    </w:p>
    <w:p w14:paraId="6EB1B25F" w14:textId="77777777" w:rsidR="0026418E" w:rsidRPr="002D3818" w:rsidRDefault="0026418E" w:rsidP="0026418E">
      <w:pPr>
        <w:shd w:val="clear" w:color="auto" w:fill="FFFFFF"/>
        <w:ind w:left="720"/>
        <w:rPr>
          <w:color w:val="222222"/>
        </w:rPr>
      </w:pPr>
      <w:r w:rsidRPr="002D3818">
        <w:rPr>
          <w:color w:val="222222"/>
        </w:rPr>
        <w:t>To make continuous progress in a graduate program, students have the following options:</w:t>
      </w:r>
    </w:p>
    <w:p w14:paraId="3214D389" w14:textId="77777777" w:rsidR="0026418E" w:rsidRPr="00883829" w:rsidRDefault="0026418E" w:rsidP="00920280">
      <w:pPr>
        <w:pStyle w:val="ListParagraph"/>
        <w:numPr>
          <w:ilvl w:val="1"/>
          <w:numId w:val="55"/>
        </w:numPr>
        <w:shd w:val="clear" w:color="auto" w:fill="FFFFFF"/>
        <w:rPr>
          <w:color w:val="222222"/>
        </w:rPr>
      </w:pPr>
      <w:r w:rsidRPr="00883829">
        <w:rPr>
          <w:color w:val="222222"/>
        </w:rPr>
        <w:lastRenderedPageBreak/>
        <w:t>Register for at least 1 graduate-level credit applicable to their graduate degree, or</w:t>
      </w:r>
    </w:p>
    <w:p w14:paraId="6403ED55" w14:textId="5F350C05" w:rsidR="0026418E" w:rsidRPr="00883829" w:rsidRDefault="009A04F9" w:rsidP="00920280">
      <w:pPr>
        <w:pStyle w:val="ListParagraph"/>
        <w:numPr>
          <w:ilvl w:val="1"/>
          <w:numId w:val="55"/>
        </w:numPr>
        <w:shd w:val="clear" w:color="auto" w:fill="FFFFFF"/>
        <w:rPr>
          <w:color w:val="222222"/>
        </w:rPr>
      </w:pPr>
      <w:r w:rsidRPr="00883829">
        <w:rPr>
          <w:color w:val="222222"/>
        </w:rPr>
        <w:t xml:space="preserve">Pay </w:t>
      </w:r>
      <w:r w:rsidR="0026418E" w:rsidRPr="00883829">
        <w:rPr>
          <w:color w:val="222222"/>
        </w:rPr>
        <w:t xml:space="preserve">the continuous registration fee to remain active in the graduate program although not registered in any courses. Students are also expected to register or pay the continuous registration fee for the summer if they use university facilities or consult with faculty during the summer. </w:t>
      </w:r>
    </w:p>
    <w:p w14:paraId="05B4C96C" w14:textId="77777777" w:rsidR="0026418E" w:rsidRPr="002D3818" w:rsidRDefault="0026418E" w:rsidP="0026418E">
      <w:pPr>
        <w:shd w:val="clear" w:color="auto" w:fill="FFFFFF"/>
        <w:ind w:left="720"/>
        <w:rPr>
          <w:color w:val="222222"/>
        </w:rPr>
      </w:pPr>
    </w:p>
    <w:p w14:paraId="039FEB29" w14:textId="77777777" w:rsidR="0026418E" w:rsidRPr="002D3818" w:rsidRDefault="0026418E" w:rsidP="0026418E">
      <w:pPr>
        <w:shd w:val="clear" w:color="auto" w:fill="FFFFFF"/>
        <w:ind w:left="720"/>
        <w:rPr>
          <w:color w:val="222222"/>
        </w:rPr>
      </w:pPr>
      <w:r w:rsidRPr="002D3818">
        <w:rPr>
          <w:color w:val="222222"/>
        </w:rPr>
        <w:t xml:space="preserve">The continuous registration deadline is the same as the deadline for registration for thesis, </w:t>
      </w:r>
      <w:proofErr w:type="gramStart"/>
      <w:r w:rsidRPr="002D3818">
        <w:rPr>
          <w:color w:val="222222"/>
        </w:rPr>
        <w:t>research</w:t>
      </w:r>
      <w:proofErr w:type="gramEnd"/>
      <w:r w:rsidRPr="002D3818">
        <w:rPr>
          <w:color w:val="222222"/>
        </w:rPr>
        <w:t xml:space="preserve"> and independent study courses, i.e., the end of the ninth week of fall and spring semesters or the end of the seventh week of the summer semester. </w:t>
      </w:r>
    </w:p>
    <w:p w14:paraId="290D3CD7" w14:textId="77777777" w:rsidR="0026418E" w:rsidRPr="002D3818" w:rsidRDefault="0026418E" w:rsidP="0026418E">
      <w:pPr>
        <w:shd w:val="clear" w:color="auto" w:fill="FFFFFF"/>
        <w:ind w:left="720"/>
        <w:rPr>
          <w:color w:val="222222"/>
        </w:rPr>
      </w:pPr>
    </w:p>
    <w:p w14:paraId="700B5B7B" w14:textId="3C24574A" w:rsidR="0026418E" w:rsidRPr="002D3818" w:rsidRDefault="0026418E" w:rsidP="003D5D96">
      <w:pPr>
        <w:shd w:val="clear" w:color="auto" w:fill="FFFFFF"/>
        <w:ind w:left="720"/>
        <w:rPr>
          <w:color w:val="222222"/>
        </w:rPr>
      </w:pPr>
      <w:r w:rsidRPr="002D3818">
        <w:rPr>
          <w:color w:val="222222"/>
        </w:rPr>
        <w:t xml:space="preserve">Failure to undertake continuous registration may result in previously deferred (DF) grades taken for thesis research becoming permanent grades. Students not making continuous progress or not on an approved leave of absence may be placed on academic probation or, in some cases, removed from graduate degree-seeking status.  </w:t>
      </w:r>
    </w:p>
    <w:p w14:paraId="7D8B560B" w14:textId="77777777" w:rsidR="0026418E" w:rsidRPr="002D3818" w:rsidRDefault="0026418E" w:rsidP="0026418E">
      <w:pPr>
        <w:rPr>
          <w:rFonts w:ascii="Times New Roman" w:hAnsi="Times New Roman"/>
          <w:b/>
          <w:color w:val="000000"/>
          <w:szCs w:val="24"/>
        </w:rPr>
      </w:pPr>
    </w:p>
    <w:p w14:paraId="6570EA1E" w14:textId="77777777" w:rsidR="0026418E" w:rsidRDefault="0026418E" w:rsidP="0026418E">
      <w:pPr>
        <w:pStyle w:val="Heading3"/>
      </w:pPr>
      <w:bookmarkStart w:id="342" w:name="_Toc206661241"/>
      <w:r w:rsidRPr="002D3818">
        <w:t>Time Limitations on the Program</w:t>
      </w:r>
      <w:bookmarkEnd w:id="342"/>
    </w:p>
    <w:p w14:paraId="7404B3B8" w14:textId="77777777" w:rsidR="0022458C" w:rsidRPr="0022458C" w:rsidRDefault="0022458C" w:rsidP="00CB633C"/>
    <w:p w14:paraId="4E34048E" w14:textId="1CE26AFE" w:rsidR="00C756FB" w:rsidRDefault="00C756FB" w:rsidP="00C756FB">
      <w:r w:rsidRPr="00500538">
        <w:rPr>
          <w:rFonts w:ascii="Times New Roman" w:hAnsi="Times New Roman"/>
        </w:rPr>
        <w:t xml:space="preserve">The program </w:t>
      </w:r>
      <w:r>
        <w:rPr>
          <w:rFonts w:ascii="Times New Roman" w:hAnsi="Times New Roman"/>
        </w:rPr>
        <w:t>is designed to be an</w:t>
      </w:r>
      <w:r w:rsidRPr="00500538">
        <w:rPr>
          <w:rFonts w:ascii="Times New Roman" w:hAnsi="Times New Roman"/>
        </w:rPr>
        <w:t xml:space="preserve"> </w:t>
      </w:r>
      <w:r w:rsidRPr="00500538">
        <w:rPr>
          <w:rFonts w:ascii="Times New Roman" w:hAnsi="Times New Roman"/>
          <w:b/>
          <w:bCs/>
        </w:rPr>
        <w:t>intense study for five full-time years</w:t>
      </w:r>
      <w:r>
        <w:rPr>
          <w:rFonts w:ascii="Times New Roman" w:hAnsi="Times New Roman"/>
        </w:rPr>
        <w:t xml:space="preserve"> and all students are expected to complete the degree within </w:t>
      </w:r>
      <w:r w:rsidR="005C4C55">
        <w:rPr>
          <w:rFonts w:ascii="Times New Roman" w:hAnsi="Times New Roman"/>
        </w:rPr>
        <w:t>seve</w:t>
      </w:r>
      <w:r w:rsidR="00644826">
        <w:rPr>
          <w:rFonts w:ascii="Times New Roman" w:hAnsi="Times New Roman"/>
        </w:rPr>
        <w:t>n</w:t>
      </w:r>
      <w:r>
        <w:rPr>
          <w:rFonts w:ascii="Times New Roman" w:hAnsi="Times New Roman"/>
        </w:rPr>
        <w:t xml:space="preserve"> years</w:t>
      </w:r>
      <w:r w:rsidRPr="00500538">
        <w:rPr>
          <w:rFonts w:ascii="Times New Roman" w:hAnsi="Times New Roman"/>
        </w:rPr>
        <w:t>.</w:t>
      </w:r>
      <w:r>
        <w:rPr>
          <w:rFonts w:ascii="Times New Roman" w:hAnsi="Times New Roman"/>
        </w:rPr>
        <w:t xml:space="preserve"> Failing to make timely progress will lead to academic probation and may result in dismissal.</w:t>
      </w:r>
    </w:p>
    <w:p w14:paraId="119C22CA" w14:textId="77777777" w:rsidR="00C756FB" w:rsidRDefault="00C756FB" w:rsidP="00C756FB"/>
    <w:p w14:paraId="3171AC5D" w14:textId="5A9BBC41" w:rsidR="0022458C" w:rsidRPr="00F37D82" w:rsidRDefault="0022458C" w:rsidP="0022458C">
      <w:pPr>
        <w:pStyle w:val="Heading3"/>
      </w:pPr>
      <w:bookmarkStart w:id="343" w:name="_Toc206661242"/>
      <w:r w:rsidRPr="00F37D82">
        <w:t xml:space="preserve">Catalog </w:t>
      </w:r>
      <w:r w:rsidR="00644826" w:rsidRPr="00F37D82">
        <w:t xml:space="preserve">year for graduate </w:t>
      </w:r>
      <w:r w:rsidRPr="00F37D82">
        <w:t xml:space="preserve">degree </w:t>
      </w:r>
      <w:r w:rsidR="00644826" w:rsidRPr="00F37D82">
        <w:t>programs</w:t>
      </w:r>
      <w:bookmarkEnd w:id="343"/>
    </w:p>
    <w:p w14:paraId="07C7E81F" w14:textId="77777777" w:rsidR="0022458C" w:rsidRPr="00F37D82" w:rsidRDefault="0022458C" w:rsidP="00CB633C"/>
    <w:p w14:paraId="576A37E4" w14:textId="45C6C25B" w:rsidR="0026418E" w:rsidRPr="002D3818" w:rsidRDefault="0026418E" w:rsidP="0026418E">
      <w:pPr>
        <w:rPr>
          <w:rFonts w:ascii="Times New Roman" w:hAnsi="Times New Roman"/>
          <w:szCs w:val="24"/>
        </w:rPr>
      </w:pPr>
      <w:r w:rsidRPr="00F37D82">
        <w:rPr>
          <w:rFonts w:ascii="Times New Roman" w:hAnsi="Times New Roman"/>
          <w:szCs w:val="24"/>
        </w:rPr>
        <w:t>Students may elect to graduate under the degree requirements in effect in the first semester of their enrollment in the program or under the catalog in effect when they graduate. However, students who do not meet the continuous enrollment requirement waive the right to use the catalog in effect when they first entered the program</w:t>
      </w:r>
      <w:r w:rsidR="00622C8C" w:rsidRPr="00F37D82">
        <w:rPr>
          <w:rFonts w:ascii="Times New Roman" w:hAnsi="Times New Roman"/>
          <w:szCs w:val="24"/>
        </w:rPr>
        <w:t>. I</w:t>
      </w:r>
      <w:r w:rsidRPr="00F37D82">
        <w:rPr>
          <w:rFonts w:ascii="Times New Roman" w:hAnsi="Times New Roman"/>
          <w:szCs w:val="24"/>
        </w:rPr>
        <w:t xml:space="preserve">n such circumstances, students must use either the catalog in effect during the semester of their reentry into the program or the catalog in effect when they graduate. All non-academic policies and regulations listed in the </w:t>
      </w:r>
      <w:r w:rsidRPr="00F37D82">
        <w:rPr>
          <w:rFonts w:ascii="Times New Roman" w:hAnsi="Times New Roman"/>
          <w:i/>
          <w:szCs w:val="24"/>
        </w:rPr>
        <w:t>current</w:t>
      </w:r>
      <w:r w:rsidRPr="00F37D82">
        <w:rPr>
          <w:rFonts w:ascii="Times New Roman" w:hAnsi="Times New Roman"/>
          <w:szCs w:val="24"/>
        </w:rPr>
        <w:t xml:space="preserve"> catalog apply, regardless of the catalog students are using for their degree requirements.  </w:t>
      </w:r>
    </w:p>
    <w:p w14:paraId="20EF0092" w14:textId="77777777" w:rsidR="0026418E" w:rsidRPr="002D3818" w:rsidRDefault="0026418E" w:rsidP="0026418E">
      <w:pPr>
        <w:rPr>
          <w:rFonts w:ascii="Times New Roman" w:hAnsi="Times New Roman"/>
          <w:b/>
          <w:smallCaps/>
        </w:rPr>
      </w:pPr>
    </w:p>
    <w:p w14:paraId="0BF5933F" w14:textId="77777777" w:rsidR="0026418E" w:rsidRPr="009900E4" w:rsidRDefault="0026418E" w:rsidP="009900E4">
      <w:pPr>
        <w:pStyle w:val="Heading3"/>
      </w:pPr>
      <w:bookmarkStart w:id="344" w:name="_Toc206661243"/>
      <w:r w:rsidRPr="009900E4">
        <w:t>Leaves of Absence</w:t>
      </w:r>
      <w:bookmarkEnd w:id="344"/>
      <w:r w:rsidRPr="009900E4">
        <w:tab/>
      </w:r>
    </w:p>
    <w:p w14:paraId="1C64EE1B" w14:textId="77777777" w:rsidR="00FB7A63" w:rsidRPr="0083493E" w:rsidRDefault="00FB7A63" w:rsidP="00FB7A63">
      <w:pPr>
        <w:pStyle w:val="NormalWeb"/>
        <w:shd w:val="clear" w:color="auto" w:fill="FFFFFF"/>
        <w:textAlignment w:val="baseline"/>
        <w:rPr>
          <w:color w:val="222222"/>
        </w:rPr>
      </w:pPr>
      <w:r w:rsidRPr="0083493E">
        <w:rPr>
          <w:color w:val="222222"/>
        </w:rPr>
        <w:t>While graduate students are expected to make continuous progress toward the completion of their graduate programs, there are instances where continuous registration is not possible. Students who need to temporarily suspend their studies must obtain an approved leave of absence. Students on a leave of absence do not have access to the use of university facilities. Students who fail to obtain a leave of absence will be removed from degree-seeking status and must apply for reinstatement (if they are in good standing when they suspend their studies) before resuming graduate studies. Requests for leave should be submitted no later than the add/drop deadline. Extenuating circumstances will be reviewed on a case-by-case basis.</w:t>
      </w:r>
    </w:p>
    <w:p w14:paraId="670F349C" w14:textId="77777777" w:rsidR="00FB7A63" w:rsidRPr="0083493E" w:rsidRDefault="00FB7A63" w:rsidP="00FB7A63">
      <w:pPr>
        <w:pStyle w:val="NormalWeb"/>
        <w:shd w:val="clear" w:color="auto" w:fill="FFFFFF"/>
        <w:textAlignment w:val="baseline"/>
        <w:rPr>
          <w:color w:val="222222"/>
        </w:rPr>
      </w:pPr>
      <w:r w:rsidRPr="0083493E">
        <w:rPr>
          <w:color w:val="222222"/>
        </w:rPr>
        <w:t xml:space="preserve">A graduate student may be removed from degree-seeking status if the requirements to remove provisional admission or probation are not satisfied, the student has not been continuously </w:t>
      </w:r>
      <w:r w:rsidRPr="0083493E">
        <w:rPr>
          <w:color w:val="222222"/>
        </w:rPr>
        <w:lastRenderedPageBreak/>
        <w:t>registered for more than two academic years, or if minimum academic standards and continuous progress are not met.</w:t>
      </w:r>
    </w:p>
    <w:p w14:paraId="4D62245B" w14:textId="77777777" w:rsidR="00FB7A63" w:rsidRPr="0083493E" w:rsidRDefault="00FB7A63" w:rsidP="00FB7A63">
      <w:pPr>
        <w:pStyle w:val="NormalWeb"/>
        <w:shd w:val="clear" w:color="auto" w:fill="FFFFFF"/>
        <w:textAlignment w:val="baseline"/>
        <w:rPr>
          <w:color w:val="222222"/>
        </w:rPr>
      </w:pPr>
      <w:r w:rsidRPr="0083493E">
        <w:rPr>
          <w:color w:val="222222"/>
        </w:rPr>
        <w:t>The change in status may be initiated by the Office of the Registrar, the Graduate School, and/or by the student's graduate program.</w:t>
      </w:r>
    </w:p>
    <w:p w14:paraId="181A9460" w14:textId="6B5B65D3" w:rsidR="0026418E" w:rsidRPr="002D3818" w:rsidRDefault="0026418E" w:rsidP="00A45420">
      <w:pPr>
        <w:spacing w:before="240"/>
        <w:rPr>
          <w:rFonts w:ascii="Times New Roman" w:hAnsi="Times New Roman"/>
          <w:szCs w:val="24"/>
        </w:rPr>
      </w:pPr>
      <w:r w:rsidRPr="002D3818">
        <w:rPr>
          <w:rFonts w:ascii="Times New Roman" w:hAnsi="Times New Roman"/>
          <w:szCs w:val="24"/>
        </w:rPr>
        <w:t> A leave of absence petition requires the following steps:</w:t>
      </w:r>
    </w:p>
    <w:p w14:paraId="4EBAEEBB" w14:textId="77777777" w:rsidR="0026418E" w:rsidRPr="002D3818" w:rsidRDefault="0026418E" w:rsidP="00920280">
      <w:pPr>
        <w:numPr>
          <w:ilvl w:val="0"/>
          <w:numId w:val="53"/>
        </w:numPr>
        <w:rPr>
          <w:rFonts w:ascii="Times New Roman" w:hAnsi="Times New Roman"/>
          <w:szCs w:val="24"/>
        </w:rPr>
      </w:pPr>
      <w:r w:rsidRPr="002D3818">
        <w:rPr>
          <w:rFonts w:ascii="Times New Roman" w:hAnsi="Times New Roman"/>
          <w:szCs w:val="24"/>
        </w:rPr>
        <w:t xml:space="preserve">The student initiates the process by discussing options with the academic advisor. The student and advisor can consider alternatives, such as reduced course loads or alternative sequencing of classes.  </w:t>
      </w:r>
    </w:p>
    <w:p w14:paraId="74655D30" w14:textId="77777777" w:rsidR="0026418E" w:rsidRPr="002D3818" w:rsidRDefault="0026418E" w:rsidP="00920280">
      <w:pPr>
        <w:numPr>
          <w:ilvl w:val="0"/>
          <w:numId w:val="53"/>
        </w:numPr>
      </w:pPr>
      <w:r w:rsidRPr="002D3818">
        <w:rPr>
          <w:rFonts w:ascii="Times New Roman" w:hAnsi="Times New Roman"/>
          <w:szCs w:val="24"/>
        </w:rPr>
        <w:t xml:space="preserve">If the option to seek time off from the program is elected (no more than two semesters), the student </w:t>
      </w:r>
      <w:r>
        <w:rPr>
          <w:rFonts w:ascii="Times New Roman" w:hAnsi="Times New Roman"/>
          <w:szCs w:val="24"/>
        </w:rPr>
        <w:t>submits a Temporary Leave of Absence form for approval</w:t>
      </w:r>
      <w:r w:rsidRPr="002D3818">
        <w:rPr>
          <w:rFonts w:ascii="Times New Roman" w:hAnsi="Times New Roman"/>
          <w:szCs w:val="24"/>
        </w:rPr>
        <w:t xml:space="preserve">. </w:t>
      </w:r>
    </w:p>
    <w:p w14:paraId="6FB4F1CC" w14:textId="77777777" w:rsidR="0026418E" w:rsidRDefault="0026418E" w:rsidP="0026418E">
      <w:pPr>
        <w:ind w:left="720"/>
        <w:rPr>
          <w:rFonts w:ascii="Times New Roman" w:hAnsi="Times New Roman"/>
          <w:szCs w:val="24"/>
        </w:rPr>
      </w:pPr>
    </w:p>
    <w:p w14:paraId="0DDC5F25" w14:textId="77777777" w:rsidR="0026418E" w:rsidRPr="002D3818" w:rsidRDefault="0026418E" w:rsidP="0026418E">
      <w:pPr>
        <w:rPr>
          <w:rFonts w:ascii="Times New Roman" w:hAnsi="Times New Roman"/>
          <w:szCs w:val="24"/>
        </w:rPr>
      </w:pPr>
    </w:p>
    <w:p w14:paraId="5A3ABF71" w14:textId="139969AB" w:rsidR="0026418E" w:rsidRDefault="0026418E" w:rsidP="0026418E">
      <w:pPr>
        <w:rPr>
          <w:rFonts w:ascii="Times New Roman" w:hAnsi="Times New Roman"/>
          <w:szCs w:val="24"/>
        </w:rPr>
      </w:pPr>
      <w:r w:rsidRPr="002D3818">
        <w:rPr>
          <w:rFonts w:ascii="Times New Roman" w:hAnsi="Times New Roman"/>
          <w:szCs w:val="24"/>
        </w:rPr>
        <w:t xml:space="preserve">Leaves of absence are usually granted for no longer than one year. If a longer absence is required, students will need </w:t>
      </w:r>
      <w:r>
        <w:rPr>
          <w:rFonts w:ascii="Times New Roman" w:hAnsi="Times New Roman"/>
          <w:szCs w:val="24"/>
        </w:rPr>
        <w:t xml:space="preserve">submit another Leave of Absence form and submit a formal memo through their advisor to the </w:t>
      </w:r>
      <w:r w:rsidR="0074633B">
        <w:rPr>
          <w:rFonts w:ascii="Times New Roman" w:hAnsi="Times New Roman"/>
          <w:szCs w:val="24"/>
        </w:rPr>
        <w:t>PD</w:t>
      </w:r>
      <w:r w:rsidRPr="002D3818">
        <w:rPr>
          <w:rFonts w:ascii="Times New Roman" w:hAnsi="Times New Roman"/>
          <w:szCs w:val="24"/>
        </w:rPr>
        <w:t xml:space="preserve"> after their first year’s leave. A leave of absence </w:t>
      </w:r>
      <w:r w:rsidRPr="002D3818">
        <w:rPr>
          <w:rFonts w:ascii="Times New Roman" w:hAnsi="Times New Roman"/>
          <w:i/>
          <w:szCs w:val="24"/>
        </w:rPr>
        <w:t>does not</w:t>
      </w:r>
      <w:r w:rsidRPr="002D3818">
        <w:rPr>
          <w:rFonts w:ascii="Times New Roman" w:hAnsi="Times New Roman"/>
          <w:szCs w:val="24"/>
        </w:rPr>
        <w:t xml:space="preserve"> affect the ten-year completion rule; so even if students take a leave of absence, they must </w:t>
      </w:r>
      <w:r>
        <w:rPr>
          <w:rFonts w:ascii="Times New Roman" w:hAnsi="Times New Roman"/>
          <w:szCs w:val="24"/>
        </w:rPr>
        <w:t xml:space="preserve">still </w:t>
      </w:r>
      <w:r w:rsidRPr="002D3818">
        <w:rPr>
          <w:rFonts w:ascii="Times New Roman" w:hAnsi="Times New Roman"/>
          <w:szCs w:val="24"/>
        </w:rPr>
        <w:t>complete the degree requirements within ten years of admission to the Ph.D. Program.</w:t>
      </w:r>
    </w:p>
    <w:p w14:paraId="2F0A0E46" w14:textId="77777777" w:rsidR="00A45420" w:rsidRPr="002D3818" w:rsidRDefault="00A45420" w:rsidP="0026418E">
      <w:pPr>
        <w:rPr>
          <w:rFonts w:ascii="Times New Roman" w:hAnsi="Times New Roman"/>
          <w:szCs w:val="24"/>
        </w:rPr>
      </w:pPr>
    </w:p>
    <w:p w14:paraId="0F3CE5DA" w14:textId="77777777" w:rsidR="00A45420" w:rsidRDefault="0026418E" w:rsidP="00A45420">
      <w:pPr>
        <w:pStyle w:val="Heading3"/>
        <w:spacing w:after="240"/>
      </w:pPr>
      <w:bookmarkStart w:id="345" w:name="_Toc206661244"/>
      <w:bookmarkStart w:id="346" w:name="_Toc507058700"/>
      <w:r w:rsidRPr="00A45420">
        <w:t>Reinstatement to Graduate Degree Status</w:t>
      </w:r>
      <w:bookmarkEnd w:id="345"/>
    </w:p>
    <w:p w14:paraId="061DAEEA" w14:textId="491F12CA" w:rsidR="00FB7A63" w:rsidRPr="00FB7A63" w:rsidRDefault="00FB7A63" w:rsidP="00FB7A63">
      <w:pPr>
        <w:pStyle w:val="NormalWeb"/>
        <w:shd w:val="clear" w:color="auto" w:fill="FFFFFF"/>
        <w:textAlignment w:val="baseline"/>
        <w:rPr>
          <w:color w:val="222222"/>
        </w:rPr>
      </w:pPr>
      <w:bookmarkStart w:id="347" w:name="_Toc507064440"/>
      <w:r w:rsidRPr="00FB7A63">
        <w:rPr>
          <w:color w:val="222222"/>
        </w:rPr>
        <w:t xml:space="preserve">A graduate student who fails to register for at least one graduate or 400-level credit per semester as listed on their official Graduate Studies Plan (GSP) for two consecutive semesters; voluntarily withdraws from the </w:t>
      </w:r>
      <w:r w:rsidR="006C3A53" w:rsidRPr="00FB7A63">
        <w:rPr>
          <w:color w:val="222222"/>
        </w:rPr>
        <w:t>program or</w:t>
      </w:r>
      <w:r w:rsidRPr="00FB7A63">
        <w:rPr>
          <w:color w:val="222222"/>
        </w:rPr>
        <w:t xml:space="preserve"> fails to obtain an approved Leave of Absence will have to apply for Reinstatement before resuming graduate studies. Students seeking re-enrollment in multiple degree programs must file a reinstatement application for each program. Eligibility for Reinstatement is only valid up to six semesters, inclusive of summer semesters, beyond the last semester of attendance. If beyond six semesters, the student must apply for graduate studies with a new Graduate School application to the program.</w:t>
      </w:r>
    </w:p>
    <w:p w14:paraId="3BCBF936" w14:textId="77777777" w:rsidR="00FB7A63" w:rsidRPr="00FB7A63" w:rsidRDefault="00FB7A63" w:rsidP="00FB7A63">
      <w:pPr>
        <w:pStyle w:val="NormalWeb"/>
        <w:shd w:val="clear" w:color="auto" w:fill="FFFFFF"/>
        <w:textAlignment w:val="baseline"/>
        <w:rPr>
          <w:color w:val="222222"/>
        </w:rPr>
      </w:pPr>
      <w:r w:rsidRPr="00FB7A63">
        <w:rPr>
          <w:color w:val="222222"/>
        </w:rPr>
        <w:t>To be considered for reinstatement, a student must be in good standing (with a minimum cumulative GPA of 3.00) during their last semester of attendance and pay the fee for reinstatement.</w:t>
      </w:r>
    </w:p>
    <w:p w14:paraId="1B245AEB" w14:textId="77777777" w:rsidR="00FB7A63" w:rsidRPr="00FB7A63" w:rsidRDefault="00FB7A63" w:rsidP="00FB7A63">
      <w:pPr>
        <w:pStyle w:val="NormalWeb"/>
        <w:shd w:val="clear" w:color="auto" w:fill="FFFFFF"/>
        <w:textAlignment w:val="baseline"/>
        <w:rPr>
          <w:color w:val="222222"/>
        </w:rPr>
      </w:pPr>
      <w:r w:rsidRPr="00FB7A63">
        <w:rPr>
          <w:color w:val="222222"/>
        </w:rPr>
        <w:t>The decision to approve or deny reinstatement into the original degree program is made by the student's home department. Departments are not obliged to approve the reinstatement of students. Decisions may be based on the applicant's academic status when last enrolled; activities while away from campus; the length of absence; the perceived potential for successful completion of the program; the ability of the department to support the student both academically and financially; as well as any other factors or considerations regarded as relevant by the department or program.</w:t>
      </w:r>
    </w:p>
    <w:p w14:paraId="4206BAA5" w14:textId="0DB77B9C" w:rsidR="00FB7A63" w:rsidRPr="00FB7A63" w:rsidRDefault="00FB7A63" w:rsidP="003D5D96">
      <w:pPr>
        <w:rPr>
          <w:rFonts w:ascii="Times New Roman" w:hAnsi="Times New Roman"/>
          <w:color w:val="222222"/>
          <w:shd w:val="clear" w:color="auto" w:fill="FFFFFF"/>
        </w:rPr>
      </w:pPr>
      <w:r w:rsidRPr="00FB7A63">
        <w:rPr>
          <w:rFonts w:ascii="Times New Roman" w:hAnsi="Times New Roman"/>
          <w:color w:val="222222"/>
          <w:shd w:val="clear" w:color="auto" w:fill="FFFFFF"/>
        </w:rPr>
        <w:t xml:space="preserve">Reinstatement does not negate the policy that requires that all credits counted toward a master's degree, including transfer credits, be earned within a consecutive seven-year period prior to </w:t>
      </w:r>
      <w:r w:rsidRPr="00FB7A63">
        <w:rPr>
          <w:rFonts w:ascii="Times New Roman" w:hAnsi="Times New Roman"/>
          <w:color w:val="222222"/>
          <w:shd w:val="clear" w:color="auto" w:fill="FFFFFF"/>
        </w:rPr>
        <w:lastRenderedPageBreak/>
        <w:t xml:space="preserve">graduation, and that all credits counted toward a doctoral degree, including transfer credits, be earned within a consecutive </w:t>
      </w:r>
      <w:r w:rsidR="00113C54" w:rsidRPr="00FB7A63">
        <w:rPr>
          <w:rFonts w:ascii="Times New Roman" w:hAnsi="Times New Roman"/>
          <w:color w:val="222222"/>
          <w:shd w:val="clear" w:color="auto" w:fill="FFFFFF"/>
        </w:rPr>
        <w:t>10-year</w:t>
      </w:r>
      <w:r w:rsidRPr="00FB7A63">
        <w:rPr>
          <w:rFonts w:ascii="Times New Roman" w:hAnsi="Times New Roman"/>
          <w:color w:val="222222"/>
          <w:shd w:val="clear" w:color="auto" w:fill="FFFFFF"/>
        </w:rPr>
        <w:t xml:space="preserve"> period prior to graduation.</w:t>
      </w:r>
    </w:p>
    <w:p w14:paraId="6CAD467F" w14:textId="48AFE3DC" w:rsidR="0026418E" w:rsidRDefault="0026418E" w:rsidP="003D5D96">
      <w:pPr>
        <w:pStyle w:val="Heading3"/>
        <w:spacing w:before="240"/>
      </w:pPr>
      <w:bookmarkStart w:id="348" w:name="_Toc206661245"/>
      <w:bookmarkEnd w:id="346"/>
      <w:bookmarkEnd w:id="347"/>
      <w:r>
        <w:t>Academic Standing</w:t>
      </w:r>
      <w:bookmarkEnd w:id="348"/>
    </w:p>
    <w:p w14:paraId="79FCD3AA" w14:textId="77777777" w:rsidR="0051054C" w:rsidRDefault="0051054C" w:rsidP="0051054C">
      <w:pPr>
        <w:pStyle w:val="Heading4"/>
      </w:pPr>
    </w:p>
    <w:p w14:paraId="3430A786" w14:textId="4BE70D7A" w:rsidR="0051054C" w:rsidRDefault="0051054C" w:rsidP="0051054C">
      <w:pPr>
        <w:pStyle w:val="Heading4"/>
      </w:pPr>
      <w:bookmarkStart w:id="349" w:name="_Toc206661246"/>
      <w:r>
        <w:t>Good Standing</w:t>
      </w:r>
      <w:bookmarkEnd w:id="349"/>
    </w:p>
    <w:p w14:paraId="54C4EEB6" w14:textId="1C95AF09" w:rsidR="00FB7A63" w:rsidRPr="00FB7A63" w:rsidRDefault="00FB7A63" w:rsidP="0083493E">
      <w:pPr>
        <w:pStyle w:val="NormalWeb"/>
        <w:rPr>
          <w:color w:val="222222"/>
          <w:shd w:val="clear" w:color="auto" w:fill="FFFFFF"/>
        </w:rPr>
      </w:pPr>
      <w:r w:rsidRPr="00FB7A63">
        <w:rPr>
          <w:color w:val="222222"/>
          <w:shd w:val="clear" w:color="auto" w:fill="FFFFFF"/>
        </w:rPr>
        <w:t>Graduate students are in good standing when they have a minimum UAA cumulative GPA of 3.00 and a minimum semester GPA of 3.00 for the most recently completed semester. Individual departments may establish additional criteria for good standing. Students are presumed to be in good standing during their first semester at UAA. Graduate students in their second year of study and beyond must also have an Annual Report of Student Progress on file with the Graduate School to be considered in good standing. Students in good standing are academically eligible to re-enroll at UAA.</w:t>
      </w:r>
    </w:p>
    <w:p w14:paraId="19B322DC" w14:textId="33CDDED5" w:rsidR="00FB7A63" w:rsidRDefault="00FB7A63" w:rsidP="0083493E">
      <w:pPr>
        <w:pStyle w:val="Heading4"/>
      </w:pPr>
      <w:bookmarkStart w:id="350" w:name="_Toc206661247"/>
      <w:r>
        <w:t>Academic Action</w:t>
      </w:r>
      <w:bookmarkEnd w:id="350"/>
    </w:p>
    <w:p w14:paraId="2B0619CF" w14:textId="6AD13F9E" w:rsidR="0051054C" w:rsidRDefault="00FB7A63" w:rsidP="0083493E">
      <w:pPr>
        <w:pStyle w:val="NormalWeb"/>
      </w:pPr>
      <w:r w:rsidRPr="00FB7A63">
        <w:rPr>
          <w:color w:val="222222"/>
          <w:shd w:val="clear" w:color="auto" w:fill="FFFFFF"/>
        </w:rPr>
        <w:t xml:space="preserve">Admitted degree-seeking students who fail to earn a minimum UAA semester and/or cumulative GPA of 3.00 will be subject to academic action. Academic action may result in probation, continuing </w:t>
      </w:r>
      <w:proofErr w:type="gramStart"/>
      <w:r w:rsidRPr="00FB7A63">
        <w:rPr>
          <w:color w:val="222222"/>
          <w:shd w:val="clear" w:color="auto" w:fill="FFFFFF"/>
        </w:rPr>
        <w:t>probation</w:t>
      </w:r>
      <w:proofErr w:type="gramEnd"/>
      <w:r w:rsidRPr="00FB7A63">
        <w:rPr>
          <w:color w:val="222222"/>
          <w:shd w:val="clear" w:color="auto" w:fill="FFFFFF"/>
        </w:rPr>
        <w:t xml:space="preserve"> or loss of degree-seeking status. Individual departments may establish additional criteria for departmental academic action. Failure to meet or maintain these criteria may result in departmental probation or removal from a major program.</w:t>
      </w:r>
    </w:p>
    <w:p w14:paraId="48CCF407" w14:textId="1F0C041A" w:rsidR="0051054C" w:rsidRDefault="0051054C" w:rsidP="009809CD">
      <w:pPr>
        <w:pStyle w:val="Heading4"/>
      </w:pPr>
      <w:bookmarkStart w:id="351" w:name="_Toc206661248"/>
      <w:r>
        <w:t>Academic Probation</w:t>
      </w:r>
      <w:bookmarkEnd w:id="351"/>
    </w:p>
    <w:p w14:paraId="527FCCBD" w14:textId="2ECD801A" w:rsidR="00FB7A63" w:rsidRPr="0083493E" w:rsidRDefault="0051054C" w:rsidP="0083493E">
      <w:pPr>
        <w:pStyle w:val="NormalWeb"/>
        <w:rPr>
          <w:color w:val="222222"/>
          <w:shd w:val="clear" w:color="auto" w:fill="FFFFFF"/>
        </w:rPr>
      </w:pPr>
      <w:r w:rsidRPr="0083493E">
        <w:rPr>
          <w:color w:val="222222"/>
          <w:shd w:val="clear" w:color="auto" w:fill="FFFFFF"/>
        </w:rPr>
        <w:t>Academic probation is the status assigned to those students not in good academic standing</w:t>
      </w:r>
      <w:r w:rsidR="00733051" w:rsidRPr="0083493E">
        <w:rPr>
          <w:color w:val="222222"/>
          <w:shd w:val="clear" w:color="auto" w:fill="FFFFFF"/>
        </w:rPr>
        <w:t xml:space="preserve"> (</w:t>
      </w:r>
      <w:r w:rsidRPr="0083493E">
        <w:rPr>
          <w:color w:val="222222"/>
          <w:shd w:val="clear" w:color="auto" w:fill="FFFFFF"/>
        </w:rPr>
        <w:t>i.e., whose semester and cumulative GPA falls below 3.00</w:t>
      </w:r>
      <w:r w:rsidR="00733051" w:rsidRPr="0083493E">
        <w:rPr>
          <w:color w:val="222222"/>
          <w:shd w:val="clear" w:color="auto" w:fill="FFFFFF"/>
        </w:rPr>
        <w:t>)</w:t>
      </w:r>
      <w:r w:rsidRPr="0083493E">
        <w:rPr>
          <w:color w:val="222222"/>
          <w:shd w:val="clear" w:color="auto" w:fill="FFFFFF"/>
        </w:rPr>
        <w:t>. It also applies to students who fail to undertake continuous registration or fail to make progress toward a graduate degree as indicated by the Annual Report of Student Progress.</w:t>
      </w:r>
      <w:r w:rsidR="009809CD" w:rsidRPr="0083493E">
        <w:rPr>
          <w:color w:val="222222"/>
          <w:shd w:val="clear" w:color="auto" w:fill="FFFFFF"/>
        </w:rPr>
        <w:t xml:space="preserve"> </w:t>
      </w:r>
    </w:p>
    <w:p w14:paraId="061EEEF9" w14:textId="44D55BF3" w:rsidR="0051054C" w:rsidRDefault="0051054C" w:rsidP="009809CD">
      <w:pPr>
        <w:pStyle w:val="Heading4"/>
      </w:pPr>
      <w:bookmarkStart w:id="352" w:name="_Toc206661249"/>
      <w:r>
        <w:t>Continuing Probation</w:t>
      </w:r>
      <w:bookmarkEnd w:id="352"/>
    </w:p>
    <w:p w14:paraId="6BC27EBA" w14:textId="58B98731" w:rsidR="0051054C" w:rsidRPr="0083493E" w:rsidRDefault="0051054C" w:rsidP="0083493E">
      <w:pPr>
        <w:pStyle w:val="NormalWeb"/>
        <w:rPr>
          <w:color w:val="222222"/>
          <w:shd w:val="clear" w:color="auto" w:fill="FFFFFF"/>
        </w:rPr>
      </w:pPr>
      <w:r w:rsidRPr="0083493E">
        <w:rPr>
          <w:color w:val="222222"/>
          <w:shd w:val="clear" w:color="auto" w:fill="FFFFFF"/>
        </w:rPr>
        <w:t>Continuing probation is the status assigned to those students who begin a semester on probation and during that semester earn a semester GPA of 3.00 or higher without raising their cumulative GPA to 3.00. This status may be continued until the student raises their cumulative GPA to 3.00 or loses their degree-seeking status.</w:t>
      </w:r>
    </w:p>
    <w:p w14:paraId="1F848F39" w14:textId="77777777" w:rsidR="0051054C" w:rsidRDefault="0051054C" w:rsidP="009809CD">
      <w:pPr>
        <w:pStyle w:val="Heading4"/>
      </w:pPr>
      <w:bookmarkStart w:id="353" w:name="_Toc206661250"/>
      <w:r>
        <w:t>Academic Disqualification</w:t>
      </w:r>
      <w:bookmarkEnd w:id="353"/>
    </w:p>
    <w:p w14:paraId="3B7735AE" w14:textId="0E1CF232" w:rsidR="0051054C" w:rsidRDefault="0051054C" w:rsidP="0083493E">
      <w:pPr>
        <w:pStyle w:val="NormalWeb"/>
      </w:pPr>
      <w:r>
        <w:t>Academic disqualification is the status assigned to those students who begin a semester on probation or continuing probation and fail to earn a semester GPA of 3.00, fail to undertake continuous registration</w:t>
      </w:r>
      <w:r w:rsidR="009B613F">
        <w:t>,</w:t>
      </w:r>
      <w:r>
        <w:t xml:space="preserve"> or fail to make progress toward </w:t>
      </w:r>
      <w:r w:rsidR="009809CD">
        <w:t xml:space="preserve">the </w:t>
      </w:r>
      <w:r>
        <w:t>degree. Those students’ admission status will be changed to non-degree-seeking. Students who have lost graduate degree-seeking status may continue to attend UAA as non-degree-seeking students. However, those students do not qualify for financial aid. Students must apply for reinstatement to UAA.</w:t>
      </w:r>
    </w:p>
    <w:p w14:paraId="2FB56FCD" w14:textId="5E8A628E" w:rsidR="0026418E" w:rsidRPr="002D3818" w:rsidDel="009809CD" w:rsidRDefault="0026418E" w:rsidP="00A45420">
      <w:pPr>
        <w:spacing w:before="240"/>
        <w:rPr>
          <w:rFonts w:ascii="Times New Roman" w:hAnsi="Times New Roman"/>
          <w:color w:val="000000"/>
          <w:szCs w:val="24"/>
        </w:rPr>
      </w:pPr>
      <w:r w:rsidRPr="002D3818" w:rsidDel="009809CD">
        <w:rPr>
          <w:rFonts w:ascii="Times New Roman" w:hAnsi="Times New Roman"/>
          <w:color w:val="000000"/>
          <w:szCs w:val="24"/>
        </w:rPr>
        <w:lastRenderedPageBreak/>
        <w:t xml:space="preserve">When a student is placed on </w:t>
      </w:r>
      <w:r w:rsidDel="009809CD">
        <w:rPr>
          <w:rFonts w:ascii="Times New Roman" w:hAnsi="Times New Roman"/>
          <w:color w:val="000000"/>
          <w:szCs w:val="24"/>
        </w:rPr>
        <w:t>academic probation</w:t>
      </w:r>
      <w:r w:rsidRPr="002D3818" w:rsidDel="009809CD">
        <w:rPr>
          <w:rFonts w:ascii="Times New Roman" w:hAnsi="Times New Roman"/>
          <w:color w:val="000000"/>
          <w:szCs w:val="24"/>
        </w:rPr>
        <w:t xml:space="preserve">, the student will be informed in writing by </w:t>
      </w:r>
      <w:r w:rsidR="009B613F">
        <w:rPr>
          <w:rFonts w:ascii="Times New Roman" w:hAnsi="Times New Roman"/>
          <w:color w:val="000000"/>
          <w:szCs w:val="24"/>
        </w:rPr>
        <w:t>the PD</w:t>
      </w:r>
      <w:r w:rsidRPr="002D3818" w:rsidDel="009809CD">
        <w:rPr>
          <w:rFonts w:ascii="Times New Roman" w:hAnsi="Times New Roman"/>
          <w:color w:val="000000"/>
          <w:szCs w:val="24"/>
        </w:rPr>
        <w:t xml:space="preserve"> of the requirements to return to good standing.</w:t>
      </w:r>
      <w:r w:rsidR="00280C96">
        <w:rPr>
          <w:rFonts w:ascii="Times New Roman" w:hAnsi="Times New Roman"/>
          <w:color w:val="000000"/>
          <w:szCs w:val="24"/>
        </w:rPr>
        <w:t xml:space="preserve"> </w:t>
      </w:r>
      <w:r w:rsidRPr="002D3818" w:rsidDel="009809CD">
        <w:rPr>
          <w:rFonts w:ascii="Times New Roman" w:hAnsi="Times New Roman"/>
          <w:color w:val="000000"/>
          <w:szCs w:val="24"/>
        </w:rPr>
        <w:t xml:space="preserve">Minimally the student will be required to raise her or his overall GPA to a minimum of 3.0; other requirements may also be imposed as determined by the local Dean of the Graduate School, the </w:t>
      </w:r>
      <w:r w:rsidR="0074633B" w:rsidDel="009809CD">
        <w:rPr>
          <w:rFonts w:ascii="Times New Roman" w:hAnsi="Times New Roman"/>
          <w:color w:val="000000"/>
          <w:szCs w:val="24"/>
        </w:rPr>
        <w:t>PD</w:t>
      </w:r>
      <w:r w:rsidRPr="002D3818" w:rsidDel="009809CD">
        <w:rPr>
          <w:rFonts w:ascii="Times New Roman" w:hAnsi="Times New Roman"/>
          <w:color w:val="000000"/>
          <w:szCs w:val="24"/>
        </w:rPr>
        <w:t>, and the student’s advisor.</w:t>
      </w:r>
      <w:r w:rsidR="00280C96">
        <w:rPr>
          <w:rFonts w:ascii="Times New Roman" w:hAnsi="Times New Roman"/>
          <w:color w:val="000000"/>
          <w:szCs w:val="24"/>
        </w:rPr>
        <w:t xml:space="preserve"> </w:t>
      </w:r>
      <w:r w:rsidRPr="002D3818" w:rsidDel="009809CD">
        <w:rPr>
          <w:rFonts w:ascii="Times New Roman" w:hAnsi="Times New Roman"/>
          <w:color w:val="000000"/>
          <w:szCs w:val="24"/>
        </w:rPr>
        <w:t xml:space="preserve">If a student does not return to good academic standing by the end of the two semesters following placement on </w:t>
      </w:r>
      <w:r w:rsidDel="009809CD">
        <w:rPr>
          <w:rFonts w:ascii="Times New Roman" w:hAnsi="Times New Roman"/>
          <w:color w:val="000000"/>
          <w:szCs w:val="24"/>
        </w:rPr>
        <w:t>academic probation</w:t>
      </w:r>
      <w:r w:rsidRPr="002D3818" w:rsidDel="009809CD">
        <w:rPr>
          <w:rFonts w:ascii="Times New Roman" w:hAnsi="Times New Roman"/>
          <w:color w:val="000000"/>
          <w:szCs w:val="24"/>
        </w:rPr>
        <w:t>, the student may be dismissed from the program.</w:t>
      </w:r>
      <w:r w:rsidDel="009809CD">
        <w:rPr>
          <w:rFonts w:ascii="Times New Roman" w:hAnsi="Times New Roman"/>
          <w:color w:val="000000"/>
          <w:szCs w:val="24"/>
        </w:rPr>
        <w:t xml:space="preserve">  </w:t>
      </w:r>
    </w:p>
    <w:p w14:paraId="5E8EE2D6" w14:textId="714B6BA7" w:rsidR="0026418E" w:rsidRPr="002D3818" w:rsidRDefault="0026418E" w:rsidP="0026418E">
      <w:pPr>
        <w:spacing w:before="100" w:beforeAutospacing="1" w:after="100" w:afterAutospacing="1"/>
        <w:rPr>
          <w:rFonts w:ascii="Times New Roman" w:hAnsi="Times New Roman"/>
          <w:color w:val="000000"/>
          <w:szCs w:val="24"/>
        </w:rPr>
      </w:pPr>
      <w:r w:rsidRPr="002D3818">
        <w:rPr>
          <w:rFonts w:ascii="Times New Roman" w:hAnsi="Times New Roman"/>
          <w:color w:val="000000"/>
          <w:szCs w:val="24"/>
        </w:rPr>
        <w:t>If a student receives a grade of C or lower in any doctoral class</w:t>
      </w:r>
      <w:r>
        <w:rPr>
          <w:rFonts w:ascii="Times New Roman" w:hAnsi="Times New Roman"/>
          <w:color w:val="000000"/>
          <w:szCs w:val="24"/>
        </w:rPr>
        <w:t>,</w:t>
      </w:r>
      <w:r w:rsidRPr="002D3818">
        <w:rPr>
          <w:rFonts w:ascii="Times New Roman" w:hAnsi="Times New Roman"/>
          <w:color w:val="000000"/>
          <w:szCs w:val="24"/>
        </w:rPr>
        <w:t xml:space="preserve"> this class must be repeated. If a student receives one C or lower grade, the faculty advisor will meet with the student to discuss issues that may have contributed to the low performance.</w:t>
      </w:r>
      <w:r w:rsidR="00280C96">
        <w:rPr>
          <w:rFonts w:ascii="Times New Roman" w:hAnsi="Times New Roman"/>
          <w:color w:val="000000"/>
          <w:szCs w:val="24"/>
        </w:rPr>
        <w:t xml:space="preserve"> </w:t>
      </w:r>
      <w:r w:rsidRPr="002D3818">
        <w:rPr>
          <w:rFonts w:ascii="Times New Roman" w:hAnsi="Times New Roman"/>
          <w:color w:val="000000"/>
          <w:szCs w:val="24"/>
        </w:rPr>
        <w:t xml:space="preserve">The student and advisor will jointly prepare a plan to address any factors that </w:t>
      </w:r>
      <w:r>
        <w:rPr>
          <w:rFonts w:ascii="Times New Roman" w:hAnsi="Times New Roman"/>
          <w:color w:val="000000"/>
          <w:szCs w:val="24"/>
        </w:rPr>
        <w:t>may</w:t>
      </w:r>
      <w:r w:rsidRPr="002D3818">
        <w:rPr>
          <w:rFonts w:ascii="Times New Roman" w:hAnsi="Times New Roman"/>
          <w:color w:val="000000"/>
          <w:szCs w:val="24"/>
        </w:rPr>
        <w:t xml:space="preserve"> potentially impede the student’s successful completion of the course.</w:t>
      </w:r>
      <w:r w:rsidR="00280C96">
        <w:rPr>
          <w:rFonts w:ascii="Times New Roman" w:hAnsi="Times New Roman"/>
          <w:color w:val="000000"/>
          <w:szCs w:val="24"/>
        </w:rPr>
        <w:t xml:space="preserve"> </w:t>
      </w:r>
      <w:r w:rsidRPr="002D3818">
        <w:rPr>
          <w:rFonts w:ascii="Times New Roman" w:hAnsi="Times New Roman"/>
          <w:color w:val="000000"/>
          <w:szCs w:val="24"/>
        </w:rPr>
        <w:t xml:space="preserve">If </w:t>
      </w:r>
      <w:r w:rsidRPr="001B065B">
        <w:rPr>
          <w:rFonts w:ascii="Times New Roman" w:hAnsi="Times New Roman"/>
          <w:color w:val="000000"/>
          <w:szCs w:val="24"/>
        </w:rPr>
        <w:t xml:space="preserve">a student receives 2 or more Cs or lower grades in any doctoral </w:t>
      </w:r>
      <w:proofErr w:type="gramStart"/>
      <w:r w:rsidRPr="001B065B">
        <w:rPr>
          <w:rFonts w:ascii="Times New Roman" w:hAnsi="Times New Roman"/>
          <w:color w:val="000000"/>
          <w:szCs w:val="24"/>
        </w:rPr>
        <w:t>classes</w:t>
      </w:r>
      <w:proofErr w:type="gramEnd"/>
      <w:r w:rsidRPr="001B065B">
        <w:rPr>
          <w:rFonts w:ascii="Times New Roman" w:hAnsi="Times New Roman"/>
          <w:color w:val="000000"/>
          <w:szCs w:val="24"/>
        </w:rPr>
        <w:t xml:space="preserve"> they will be automatically placed on academic probation.</w:t>
      </w:r>
      <w:r w:rsidR="00280C96" w:rsidRPr="001B065B">
        <w:rPr>
          <w:rFonts w:ascii="Times New Roman" w:hAnsi="Times New Roman"/>
          <w:color w:val="000000"/>
          <w:szCs w:val="24"/>
        </w:rPr>
        <w:t xml:space="preserve"> </w:t>
      </w:r>
      <w:r w:rsidRPr="001B065B">
        <w:rPr>
          <w:rFonts w:ascii="Times New Roman" w:hAnsi="Times New Roman"/>
          <w:color w:val="000000"/>
          <w:szCs w:val="24"/>
        </w:rPr>
        <w:t xml:space="preserve">The procedures outlined above regarding </w:t>
      </w:r>
      <w:r w:rsidR="009809CD" w:rsidRPr="001B065B">
        <w:rPr>
          <w:rFonts w:ascii="Times New Roman" w:hAnsi="Times New Roman"/>
          <w:color w:val="000000"/>
          <w:szCs w:val="24"/>
        </w:rPr>
        <w:t>academic action</w:t>
      </w:r>
      <w:r w:rsidRPr="001B065B">
        <w:rPr>
          <w:rFonts w:ascii="Times New Roman" w:hAnsi="Times New Roman"/>
          <w:color w:val="000000"/>
          <w:szCs w:val="24"/>
        </w:rPr>
        <w:t xml:space="preserve"> status apply.</w:t>
      </w:r>
      <w:r w:rsidR="0032478D" w:rsidRPr="001B065B">
        <w:rPr>
          <w:rFonts w:ascii="Times New Roman" w:hAnsi="Times New Roman"/>
          <w:color w:val="000000"/>
          <w:szCs w:val="24"/>
        </w:rPr>
        <w:t xml:space="preserve"> If a student receives</w:t>
      </w:r>
      <w:r w:rsidR="00EF49A0" w:rsidRPr="001B065B">
        <w:rPr>
          <w:rFonts w:ascii="Times New Roman" w:hAnsi="Times New Roman"/>
          <w:color w:val="000000"/>
          <w:szCs w:val="24"/>
        </w:rPr>
        <w:t xml:space="preserve"> a grade of C or lower in the same </w:t>
      </w:r>
      <w:r w:rsidR="00C2723D" w:rsidRPr="001B065B">
        <w:rPr>
          <w:rFonts w:ascii="Times New Roman" w:hAnsi="Times New Roman"/>
          <w:color w:val="000000"/>
          <w:szCs w:val="24"/>
        </w:rPr>
        <w:t xml:space="preserve">program required </w:t>
      </w:r>
      <w:r w:rsidR="00EF49A0" w:rsidRPr="001B065B">
        <w:rPr>
          <w:rFonts w:ascii="Times New Roman" w:hAnsi="Times New Roman"/>
          <w:color w:val="000000"/>
          <w:szCs w:val="24"/>
        </w:rPr>
        <w:t xml:space="preserve">course (i.e., does not pass with a B or better in two </w:t>
      </w:r>
      <w:r w:rsidR="00C02F0B" w:rsidRPr="001B065B">
        <w:rPr>
          <w:rFonts w:ascii="Times New Roman" w:hAnsi="Times New Roman"/>
          <w:color w:val="000000"/>
          <w:szCs w:val="24"/>
        </w:rPr>
        <w:t xml:space="preserve">completed </w:t>
      </w:r>
      <w:r w:rsidR="00EF49A0" w:rsidRPr="001B065B">
        <w:rPr>
          <w:rFonts w:ascii="Times New Roman" w:hAnsi="Times New Roman"/>
          <w:color w:val="000000"/>
          <w:szCs w:val="24"/>
        </w:rPr>
        <w:t>attempts at the same course)</w:t>
      </w:r>
      <w:r w:rsidR="007F0C9E" w:rsidRPr="001B065B">
        <w:rPr>
          <w:rFonts w:ascii="Times New Roman" w:hAnsi="Times New Roman"/>
          <w:color w:val="000000"/>
          <w:szCs w:val="24"/>
        </w:rPr>
        <w:t xml:space="preserve"> they will be dismissed from the program.</w:t>
      </w:r>
      <w:r w:rsidR="00AC023A" w:rsidRPr="001B065B">
        <w:rPr>
          <w:rFonts w:ascii="Times New Roman" w:hAnsi="Times New Roman"/>
          <w:color w:val="000000"/>
          <w:szCs w:val="24"/>
        </w:rPr>
        <w:t xml:space="preserve"> </w:t>
      </w:r>
      <w:r w:rsidR="000B191A" w:rsidRPr="001B065B">
        <w:rPr>
          <w:rFonts w:ascii="Times New Roman" w:hAnsi="Times New Roman"/>
          <w:color w:val="000000"/>
          <w:szCs w:val="24"/>
        </w:rPr>
        <w:t xml:space="preserve">Likewise, if a student does not successfully pass a program milestone (e.g., </w:t>
      </w:r>
      <w:r w:rsidR="00F66516" w:rsidRPr="001B065B">
        <w:rPr>
          <w:rFonts w:ascii="Times New Roman" w:hAnsi="Times New Roman"/>
          <w:color w:val="000000"/>
          <w:szCs w:val="24"/>
        </w:rPr>
        <w:t xml:space="preserve">dissertation defense, a competency portfolio [research, clinical, </w:t>
      </w:r>
      <w:r w:rsidR="008D07A1" w:rsidRPr="001B065B">
        <w:rPr>
          <w:rFonts w:ascii="Times New Roman" w:hAnsi="Times New Roman"/>
          <w:color w:val="000000"/>
          <w:szCs w:val="24"/>
        </w:rPr>
        <w:t xml:space="preserve">or </w:t>
      </w:r>
      <w:r w:rsidR="00F66516" w:rsidRPr="001B065B">
        <w:rPr>
          <w:rFonts w:ascii="Times New Roman" w:hAnsi="Times New Roman"/>
          <w:color w:val="000000"/>
          <w:szCs w:val="24"/>
        </w:rPr>
        <w:t>community]</w:t>
      </w:r>
      <w:r w:rsidR="008D07A1" w:rsidRPr="001B065B">
        <w:rPr>
          <w:rFonts w:ascii="Times New Roman" w:hAnsi="Times New Roman"/>
          <w:color w:val="000000"/>
          <w:szCs w:val="24"/>
        </w:rPr>
        <w:t>)</w:t>
      </w:r>
      <w:r w:rsidR="00F66516" w:rsidRPr="001B065B">
        <w:rPr>
          <w:rFonts w:ascii="Times New Roman" w:hAnsi="Times New Roman"/>
          <w:color w:val="000000"/>
          <w:szCs w:val="24"/>
        </w:rPr>
        <w:t xml:space="preserve"> </w:t>
      </w:r>
      <w:r w:rsidR="008D07A1" w:rsidRPr="001B065B">
        <w:rPr>
          <w:rFonts w:ascii="Times New Roman" w:hAnsi="Times New Roman"/>
          <w:color w:val="000000"/>
          <w:szCs w:val="24"/>
        </w:rPr>
        <w:t>after two attempts</w:t>
      </w:r>
      <w:r w:rsidR="007D47BE" w:rsidRPr="001B065B">
        <w:rPr>
          <w:rFonts w:ascii="Times New Roman" w:hAnsi="Times New Roman"/>
          <w:color w:val="000000"/>
          <w:szCs w:val="24"/>
        </w:rPr>
        <w:t xml:space="preserve"> they will be</w:t>
      </w:r>
      <w:r w:rsidR="007D47BE">
        <w:rPr>
          <w:rFonts w:ascii="Times New Roman" w:hAnsi="Times New Roman"/>
          <w:color w:val="000000"/>
          <w:szCs w:val="24"/>
        </w:rPr>
        <w:t xml:space="preserve"> dismissed from the program.</w:t>
      </w:r>
    </w:p>
    <w:p w14:paraId="2AA12401" w14:textId="229907F7" w:rsidR="0026418E" w:rsidRPr="002D3818" w:rsidRDefault="0026418E" w:rsidP="0026418E">
      <w:pPr>
        <w:spacing w:before="100" w:beforeAutospacing="1" w:after="100" w:afterAutospacing="1"/>
        <w:rPr>
          <w:rFonts w:ascii="Times New Roman" w:hAnsi="Times New Roman"/>
          <w:color w:val="000000"/>
          <w:szCs w:val="24"/>
        </w:rPr>
      </w:pPr>
      <w:r>
        <w:rPr>
          <w:rFonts w:ascii="Times New Roman" w:hAnsi="Times New Roman"/>
          <w:color w:val="000000"/>
          <w:szCs w:val="24"/>
        </w:rPr>
        <w:t>Academic probation</w:t>
      </w:r>
      <w:r w:rsidRPr="002D3818">
        <w:rPr>
          <w:rFonts w:ascii="Times New Roman" w:hAnsi="Times New Roman"/>
          <w:color w:val="000000"/>
          <w:szCs w:val="24"/>
        </w:rPr>
        <w:t xml:space="preserve"> may result in the discontinuation of graduate assistantships. A student on </w:t>
      </w:r>
      <w:r>
        <w:rPr>
          <w:rFonts w:ascii="Times New Roman" w:hAnsi="Times New Roman"/>
          <w:color w:val="000000"/>
          <w:szCs w:val="24"/>
        </w:rPr>
        <w:t>academic probation</w:t>
      </w:r>
      <w:r w:rsidRPr="002D3818">
        <w:rPr>
          <w:rFonts w:ascii="Times New Roman" w:hAnsi="Times New Roman"/>
          <w:color w:val="000000"/>
          <w:szCs w:val="24"/>
        </w:rPr>
        <w:t xml:space="preserve"> status for one semester </w:t>
      </w:r>
      <w:r>
        <w:rPr>
          <w:rFonts w:ascii="Times New Roman" w:hAnsi="Times New Roman"/>
          <w:color w:val="000000"/>
          <w:szCs w:val="24"/>
        </w:rPr>
        <w:t>may</w:t>
      </w:r>
      <w:r w:rsidRPr="002D3818">
        <w:rPr>
          <w:rFonts w:ascii="Times New Roman" w:hAnsi="Times New Roman"/>
          <w:color w:val="000000"/>
          <w:szCs w:val="24"/>
        </w:rPr>
        <w:t xml:space="preserve"> petition to continue as a graduate assistant for the next semester.</w:t>
      </w:r>
      <w:r w:rsidR="00280C96">
        <w:rPr>
          <w:rFonts w:ascii="Times New Roman" w:hAnsi="Times New Roman"/>
          <w:color w:val="000000"/>
          <w:szCs w:val="24"/>
        </w:rPr>
        <w:t xml:space="preserve"> </w:t>
      </w:r>
      <w:r w:rsidRPr="002D3818">
        <w:rPr>
          <w:rFonts w:ascii="Times New Roman" w:hAnsi="Times New Roman"/>
          <w:color w:val="000000"/>
          <w:szCs w:val="24"/>
        </w:rPr>
        <w:t xml:space="preserve">A maximum of one semester’s exception will be allowed </w:t>
      </w:r>
      <w:r>
        <w:rPr>
          <w:rFonts w:ascii="Times New Roman" w:hAnsi="Times New Roman"/>
          <w:color w:val="000000"/>
          <w:szCs w:val="24"/>
        </w:rPr>
        <w:t>to the</w:t>
      </w:r>
      <w:r w:rsidRPr="002D3818">
        <w:rPr>
          <w:rFonts w:ascii="Times New Roman" w:hAnsi="Times New Roman"/>
          <w:color w:val="000000"/>
          <w:szCs w:val="24"/>
        </w:rPr>
        <w:t xml:space="preserve"> student.</w:t>
      </w:r>
      <w:r w:rsidR="00280C96">
        <w:rPr>
          <w:rFonts w:ascii="Times New Roman" w:hAnsi="Times New Roman"/>
          <w:color w:val="000000"/>
          <w:szCs w:val="24"/>
        </w:rPr>
        <w:t xml:space="preserve"> </w:t>
      </w:r>
      <w:r w:rsidRPr="002D3818">
        <w:rPr>
          <w:rFonts w:ascii="Times New Roman" w:hAnsi="Times New Roman"/>
          <w:color w:val="000000"/>
          <w:szCs w:val="24"/>
        </w:rPr>
        <w:t xml:space="preserve">The petition by the student to continue with an assistantship must be approved by the student's advisor, the </w:t>
      </w:r>
      <w:r w:rsidR="0074633B">
        <w:rPr>
          <w:rFonts w:ascii="Times New Roman" w:hAnsi="Times New Roman"/>
          <w:color w:val="000000"/>
          <w:szCs w:val="24"/>
        </w:rPr>
        <w:t>PD</w:t>
      </w:r>
      <w:r w:rsidRPr="002D3818">
        <w:rPr>
          <w:rFonts w:ascii="Times New Roman" w:hAnsi="Times New Roman"/>
          <w:color w:val="000000"/>
          <w:szCs w:val="24"/>
        </w:rPr>
        <w:t xml:space="preserve">, and the Graduate Dean.  </w:t>
      </w:r>
    </w:p>
    <w:p w14:paraId="02EF024C" w14:textId="62BE41CC" w:rsidR="0026418E" w:rsidRPr="002D3818" w:rsidRDefault="0026418E" w:rsidP="0026418E">
      <w:pPr>
        <w:spacing w:before="100" w:beforeAutospacing="1" w:after="100" w:afterAutospacing="1"/>
        <w:rPr>
          <w:rFonts w:ascii="Times New Roman" w:hAnsi="Times New Roman"/>
          <w:color w:val="000000"/>
          <w:szCs w:val="24"/>
        </w:rPr>
      </w:pPr>
      <w:r>
        <w:rPr>
          <w:rFonts w:ascii="Times New Roman" w:hAnsi="Times New Roman"/>
          <w:color w:val="000000"/>
          <w:szCs w:val="24"/>
        </w:rPr>
        <w:t>Academic probation</w:t>
      </w:r>
      <w:r w:rsidRPr="002D3818">
        <w:rPr>
          <w:rFonts w:ascii="Times New Roman" w:hAnsi="Times New Roman"/>
          <w:color w:val="000000"/>
          <w:szCs w:val="24"/>
        </w:rPr>
        <w:t xml:space="preserve"> status may result in the student not being approved for practicum until the student returns to good academic standing.</w:t>
      </w:r>
      <w:r w:rsidR="00280C96">
        <w:rPr>
          <w:rFonts w:ascii="Times New Roman" w:hAnsi="Times New Roman"/>
          <w:color w:val="000000"/>
          <w:szCs w:val="24"/>
        </w:rPr>
        <w:t xml:space="preserve"> </w:t>
      </w:r>
      <w:r w:rsidRPr="002D3818">
        <w:rPr>
          <w:rFonts w:ascii="Times New Roman" w:hAnsi="Times New Roman"/>
          <w:color w:val="000000"/>
          <w:szCs w:val="24"/>
        </w:rPr>
        <w:t xml:space="preserve">A student on </w:t>
      </w:r>
      <w:r>
        <w:rPr>
          <w:rFonts w:ascii="Times New Roman" w:hAnsi="Times New Roman"/>
          <w:color w:val="000000"/>
          <w:szCs w:val="24"/>
        </w:rPr>
        <w:t>academic probation</w:t>
      </w:r>
      <w:r w:rsidRPr="002D3818">
        <w:rPr>
          <w:rFonts w:ascii="Times New Roman" w:hAnsi="Times New Roman"/>
          <w:color w:val="000000"/>
          <w:szCs w:val="24"/>
        </w:rPr>
        <w:t xml:space="preserve"> status for one semester </w:t>
      </w:r>
      <w:r>
        <w:rPr>
          <w:rFonts w:ascii="Times New Roman" w:hAnsi="Times New Roman"/>
          <w:color w:val="000000"/>
          <w:szCs w:val="24"/>
        </w:rPr>
        <w:t>may</w:t>
      </w:r>
      <w:r w:rsidRPr="002D3818">
        <w:rPr>
          <w:rFonts w:ascii="Times New Roman" w:hAnsi="Times New Roman"/>
          <w:color w:val="000000"/>
          <w:szCs w:val="24"/>
        </w:rPr>
        <w:t xml:space="preserve"> petition to enroll in a practicum for the next semester.</w:t>
      </w:r>
      <w:r w:rsidR="00280C96">
        <w:rPr>
          <w:rFonts w:ascii="Times New Roman" w:hAnsi="Times New Roman"/>
          <w:color w:val="000000"/>
          <w:szCs w:val="24"/>
        </w:rPr>
        <w:t xml:space="preserve"> </w:t>
      </w:r>
      <w:r w:rsidRPr="002D3818">
        <w:rPr>
          <w:rFonts w:ascii="Times New Roman" w:hAnsi="Times New Roman"/>
          <w:color w:val="000000"/>
          <w:szCs w:val="24"/>
        </w:rPr>
        <w:t xml:space="preserve">A maximum of one semester’s exception will be allowed </w:t>
      </w:r>
      <w:r>
        <w:rPr>
          <w:rFonts w:ascii="Times New Roman" w:hAnsi="Times New Roman"/>
          <w:color w:val="000000"/>
          <w:szCs w:val="24"/>
        </w:rPr>
        <w:t>to the</w:t>
      </w:r>
      <w:r w:rsidRPr="002D3818">
        <w:rPr>
          <w:rFonts w:ascii="Times New Roman" w:hAnsi="Times New Roman"/>
          <w:color w:val="000000"/>
          <w:szCs w:val="24"/>
        </w:rPr>
        <w:t xml:space="preserve"> student.</w:t>
      </w:r>
      <w:r w:rsidR="00280C96">
        <w:rPr>
          <w:rFonts w:ascii="Times New Roman" w:hAnsi="Times New Roman"/>
          <w:color w:val="000000"/>
          <w:szCs w:val="24"/>
        </w:rPr>
        <w:t xml:space="preserve"> </w:t>
      </w:r>
      <w:r w:rsidRPr="002D3818">
        <w:rPr>
          <w:rFonts w:ascii="Times New Roman" w:hAnsi="Times New Roman"/>
          <w:color w:val="000000"/>
          <w:szCs w:val="24"/>
        </w:rPr>
        <w:t xml:space="preserve">The petition by the student to enroll in a practicum must be approved by the student's advisor, the </w:t>
      </w:r>
      <w:r w:rsidR="0074633B">
        <w:rPr>
          <w:rFonts w:ascii="Times New Roman" w:hAnsi="Times New Roman"/>
          <w:color w:val="000000"/>
          <w:szCs w:val="24"/>
        </w:rPr>
        <w:t>PD</w:t>
      </w:r>
      <w:r w:rsidRPr="002D3818">
        <w:rPr>
          <w:rFonts w:ascii="Times New Roman" w:hAnsi="Times New Roman"/>
          <w:color w:val="000000"/>
          <w:szCs w:val="24"/>
        </w:rPr>
        <w:t xml:space="preserve">, and the Graduate Dean.  </w:t>
      </w:r>
    </w:p>
    <w:p w14:paraId="2637DF79" w14:textId="741F8B74" w:rsidR="0026418E" w:rsidRPr="002D3818" w:rsidRDefault="0026418E" w:rsidP="0026418E">
      <w:pPr>
        <w:rPr>
          <w:rFonts w:ascii="Times New Roman" w:hAnsi="Times New Roman"/>
          <w:color w:val="000000"/>
          <w:szCs w:val="24"/>
        </w:rPr>
      </w:pPr>
      <w:r>
        <w:rPr>
          <w:rFonts w:ascii="Times New Roman" w:hAnsi="Times New Roman"/>
          <w:color w:val="000000"/>
          <w:szCs w:val="24"/>
        </w:rPr>
        <w:t>Academic probation</w:t>
      </w:r>
      <w:r w:rsidRPr="002D3818">
        <w:rPr>
          <w:rFonts w:ascii="Times New Roman" w:hAnsi="Times New Roman"/>
          <w:color w:val="000000"/>
          <w:szCs w:val="24"/>
        </w:rPr>
        <w:t xml:space="preserve"> status will result in the student not being approved for doctoral internship until the student returns to good academic </w:t>
      </w:r>
      <w:r>
        <w:rPr>
          <w:rFonts w:ascii="Times New Roman" w:hAnsi="Times New Roman"/>
          <w:color w:val="000000"/>
          <w:szCs w:val="24"/>
        </w:rPr>
        <w:t>standing and meets all other requirements for internship application.</w:t>
      </w:r>
      <w:r w:rsidR="00280C96">
        <w:rPr>
          <w:rFonts w:ascii="Times New Roman" w:hAnsi="Times New Roman"/>
          <w:color w:val="000000"/>
          <w:szCs w:val="24"/>
        </w:rPr>
        <w:t xml:space="preserve"> </w:t>
      </w:r>
      <w:r>
        <w:rPr>
          <w:rFonts w:ascii="Times New Roman" w:hAnsi="Times New Roman"/>
          <w:color w:val="000000"/>
          <w:szCs w:val="24"/>
        </w:rPr>
        <w:t>No petition process for this circumstance i</w:t>
      </w:r>
      <w:r w:rsidRPr="002D3818">
        <w:rPr>
          <w:rFonts w:ascii="Times New Roman" w:hAnsi="Times New Roman"/>
          <w:color w:val="000000"/>
          <w:szCs w:val="24"/>
        </w:rPr>
        <w:t>s available.</w:t>
      </w:r>
    </w:p>
    <w:p w14:paraId="7B56B3C1" w14:textId="77777777" w:rsidR="00A45420" w:rsidRDefault="00A45420" w:rsidP="0026418E">
      <w:pPr>
        <w:pStyle w:val="Heading3"/>
      </w:pPr>
    </w:p>
    <w:p w14:paraId="2F3E7729" w14:textId="3AEB98EE" w:rsidR="0026418E" w:rsidRPr="00A45420" w:rsidRDefault="0026418E" w:rsidP="00A45420">
      <w:pPr>
        <w:pStyle w:val="Heading3"/>
      </w:pPr>
      <w:bookmarkStart w:id="354" w:name="_Failure_to_Make"/>
      <w:bookmarkStart w:id="355" w:name="_Toc206661251"/>
      <w:bookmarkEnd w:id="354"/>
      <w:r w:rsidRPr="00A45420">
        <w:t>Failure to Make Adequate Progress Policy</w:t>
      </w:r>
      <w:bookmarkEnd w:id="355"/>
      <w:r w:rsidRPr="00A45420">
        <w:t xml:space="preserve"> </w:t>
      </w:r>
    </w:p>
    <w:p w14:paraId="3DD85EF1" w14:textId="77777777" w:rsidR="0026418E" w:rsidRDefault="0026418E" w:rsidP="00A45420">
      <w:pPr>
        <w:spacing w:before="240"/>
        <w:rPr>
          <w:rFonts w:ascii="Times New Roman" w:hAnsi="Times New Roman"/>
          <w:szCs w:val="24"/>
        </w:rPr>
      </w:pPr>
      <w:r>
        <w:rPr>
          <w:rFonts w:ascii="Times New Roman" w:hAnsi="Times New Roman"/>
          <w:szCs w:val="24"/>
        </w:rPr>
        <w:t>Faculty are committed to help students successfully complete the program in a timely manner.  Likewise, s</w:t>
      </w:r>
      <w:r w:rsidRPr="00D3358D">
        <w:rPr>
          <w:rFonts w:ascii="Times New Roman" w:hAnsi="Times New Roman"/>
          <w:szCs w:val="24"/>
        </w:rPr>
        <w:t xml:space="preserve">tudents are expected </w:t>
      </w:r>
      <w:r>
        <w:rPr>
          <w:rFonts w:ascii="Times New Roman" w:hAnsi="Times New Roman"/>
          <w:szCs w:val="24"/>
        </w:rPr>
        <w:t xml:space="preserve">to </w:t>
      </w:r>
      <w:r w:rsidRPr="00D3358D">
        <w:rPr>
          <w:rFonts w:ascii="Times New Roman" w:hAnsi="Times New Roman"/>
          <w:szCs w:val="24"/>
        </w:rPr>
        <w:t>maintain full-time status and progress through the</w:t>
      </w:r>
      <w:r>
        <w:rPr>
          <w:rFonts w:ascii="Times New Roman" w:hAnsi="Times New Roman"/>
          <w:szCs w:val="24"/>
        </w:rPr>
        <w:t xml:space="preserve"> program</w:t>
      </w:r>
      <w:r w:rsidRPr="00D3358D">
        <w:rPr>
          <w:rFonts w:ascii="Times New Roman" w:hAnsi="Times New Roman"/>
          <w:szCs w:val="24"/>
        </w:rPr>
        <w:t>.</w:t>
      </w:r>
    </w:p>
    <w:p w14:paraId="30BF0AA9" w14:textId="77777777" w:rsidR="0026418E" w:rsidRDefault="0026418E" w:rsidP="0026418E">
      <w:pPr>
        <w:rPr>
          <w:rFonts w:ascii="Times New Roman" w:hAnsi="Times New Roman"/>
          <w:szCs w:val="24"/>
        </w:rPr>
      </w:pPr>
    </w:p>
    <w:p w14:paraId="0DF238AD" w14:textId="7ED3DAD5" w:rsidR="006B707D" w:rsidRDefault="006B707D" w:rsidP="006B707D">
      <w:pPr>
        <w:rPr>
          <w:rFonts w:ascii="Times New Roman" w:hAnsi="Times New Roman"/>
          <w:szCs w:val="24"/>
        </w:rPr>
      </w:pPr>
      <w:r>
        <w:rPr>
          <w:rFonts w:ascii="Times New Roman" w:hAnsi="Times New Roman"/>
          <w:szCs w:val="24"/>
        </w:rPr>
        <w:t xml:space="preserve">Under the five-year full-time plan, each student should complete several scheduled milestones, which includes completing the research portfolio by the end of Year 2, the clinical portfolio and dissertation proposal by the end of Year 3, and the community portfolio by the end of Year 4. Students are expected to apply for internship no later than fall of Year 4 </w:t>
      </w:r>
      <w:r w:rsidR="00B1714F">
        <w:rPr>
          <w:rFonts w:ascii="Times New Roman" w:hAnsi="Times New Roman"/>
          <w:szCs w:val="24"/>
        </w:rPr>
        <w:t>to</w:t>
      </w:r>
      <w:r>
        <w:rPr>
          <w:rFonts w:ascii="Times New Roman" w:hAnsi="Times New Roman"/>
          <w:szCs w:val="24"/>
        </w:rPr>
        <w:t xml:space="preserve"> graduate in 5 years. </w:t>
      </w:r>
    </w:p>
    <w:p w14:paraId="656E0BB9" w14:textId="77777777" w:rsidR="0026418E" w:rsidRDefault="0026418E" w:rsidP="0026418E">
      <w:pPr>
        <w:rPr>
          <w:rFonts w:ascii="Times New Roman" w:hAnsi="Times New Roman"/>
          <w:szCs w:val="24"/>
        </w:rPr>
      </w:pPr>
    </w:p>
    <w:p w14:paraId="49C49BDD" w14:textId="76843480" w:rsidR="0026418E" w:rsidRPr="00363D73" w:rsidRDefault="0026418E" w:rsidP="0026418E">
      <w:pPr>
        <w:autoSpaceDE w:val="0"/>
        <w:autoSpaceDN w:val="0"/>
        <w:adjustRightInd w:val="0"/>
        <w:rPr>
          <w:rFonts w:ascii="Times New Roman" w:hAnsi="Times New Roman"/>
          <w:szCs w:val="24"/>
        </w:rPr>
      </w:pPr>
      <w:r w:rsidRPr="00363D73">
        <w:rPr>
          <w:rFonts w:ascii="Times New Roman" w:hAnsi="Times New Roman"/>
          <w:szCs w:val="24"/>
        </w:rPr>
        <w:lastRenderedPageBreak/>
        <w:t xml:space="preserve">There may be times </w:t>
      </w:r>
      <w:r>
        <w:rPr>
          <w:rFonts w:ascii="Times New Roman" w:hAnsi="Times New Roman"/>
          <w:szCs w:val="24"/>
        </w:rPr>
        <w:t>when</w:t>
      </w:r>
      <w:r w:rsidRPr="00363D73">
        <w:rPr>
          <w:rFonts w:ascii="Times New Roman" w:hAnsi="Times New Roman"/>
          <w:szCs w:val="24"/>
        </w:rPr>
        <w:t xml:space="preserve"> students</w:t>
      </w:r>
      <w:r>
        <w:rPr>
          <w:rFonts w:ascii="Times New Roman" w:hAnsi="Times New Roman"/>
          <w:szCs w:val="24"/>
        </w:rPr>
        <w:t xml:space="preserve"> </w:t>
      </w:r>
      <w:r w:rsidRPr="00363D73">
        <w:rPr>
          <w:rFonts w:ascii="Times New Roman" w:hAnsi="Times New Roman"/>
          <w:szCs w:val="24"/>
        </w:rPr>
        <w:t xml:space="preserve">need to </w:t>
      </w:r>
      <w:r>
        <w:rPr>
          <w:rFonts w:ascii="Times New Roman" w:hAnsi="Times New Roman"/>
          <w:szCs w:val="24"/>
        </w:rPr>
        <w:t xml:space="preserve">transition from full-time </w:t>
      </w:r>
      <w:r w:rsidRPr="00363D73">
        <w:rPr>
          <w:rFonts w:ascii="Times New Roman" w:hAnsi="Times New Roman"/>
          <w:szCs w:val="24"/>
        </w:rPr>
        <w:t>to part-time s</w:t>
      </w:r>
      <w:r>
        <w:rPr>
          <w:rFonts w:ascii="Times New Roman" w:hAnsi="Times New Roman"/>
          <w:szCs w:val="24"/>
        </w:rPr>
        <w:t>tatus</w:t>
      </w:r>
      <w:r w:rsidRPr="00363D73">
        <w:rPr>
          <w:rFonts w:ascii="Times New Roman" w:hAnsi="Times New Roman"/>
          <w:szCs w:val="24"/>
        </w:rPr>
        <w:t xml:space="preserve"> due to life circumstances.</w:t>
      </w:r>
      <w:r w:rsidR="00280C96">
        <w:rPr>
          <w:rFonts w:ascii="Times New Roman" w:hAnsi="Times New Roman"/>
          <w:szCs w:val="24"/>
        </w:rPr>
        <w:t xml:space="preserve"> </w:t>
      </w:r>
      <w:r w:rsidRPr="00363D73">
        <w:rPr>
          <w:rFonts w:ascii="Times New Roman" w:hAnsi="Times New Roman"/>
          <w:szCs w:val="24"/>
        </w:rPr>
        <w:t xml:space="preserve">Students must request approval from the </w:t>
      </w:r>
      <w:r>
        <w:rPr>
          <w:rFonts w:ascii="Times New Roman" w:hAnsi="Times New Roman"/>
          <w:szCs w:val="24"/>
        </w:rPr>
        <w:t>PD</w:t>
      </w:r>
      <w:r w:rsidRPr="00363D73">
        <w:rPr>
          <w:rFonts w:ascii="Times New Roman" w:hAnsi="Times New Roman"/>
          <w:szCs w:val="24"/>
        </w:rPr>
        <w:t xml:space="preserve"> in writing to </w:t>
      </w:r>
      <w:r>
        <w:rPr>
          <w:rFonts w:ascii="Times New Roman" w:hAnsi="Times New Roman"/>
          <w:szCs w:val="24"/>
        </w:rPr>
        <w:t>change</w:t>
      </w:r>
      <w:r w:rsidRPr="00363D73">
        <w:rPr>
          <w:rFonts w:ascii="Times New Roman" w:hAnsi="Times New Roman"/>
          <w:szCs w:val="24"/>
        </w:rPr>
        <w:t xml:space="preserve"> to part-time status in th</w:t>
      </w:r>
      <w:r>
        <w:rPr>
          <w:rFonts w:ascii="Times New Roman" w:hAnsi="Times New Roman"/>
          <w:szCs w:val="24"/>
        </w:rPr>
        <w:t>e program.</w:t>
      </w:r>
      <w:r w:rsidR="00280C96">
        <w:rPr>
          <w:rFonts w:ascii="Times New Roman" w:hAnsi="Times New Roman"/>
          <w:szCs w:val="24"/>
        </w:rPr>
        <w:t xml:space="preserve"> </w:t>
      </w:r>
      <w:r>
        <w:rPr>
          <w:rFonts w:ascii="Times New Roman" w:hAnsi="Times New Roman"/>
          <w:szCs w:val="24"/>
        </w:rPr>
        <w:t>Regardless of full or part-time status, students are still required</w:t>
      </w:r>
      <w:r w:rsidRPr="00363D73">
        <w:rPr>
          <w:rFonts w:ascii="Times New Roman" w:hAnsi="Times New Roman"/>
          <w:szCs w:val="24"/>
        </w:rPr>
        <w:t xml:space="preserve"> </w:t>
      </w:r>
      <w:r>
        <w:rPr>
          <w:rFonts w:ascii="Times New Roman" w:hAnsi="Times New Roman"/>
          <w:szCs w:val="24"/>
        </w:rPr>
        <w:t>to</w:t>
      </w:r>
      <w:r w:rsidRPr="00363D73">
        <w:rPr>
          <w:rFonts w:ascii="Times New Roman" w:hAnsi="Times New Roman"/>
          <w:szCs w:val="24"/>
        </w:rPr>
        <w:t xml:space="preserve"> make adequate progress commensurate with their status. </w:t>
      </w:r>
    </w:p>
    <w:p w14:paraId="169C3718" w14:textId="77777777" w:rsidR="0026418E" w:rsidRDefault="0026418E" w:rsidP="0026418E">
      <w:pPr>
        <w:autoSpaceDE w:val="0"/>
        <w:autoSpaceDN w:val="0"/>
        <w:adjustRightInd w:val="0"/>
        <w:rPr>
          <w:rFonts w:ascii="Arial" w:eastAsiaTheme="minorHAnsi" w:hAnsi="Arial" w:cs="Arial"/>
          <w:szCs w:val="24"/>
        </w:rPr>
      </w:pPr>
    </w:p>
    <w:p w14:paraId="790E8065" w14:textId="5450BE35" w:rsidR="0026418E" w:rsidRDefault="0026418E" w:rsidP="0026418E">
      <w:pPr>
        <w:rPr>
          <w:rFonts w:ascii="Times New Roman" w:hAnsi="Times New Roman"/>
          <w:szCs w:val="24"/>
        </w:rPr>
      </w:pPr>
      <w:r>
        <w:rPr>
          <w:szCs w:val="24"/>
        </w:rPr>
        <w:t xml:space="preserve">The Annual Professional Development Reviews are used to </w:t>
      </w:r>
      <w:proofErr w:type="gramStart"/>
      <w:r>
        <w:rPr>
          <w:szCs w:val="24"/>
        </w:rPr>
        <w:t>track</w:t>
      </w:r>
      <w:proofErr w:type="gramEnd"/>
      <w:r>
        <w:rPr>
          <w:szCs w:val="24"/>
        </w:rPr>
        <w:t xml:space="preserve"> and document e</w:t>
      </w:r>
      <w:r w:rsidRPr="00836E5B">
        <w:rPr>
          <w:szCs w:val="24"/>
        </w:rPr>
        <w:t xml:space="preserve">xpected </w:t>
      </w:r>
      <w:r>
        <w:rPr>
          <w:szCs w:val="24"/>
        </w:rPr>
        <w:t>progress for degree completion.</w:t>
      </w:r>
      <w:r w:rsidR="00280C96">
        <w:rPr>
          <w:szCs w:val="24"/>
        </w:rPr>
        <w:t xml:space="preserve"> </w:t>
      </w:r>
      <w:r>
        <w:rPr>
          <w:szCs w:val="24"/>
        </w:rPr>
        <w:t xml:space="preserve">If </w:t>
      </w:r>
      <w:r w:rsidR="006B707D">
        <w:rPr>
          <w:szCs w:val="24"/>
        </w:rPr>
        <w:t xml:space="preserve">a </w:t>
      </w:r>
      <w:r>
        <w:rPr>
          <w:szCs w:val="24"/>
        </w:rPr>
        <w:t xml:space="preserve">milestone </w:t>
      </w:r>
      <w:r w:rsidR="006B707D">
        <w:rPr>
          <w:szCs w:val="24"/>
        </w:rPr>
        <w:t>is</w:t>
      </w:r>
      <w:r>
        <w:rPr>
          <w:szCs w:val="24"/>
        </w:rPr>
        <w:t xml:space="preserve"> not </w:t>
      </w:r>
      <w:proofErr w:type="gramStart"/>
      <w:r>
        <w:rPr>
          <w:szCs w:val="24"/>
        </w:rPr>
        <w:t>met</w:t>
      </w:r>
      <w:proofErr w:type="gramEnd"/>
      <w:r>
        <w:rPr>
          <w:szCs w:val="24"/>
        </w:rPr>
        <w:t xml:space="preserve"> </w:t>
      </w:r>
      <w:r w:rsidR="006B707D">
        <w:rPr>
          <w:szCs w:val="24"/>
        </w:rPr>
        <w:t>then</w:t>
      </w:r>
      <w:r>
        <w:rPr>
          <w:szCs w:val="24"/>
        </w:rPr>
        <w:t xml:space="preserve"> the Failure to Make Adequate Policy will be </w:t>
      </w:r>
      <w:r w:rsidR="00A360A9">
        <w:rPr>
          <w:szCs w:val="24"/>
        </w:rPr>
        <w:t>implemented</w:t>
      </w:r>
      <w:r w:rsidR="006B707D">
        <w:rPr>
          <w:rFonts w:ascii="Times New Roman" w:hAnsi="Times New Roman"/>
          <w:szCs w:val="24"/>
        </w:rPr>
        <w:t xml:space="preserve"> as follows:</w:t>
      </w:r>
    </w:p>
    <w:p w14:paraId="5DBF9924" w14:textId="77777777" w:rsidR="000B6B38" w:rsidRDefault="000B6B38" w:rsidP="0026418E">
      <w:pPr>
        <w:rPr>
          <w:rFonts w:ascii="Times New Roman" w:hAnsi="Times New Roman"/>
          <w:szCs w:val="24"/>
        </w:rPr>
      </w:pPr>
    </w:p>
    <w:p w14:paraId="5E291BDE" w14:textId="37CFB294" w:rsidR="000B6B38" w:rsidRDefault="000B6B38" w:rsidP="0026418E">
      <w:pPr>
        <w:rPr>
          <w:rFonts w:ascii="Times New Roman" w:hAnsi="Times New Roman"/>
          <w:szCs w:val="24"/>
        </w:rPr>
      </w:pPr>
      <w:r>
        <w:rPr>
          <w:rFonts w:ascii="Times New Roman" w:hAnsi="Times New Roman"/>
          <w:szCs w:val="24"/>
        </w:rPr>
        <w:t>Students who have not completed a milestone by the year specified above will meet with their advisor to review the Failure to Make Adequate Progress Policy and to develop a revised program of study timeline that will be placed in the student’s file. For example, students who have not completed their research portfolio by the beginning of their third year in the program will need to develop a revised timeline with their advisor. Revised timelines cannot exceed a one-year extension on the milestone without a Governance Committee meeting.</w:t>
      </w:r>
      <w:r w:rsidR="00F95FD9">
        <w:rPr>
          <w:rFonts w:ascii="Times New Roman" w:hAnsi="Times New Roman"/>
          <w:szCs w:val="24"/>
        </w:rPr>
        <w:t xml:space="preserve"> The advisor will track the student's progress toward revised milestone deadlines and will keep core faculty informed.</w:t>
      </w:r>
    </w:p>
    <w:p w14:paraId="669ACFF1" w14:textId="77777777" w:rsidR="000B6B38" w:rsidRDefault="000B6B38" w:rsidP="0026418E">
      <w:pPr>
        <w:rPr>
          <w:rFonts w:ascii="Times New Roman" w:hAnsi="Times New Roman"/>
          <w:szCs w:val="24"/>
        </w:rPr>
      </w:pPr>
    </w:p>
    <w:p w14:paraId="47621394" w14:textId="37C10764" w:rsidR="0065205B" w:rsidRDefault="00F95FD9" w:rsidP="0065205B">
      <w:pPr>
        <w:autoSpaceDE w:val="0"/>
        <w:autoSpaceDN w:val="0"/>
        <w:adjustRightInd w:val="0"/>
        <w:rPr>
          <w:rFonts w:ascii="Times New Roman" w:hAnsi="Times New Roman"/>
          <w:szCs w:val="24"/>
        </w:rPr>
      </w:pPr>
      <w:r>
        <w:rPr>
          <w:rFonts w:ascii="Times New Roman" w:hAnsi="Times New Roman"/>
          <w:szCs w:val="24"/>
        </w:rPr>
        <w:t xml:space="preserve">Formal action via a Governance Committee meeting will </w:t>
      </w:r>
      <w:r w:rsidR="0065205B">
        <w:rPr>
          <w:rFonts w:ascii="Times New Roman" w:hAnsi="Times New Roman"/>
          <w:szCs w:val="24"/>
        </w:rPr>
        <w:t xml:space="preserve">be </w:t>
      </w:r>
      <w:r>
        <w:rPr>
          <w:rFonts w:ascii="Times New Roman" w:hAnsi="Times New Roman"/>
          <w:szCs w:val="24"/>
        </w:rPr>
        <w:t xml:space="preserve">taken for students who have </w:t>
      </w:r>
      <w:r w:rsidR="000B6B38">
        <w:rPr>
          <w:rFonts w:ascii="Times New Roman" w:hAnsi="Times New Roman"/>
          <w:szCs w:val="24"/>
        </w:rPr>
        <w:t xml:space="preserve">not completed their research portfolio by the beginning of their </w:t>
      </w:r>
      <w:r w:rsidR="009C2281">
        <w:rPr>
          <w:rFonts w:ascii="Times New Roman" w:hAnsi="Times New Roman"/>
          <w:szCs w:val="24"/>
        </w:rPr>
        <w:t>4</w:t>
      </w:r>
      <w:r w:rsidR="009C2281" w:rsidRPr="0083493E">
        <w:rPr>
          <w:rFonts w:ascii="Times New Roman" w:hAnsi="Times New Roman"/>
          <w:szCs w:val="24"/>
          <w:vertAlign w:val="superscript"/>
        </w:rPr>
        <w:t>th</w:t>
      </w:r>
      <w:r w:rsidR="009C2281">
        <w:rPr>
          <w:rFonts w:ascii="Times New Roman" w:hAnsi="Times New Roman"/>
          <w:szCs w:val="24"/>
        </w:rPr>
        <w:t xml:space="preserve"> </w:t>
      </w:r>
      <w:r>
        <w:rPr>
          <w:rFonts w:ascii="Times New Roman" w:hAnsi="Times New Roman"/>
          <w:szCs w:val="24"/>
        </w:rPr>
        <w:t xml:space="preserve">year, </w:t>
      </w:r>
      <w:r w:rsidR="0065205B">
        <w:rPr>
          <w:rFonts w:ascii="Times New Roman" w:hAnsi="Times New Roman"/>
          <w:szCs w:val="24"/>
        </w:rPr>
        <w:t xml:space="preserve">have not at least conditionally passed their </w:t>
      </w:r>
      <w:r>
        <w:rPr>
          <w:rFonts w:ascii="Times New Roman" w:hAnsi="Times New Roman"/>
          <w:szCs w:val="24"/>
        </w:rPr>
        <w:t xml:space="preserve">clinical portfolio </w:t>
      </w:r>
      <w:r w:rsidR="0065205B">
        <w:rPr>
          <w:rFonts w:ascii="Times New Roman" w:hAnsi="Times New Roman"/>
          <w:szCs w:val="24"/>
        </w:rPr>
        <w:t>by Fall semester of their 4</w:t>
      </w:r>
      <w:r w:rsidR="0065205B" w:rsidRPr="0083493E">
        <w:rPr>
          <w:rFonts w:ascii="Times New Roman" w:hAnsi="Times New Roman"/>
          <w:szCs w:val="24"/>
          <w:vertAlign w:val="superscript"/>
        </w:rPr>
        <w:t>th</w:t>
      </w:r>
      <w:r w:rsidR="0065205B">
        <w:rPr>
          <w:rFonts w:ascii="Times New Roman" w:hAnsi="Times New Roman"/>
          <w:szCs w:val="24"/>
        </w:rPr>
        <w:t xml:space="preserve"> year, and have not successfully defended their dissertation proposal and advanced to internship in the fall semester of their 5</w:t>
      </w:r>
      <w:r w:rsidR="0065205B" w:rsidRPr="0083493E">
        <w:rPr>
          <w:rFonts w:ascii="Times New Roman" w:hAnsi="Times New Roman"/>
          <w:szCs w:val="24"/>
          <w:vertAlign w:val="superscript"/>
        </w:rPr>
        <w:t>th</w:t>
      </w:r>
      <w:r w:rsidR="0065205B">
        <w:rPr>
          <w:rFonts w:ascii="Times New Roman" w:hAnsi="Times New Roman"/>
          <w:szCs w:val="24"/>
        </w:rPr>
        <w:t xml:space="preserve"> year. In these cases, a student will be notified that a Governance Committee meeting will be held. The program’s Governance Committee, along with other relevant faculty members (e.g., student’s advisor), will evaluate the nature of the problem and make a formal Progress Plan that includes a timeline documenting revised deadlines for relevant milestones. This plan will include formal action that will be taken if the Progress Plan is not followed (e.g., academic probation, dismissal).</w:t>
      </w:r>
    </w:p>
    <w:p w14:paraId="38518477" w14:textId="77777777" w:rsidR="0026418E" w:rsidRDefault="0026418E" w:rsidP="0026418E">
      <w:pPr>
        <w:autoSpaceDE w:val="0"/>
        <w:autoSpaceDN w:val="0"/>
        <w:adjustRightInd w:val="0"/>
        <w:rPr>
          <w:szCs w:val="24"/>
        </w:rPr>
      </w:pPr>
    </w:p>
    <w:p w14:paraId="2D718B5A" w14:textId="31F3BD5C" w:rsidR="009809CD" w:rsidRDefault="006B707D" w:rsidP="006B707D">
      <w:pPr>
        <w:autoSpaceDE w:val="0"/>
        <w:autoSpaceDN w:val="0"/>
        <w:adjustRightInd w:val="0"/>
        <w:rPr>
          <w:rFonts w:ascii="Times New Roman" w:hAnsi="Times New Roman"/>
          <w:szCs w:val="24"/>
        </w:rPr>
      </w:pPr>
      <w:r>
        <w:rPr>
          <w:rFonts w:ascii="Times New Roman" w:hAnsi="Times New Roman"/>
          <w:szCs w:val="24"/>
        </w:rPr>
        <w:t xml:space="preserve">If the Governance Committee determines that the student has failed the Progress Plan, the student will be placed on academic probation or will be dismissed per the contingencies initially specified in the Progress Plan. If a student is placed on academic probation for failing their Progress Plan, they may be dismissed from the program if they do not return to good academic standing (i.e., achieving the relevant milestones as noted on the Progress Plan) within two semesters, as determined by Governance Committee review. Students may respond to pending dismissal action by petitioning the Governance Committee, but they must do so before the end of the semester in which the dismissal action was initiated. If they appeal, students should submit a timeline, supported by their advisor, that at a </w:t>
      </w:r>
      <w:proofErr w:type="gramStart"/>
      <w:r>
        <w:rPr>
          <w:rFonts w:ascii="Times New Roman" w:hAnsi="Times New Roman"/>
          <w:szCs w:val="24"/>
        </w:rPr>
        <w:t>minimum details dates</w:t>
      </w:r>
      <w:proofErr w:type="gramEnd"/>
      <w:r>
        <w:rPr>
          <w:rFonts w:ascii="Times New Roman" w:hAnsi="Times New Roman"/>
          <w:szCs w:val="24"/>
        </w:rPr>
        <w:t xml:space="preserve"> by which they intend to meet any unachieved milestones. If the appeal is granted, a Progress Plan that includes a timeline and consequences for failing to meet it will be issued by the Governance Committee. This plan will be evaluated by the Governance Committee at the end of the next semester. If progress is being made and deemed adequate by the Governance Committee, the student will be allowed to continue working toward program completion. If progress is deemed inadequate, dismissal will be initiated.</w:t>
      </w:r>
      <w:r w:rsidR="00F762E4">
        <w:rPr>
          <w:rFonts w:ascii="Times New Roman" w:hAnsi="Times New Roman"/>
          <w:szCs w:val="24"/>
        </w:rPr>
        <w:t xml:space="preserve"> </w:t>
      </w:r>
      <w:r>
        <w:rPr>
          <w:rFonts w:ascii="Times New Roman" w:hAnsi="Times New Roman"/>
          <w:szCs w:val="24"/>
        </w:rPr>
        <w:t>If the student does not appeal or the appeal is not granted, the Governance Committee will initiate the student's dismissal from the program.</w:t>
      </w:r>
    </w:p>
    <w:p w14:paraId="449EDC16" w14:textId="77777777" w:rsidR="006B707D" w:rsidRPr="00E110FC" w:rsidRDefault="006B707D" w:rsidP="006B707D">
      <w:pPr>
        <w:autoSpaceDE w:val="0"/>
        <w:autoSpaceDN w:val="0"/>
        <w:adjustRightInd w:val="0"/>
        <w:rPr>
          <w:rFonts w:ascii="Times New Roman" w:hAnsi="Times New Roman"/>
          <w:szCs w:val="24"/>
        </w:rPr>
      </w:pPr>
    </w:p>
    <w:p w14:paraId="69C29DAD" w14:textId="52EE8DF3" w:rsidR="0026418E" w:rsidRPr="002D3818" w:rsidRDefault="0026418E" w:rsidP="0026418E">
      <w:pPr>
        <w:pStyle w:val="Heading3"/>
      </w:pPr>
      <w:bookmarkStart w:id="356" w:name="_Toc206661252"/>
      <w:r w:rsidRPr="002D3818">
        <w:lastRenderedPageBreak/>
        <w:t>Student Incompetence Policy</w:t>
      </w:r>
      <w:bookmarkEnd w:id="356"/>
      <w:r w:rsidRPr="002D3818">
        <w:t xml:space="preserve"> </w:t>
      </w:r>
    </w:p>
    <w:p w14:paraId="7F1FC548" w14:textId="739E4874" w:rsidR="00D56FA5" w:rsidRPr="002D3818" w:rsidRDefault="00D56FA5" w:rsidP="00D56FA5">
      <w:pPr>
        <w:spacing w:before="240"/>
        <w:rPr>
          <w:rFonts w:ascii="Times New Roman" w:hAnsi="Times New Roman"/>
          <w:color w:val="000000"/>
          <w:szCs w:val="24"/>
        </w:rPr>
      </w:pPr>
      <w:r w:rsidRPr="002D3818">
        <w:rPr>
          <w:rFonts w:ascii="Times New Roman" w:hAnsi="Times New Roman"/>
          <w:color w:val="000000"/>
          <w:szCs w:val="24"/>
        </w:rPr>
        <w:t xml:space="preserve">The </w:t>
      </w:r>
      <w:r w:rsidRPr="002D3818">
        <w:rPr>
          <w:rFonts w:ascii="Times New Roman" w:hAnsi="Times New Roman"/>
          <w:i/>
          <w:szCs w:val="24"/>
        </w:rPr>
        <w:t>Ph.D. Program in Clinical-Community Psychology</w:t>
      </w:r>
      <w:r w:rsidRPr="002D3818">
        <w:rPr>
          <w:rFonts w:ascii="Times New Roman" w:hAnsi="Times New Roman"/>
          <w:szCs w:val="24"/>
        </w:rPr>
        <w:t xml:space="preserve"> </w:t>
      </w:r>
      <w:r w:rsidRPr="002D3818">
        <w:rPr>
          <w:rFonts w:ascii="Times New Roman" w:hAnsi="Times New Roman"/>
          <w:color w:val="000000"/>
          <w:szCs w:val="24"/>
        </w:rPr>
        <w:t>is committed to student success in the realms of academic competence and professional growth.</w:t>
      </w:r>
      <w:r>
        <w:rPr>
          <w:rFonts w:ascii="Times New Roman" w:hAnsi="Times New Roman"/>
          <w:color w:val="000000"/>
          <w:szCs w:val="24"/>
        </w:rPr>
        <w:t xml:space="preserve"> </w:t>
      </w:r>
      <w:r w:rsidRPr="002D3818">
        <w:rPr>
          <w:rFonts w:ascii="Times New Roman" w:hAnsi="Times New Roman"/>
          <w:color w:val="000000"/>
          <w:szCs w:val="24"/>
        </w:rPr>
        <w:t>The program is committed to assisting students with the integration of personal values, attitudes, and functioning by providing a learning environment that allows students to explore personal issues as they relate to professional functioning. As such, the program will assure that students have the necessary knowledge of issues that will support healthy academic and applied practical professional development. Specifically, the program will provide students with the following information:</w:t>
      </w:r>
    </w:p>
    <w:p w14:paraId="39C76E0D" w14:textId="77777777" w:rsidR="00D56FA5" w:rsidRPr="002D3818" w:rsidRDefault="00D56FA5" w:rsidP="00920280">
      <w:pPr>
        <w:numPr>
          <w:ilvl w:val="0"/>
          <w:numId w:val="50"/>
        </w:numPr>
        <w:rPr>
          <w:rFonts w:ascii="Times New Roman" w:hAnsi="Times New Roman"/>
          <w:color w:val="000000"/>
          <w:szCs w:val="24"/>
        </w:rPr>
      </w:pPr>
      <w:r w:rsidRPr="002D3818">
        <w:rPr>
          <w:rFonts w:ascii="Times New Roman" w:hAnsi="Times New Roman"/>
          <w:color w:val="000000"/>
          <w:szCs w:val="24"/>
        </w:rPr>
        <w:t xml:space="preserve">relevant professional standards and guidelines, and appropriate avenues to discuss the implementations of such standards, with reminders to review this information </w:t>
      </w:r>
      <w:proofErr w:type="gramStart"/>
      <w:r w:rsidRPr="002D3818">
        <w:rPr>
          <w:rFonts w:ascii="Times New Roman" w:hAnsi="Times New Roman"/>
          <w:color w:val="000000"/>
          <w:szCs w:val="24"/>
        </w:rPr>
        <w:t>regularly;</w:t>
      </w:r>
      <w:proofErr w:type="gramEnd"/>
      <w:r w:rsidRPr="002D3818">
        <w:rPr>
          <w:rFonts w:ascii="Times New Roman" w:hAnsi="Times New Roman"/>
          <w:color w:val="000000"/>
          <w:szCs w:val="24"/>
        </w:rPr>
        <w:t xml:space="preserve"> </w:t>
      </w:r>
    </w:p>
    <w:p w14:paraId="32D5AB43" w14:textId="77777777" w:rsidR="00D56FA5" w:rsidRPr="002D3818" w:rsidRDefault="00D56FA5" w:rsidP="00920280">
      <w:pPr>
        <w:numPr>
          <w:ilvl w:val="0"/>
          <w:numId w:val="50"/>
        </w:numPr>
        <w:rPr>
          <w:rFonts w:ascii="Times New Roman" w:hAnsi="Times New Roman"/>
          <w:color w:val="000000"/>
          <w:szCs w:val="24"/>
        </w:rPr>
      </w:pPr>
      <w:r w:rsidRPr="002D3818">
        <w:rPr>
          <w:rFonts w:ascii="Times New Roman" w:hAnsi="Times New Roman"/>
          <w:color w:val="000000"/>
          <w:szCs w:val="24"/>
        </w:rPr>
        <w:t xml:space="preserve">laws and regulations that govern the practice of psychology, and appropriate forums to discuss the implementations of such standards, with reminders to review this information </w:t>
      </w:r>
      <w:proofErr w:type="gramStart"/>
      <w:r w:rsidRPr="002D3818">
        <w:rPr>
          <w:rFonts w:ascii="Times New Roman" w:hAnsi="Times New Roman"/>
          <w:color w:val="000000"/>
          <w:szCs w:val="24"/>
        </w:rPr>
        <w:t>regularly;</w:t>
      </w:r>
      <w:proofErr w:type="gramEnd"/>
      <w:r w:rsidRPr="002D3818">
        <w:rPr>
          <w:rFonts w:ascii="Times New Roman" w:hAnsi="Times New Roman"/>
          <w:color w:val="000000"/>
          <w:szCs w:val="24"/>
        </w:rPr>
        <w:t xml:space="preserve"> </w:t>
      </w:r>
    </w:p>
    <w:p w14:paraId="4A17F3AB" w14:textId="77777777" w:rsidR="00D56FA5" w:rsidRPr="002D3818" w:rsidRDefault="00D56FA5" w:rsidP="00920280">
      <w:pPr>
        <w:numPr>
          <w:ilvl w:val="0"/>
          <w:numId w:val="50"/>
        </w:numPr>
        <w:rPr>
          <w:rFonts w:ascii="Times New Roman" w:hAnsi="Times New Roman"/>
          <w:color w:val="000000"/>
          <w:szCs w:val="24"/>
        </w:rPr>
      </w:pPr>
      <w:r w:rsidRPr="002D3818">
        <w:rPr>
          <w:rFonts w:ascii="Times New Roman" w:hAnsi="Times New Roman"/>
          <w:color w:val="000000"/>
          <w:szCs w:val="24"/>
        </w:rPr>
        <w:t xml:space="preserve">academic standards and policies of the program and universities, with reminders to review this information </w:t>
      </w:r>
      <w:proofErr w:type="gramStart"/>
      <w:r w:rsidRPr="002D3818">
        <w:rPr>
          <w:rFonts w:ascii="Times New Roman" w:hAnsi="Times New Roman"/>
          <w:color w:val="000000"/>
          <w:szCs w:val="24"/>
        </w:rPr>
        <w:t>regularly;</w:t>
      </w:r>
      <w:proofErr w:type="gramEnd"/>
      <w:r w:rsidRPr="002D3818">
        <w:rPr>
          <w:rFonts w:ascii="Times New Roman" w:hAnsi="Times New Roman"/>
          <w:color w:val="000000"/>
          <w:szCs w:val="24"/>
        </w:rPr>
        <w:t xml:space="preserve"> </w:t>
      </w:r>
    </w:p>
    <w:p w14:paraId="13EBC828" w14:textId="77777777" w:rsidR="00D56FA5" w:rsidRPr="002D3818" w:rsidRDefault="00D56FA5" w:rsidP="00920280">
      <w:pPr>
        <w:numPr>
          <w:ilvl w:val="0"/>
          <w:numId w:val="50"/>
        </w:numPr>
        <w:rPr>
          <w:rFonts w:ascii="Times New Roman" w:hAnsi="Times New Roman"/>
          <w:color w:val="000000"/>
          <w:szCs w:val="24"/>
        </w:rPr>
      </w:pPr>
      <w:r w:rsidRPr="002D3818">
        <w:rPr>
          <w:rFonts w:ascii="Times New Roman" w:hAnsi="Times New Roman"/>
          <w:color w:val="000000"/>
          <w:szCs w:val="24"/>
        </w:rPr>
        <w:t xml:space="preserve">regular evaluation of student progress and growth as professionals, including feedback about academic and applied practical performance; and </w:t>
      </w:r>
    </w:p>
    <w:p w14:paraId="576A629F" w14:textId="77777777" w:rsidR="00D56FA5" w:rsidRPr="002D3818" w:rsidRDefault="00D56FA5" w:rsidP="00920280">
      <w:pPr>
        <w:numPr>
          <w:ilvl w:val="0"/>
          <w:numId w:val="50"/>
        </w:numPr>
        <w:rPr>
          <w:rFonts w:ascii="Times New Roman" w:hAnsi="Times New Roman"/>
          <w:color w:val="000000"/>
          <w:szCs w:val="24"/>
        </w:rPr>
      </w:pPr>
      <w:r w:rsidRPr="002D3818">
        <w:rPr>
          <w:rFonts w:ascii="Times New Roman" w:hAnsi="Times New Roman"/>
          <w:color w:val="000000"/>
          <w:szCs w:val="24"/>
        </w:rPr>
        <w:t xml:space="preserve">regular evaluation of student personal functioning as related to the delivery of professional services, including feedback about strengths and potential areas of concern. </w:t>
      </w:r>
    </w:p>
    <w:p w14:paraId="27566187" w14:textId="77777777" w:rsidR="00D56FA5" w:rsidRPr="002D3818" w:rsidRDefault="00D56FA5" w:rsidP="00D56FA5">
      <w:pPr>
        <w:rPr>
          <w:rFonts w:ascii="Times New Roman" w:hAnsi="Times New Roman"/>
          <w:b/>
          <w:bCs/>
          <w:color w:val="000000"/>
          <w:szCs w:val="24"/>
        </w:rPr>
      </w:pPr>
    </w:p>
    <w:p w14:paraId="37E843DF" w14:textId="235DC07C" w:rsidR="00D56FA5" w:rsidRDefault="00D56FA5" w:rsidP="00D56FA5">
      <w:pPr>
        <w:rPr>
          <w:rFonts w:ascii="Times New Roman" w:hAnsi="Times New Roman"/>
          <w:bCs/>
          <w:color w:val="000000"/>
          <w:szCs w:val="24"/>
        </w:rPr>
      </w:pPr>
      <w:r w:rsidRPr="002D3818">
        <w:rPr>
          <w:rFonts w:ascii="Times New Roman" w:hAnsi="Times New Roman"/>
          <w:bCs/>
          <w:color w:val="000000"/>
          <w:szCs w:val="24"/>
        </w:rPr>
        <w:t>Given the program’s commitment to student success and growth, responsibility for upholding academic and professional standards, and responsibility to protect the public and university, a strong policy for detecting and remediating student incompetence is important. This policy is focused on assuring student growth and development and has as its purpose the assurance of student success.</w:t>
      </w:r>
    </w:p>
    <w:p w14:paraId="6C2BA209" w14:textId="77777777" w:rsidR="003D5D96" w:rsidRDefault="003D5D96" w:rsidP="0026418E">
      <w:pPr>
        <w:pStyle w:val="Heading4"/>
      </w:pPr>
    </w:p>
    <w:p w14:paraId="0CA17A35" w14:textId="106154CF" w:rsidR="0026418E" w:rsidRPr="002D3818" w:rsidRDefault="0026418E" w:rsidP="0026418E">
      <w:pPr>
        <w:pStyle w:val="Heading4"/>
      </w:pPr>
      <w:bookmarkStart w:id="357" w:name="_Toc206661253"/>
      <w:r w:rsidRPr="002D3818">
        <w:t>Definitions of Incompetence</w:t>
      </w:r>
      <w:bookmarkEnd w:id="357"/>
      <w:r w:rsidRPr="002D3818">
        <w:t xml:space="preserve"> </w:t>
      </w:r>
    </w:p>
    <w:p w14:paraId="6338744D" w14:textId="43260824" w:rsidR="00F81019" w:rsidRDefault="00D56FA5" w:rsidP="009809CD">
      <w:pPr>
        <w:spacing w:before="240"/>
        <w:rPr>
          <w:rFonts w:ascii="Times New Roman" w:hAnsi="Times New Roman"/>
          <w:color w:val="000000"/>
          <w:szCs w:val="24"/>
        </w:rPr>
      </w:pPr>
      <w:r w:rsidRPr="002D3818">
        <w:rPr>
          <w:rFonts w:ascii="Times New Roman" w:hAnsi="Times New Roman"/>
          <w:color w:val="000000"/>
          <w:szCs w:val="24"/>
        </w:rPr>
        <w:t xml:space="preserve">Managing student difficulties </w:t>
      </w:r>
      <w:proofErr w:type="gramStart"/>
      <w:r w:rsidRPr="002D3818">
        <w:rPr>
          <w:rFonts w:ascii="Times New Roman" w:hAnsi="Times New Roman"/>
          <w:color w:val="000000"/>
          <w:szCs w:val="24"/>
        </w:rPr>
        <w:t>with regard to</w:t>
      </w:r>
      <w:proofErr w:type="gramEnd"/>
      <w:r w:rsidRPr="002D3818">
        <w:rPr>
          <w:rFonts w:ascii="Times New Roman" w:hAnsi="Times New Roman"/>
          <w:color w:val="000000"/>
          <w:szCs w:val="24"/>
        </w:rPr>
        <w:t xml:space="preserve"> conduct or performance is of particular importance in applied psychology programs that prepare students for work with individuals, families, groups, and communities.</w:t>
      </w:r>
      <w:r>
        <w:rPr>
          <w:rFonts w:ascii="Times New Roman" w:hAnsi="Times New Roman"/>
          <w:color w:val="000000"/>
          <w:szCs w:val="24"/>
        </w:rPr>
        <w:t xml:space="preserve"> </w:t>
      </w:r>
      <w:r w:rsidRPr="002D3818">
        <w:rPr>
          <w:rFonts w:ascii="Times New Roman" w:hAnsi="Times New Roman"/>
          <w:color w:val="000000"/>
          <w:szCs w:val="24"/>
        </w:rPr>
        <w:t>Graduates from such programs must be capable of providing services at a high level of quality and without personal barriers.</w:t>
      </w:r>
      <w:r>
        <w:rPr>
          <w:rFonts w:ascii="Times New Roman" w:hAnsi="Times New Roman"/>
          <w:color w:val="000000"/>
          <w:szCs w:val="24"/>
        </w:rPr>
        <w:t xml:space="preserve"> </w:t>
      </w:r>
      <w:r w:rsidRPr="002D3818">
        <w:rPr>
          <w:rFonts w:ascii="Times New Roman" w:hAnsi="Times New Roman"/>
          <w:color w:val="000000"/>
          <w:szCs w:val="24"/>
        </w:rPr>
        <w:t>In fact, unimpaired and competent practice is a core aspect of the ethical guidelines for practice stipulated by the American Psychological Association (APA).</w:t>
      </w:r>
      <w:r>
        <w:rPr>
          <w:rFonts w:ascii="Times New Roman" w:hAnsi="Times New Roman"/>
          <w:color w:val="000000"/>
          <w:szCs w:val="24"/>
        </w:rPr>
        <w:t xml:space="preserve"> </w:t>
      </w:r>
      <w:r w:rsidRPr="002D3818">
        <w:rPr>
          <w:rFonts w:ascii="Times New Roman" w:hAnsi="Times New Roman"/>
          <w:color w:val="000000"/>
          <w:szCs w:val="24"/>
        </w:rPr>
        <w:t>Specifically, the APA Ethical Principles of Psychologists and Code of Conduct (</w:t>
      </w:r>
      <w:r>
        <w:rPr>
          <w:rFonts w:ascii="Times New Roman" w:hAnsi="Times New Roman"/>
          <w:color w:val="000000"/>
          <w:szCs w:val="24"/>
        </w:rPr>
        <w:t>2017</w:t>
      </w:r>
      <w:r w:rsidRPr="002D3818">
        <w:rPr>
          <w:rFonts w:ascii="Times New Roman" w:hAnsi="Times New Roman"/>
          <w:color w:val="000000"/>
          <w:szCs w:val="24"/>
        </w:rPr>
        <w:t>) require that psychologists meet standards of competence and are free of personal impediments that could impair professional performance based on generally accepted standards of care. It further indicates that training programs have the obligation to apply these standards of performance to students, requiring programs to take remedial action or initiate dismissals of students who do not meet performance standards.</w:t>
      </w:r>
      <w:r>
        <w:rPr>
          <w:rFonts w:ascii="Times New Roman" w:hAnsi="Times New Roman"/>
          <w:color w:val="000000"/>
          <w:szCs w:val="24"/>
        </w:rPr>
        <w:t xml:space="preserve"> </w:t>
      </w:r>
      <w:r w:rsidRPr="002D3818">
        <w:rPr>
          <w:rFonts w:ascii="Times New Roman" w:hAnsi="Times New Roman"/>
          <w:color w:val="000000"/>
          <w:szCs w:val="24"/>
        </w:rPr>
        <w:t xml:space="preserve">Training programs must address student incompetence, whether </w:t>
      </w:r>
      <w:r>
        <w:rPr>
          <w:rFonts w:ascii="Times New Roman" w:hAnsi="Times New Roman"/>
          <w:color w:val="000000"/>
          <w:szCs w:val="24"/>
        </w:rPr>
        <w:t xml:space="preserve">such </w:t>
      </w:r>
      <w:r w:rsidRPr="002D3818">
        <w:rPr>
          <w:rFonts w:ascii="Times New Roman" w:hAnsi="Times New Roman"/>
          <w:color w:val="000000"/>
          <w:szCs w:val="24"/>
        </w:rPr>
        <w:t>issues arise in academic, clinical, research, or other components of the program.</w:t>
      </w:r>
      <w:r>
        <w:rPr>
          <w:rFonts w:ascii="Times New Roman" w:hAnsi="Times New Roman"/>
          <w:color w:val="000000"/>
          <w:szCs w:val="24"/>
        </w:rPr>
        <w:t xml:space="preserve"> </w:t>
      </w:r>
      <w:r w:rsidRPr="002D3818">
        <w:rPr>
          <w:rFonts w:ascii="Times New Roman" w:hAnsi="Times New Roman"/>
          <w:color w:val="000000"/>
          <w:szCs w:val="24"/>
        </w:rPr>
        <w:t xml:space="preserve">Student incompetence </w:t>
      </w:r>
      <w:r>
        <w:rPr>
          <w:rFonts w:ascii="Times New Roman" w:hAnsi="Times New Roman"/>
          <w:color w:val="000000"/>
          <w:szCs w:val="24"/>
        </w:rPr>
        <w:t>is</w:t>
      </w:r>
      <w:r w:rsidRPr="002D3818">
        <w:rPr>
          <w:rFonts w:ascii="Times New Roman" w:hAnsi="Times New Roman"/>
          <w:color w:val="000000"/>
          <w:szCs w:val="24"/>
        </w:rPr>
        <w:t xml:space="preserve"> defined below</w:t>
      </w:r>
      <w:r w:rsidR="0026418E" w:rsidRPr="002D3818">
        <w:rPr>
          <w:rFonts w:ascii="Times New Roman" w:hAnsi="Times New Roman"/>
          <w:color w:val="000000"/>
          <w:szCs w:val="24"/>
        </w:rPr>
        <w:t>.</w:t>
      </w:r>
    </w:p>
    <w:p w14:paraId="7588B291" w14:textId="77777777" w:rsidR="001B065B" w:rsidRDefault="001B065B">
      <w:pPr>
        <w:rPr>
          <w:rFonts w:ascii="Tempus Sans ITC" w:hAnsi="Tempus Sans ITC"/>
          <w:bCs/>
          <w:u w:val="single"/>
        </w:rPr>
      </w:pPr>
      <w:bookmarkStart w:id="358" w:name="_Toc1634946"/>
      <w:bookmarkStart w:id="359" w:name="_Toc143678102"/>
      <w:r>
        <w:br w:type="page"/>
      </w:r>
    </w:p>
    <w:p w14:paraId="2E75F653" w14:textId="5E44193A" w:rsidR="0026418E" w:rsidRPr="002D3818" w:rsidRDefault="0026418E" w:rsidP="0026418E">
      <w:pPr>
        <w:pStyle w:val="Heading5"/>
      </w:pPr>
      <w:bookmarkStart w:id="360" w:name="_Toc181774556"/>
      <w:bookmarkStart w:id="361" w:name="_Toc206661254"/>
      <w:r w:rsidRPr="002D3818">
        <w:lastRenderedPageBreak/>
        <w:t>Incompetence</w:t>
      </w:r>
      <w:bookmarkEnd w:id="358"/>
      <w:bookmarkEnd w:id="359"/>
      <w:bookmarkEnd w:id="360"/>
      <w:bookmarkEnd w:id="361"/>
    </w:p>
    <w:p w14:paraId="46E15F31" w14:textId="77777777" w:rsidR="00D56FA5" w:rsidRPr="002D3818" w:rsidRDefault="00D56FA5" w:rsidP="00D56FA5">
      <w:pPr>
        <w:spacing w:before="240"/>
        <w:ind w:left="720"/>
        <w:rPr>
          <w:rFonts w:ascii="Times New Roman" w:hAnsi="Times New Roman"/>
          <w:color w:val="000000"/>
          <w:szCs w:val="24"/>
        </w:rPr>
      </w:pPr>
      <w:r w:rsidRPr="002D3818">
        <w:rPr>
          <w:rFonts w:ascii="Times New Roman" w:hAnsi="Times New Roman"/>
          <w:color w:val="000000"/>
          <w:szCs w:val="24"/>
        </w:rPr>
        <w:t>Given the program’s requirement to assure high academic standards and to assure the protection of members of the public seeking services from program graduates, program officials must be rigorous in identifying and remedying inadequate student academic performance.</w:t>
      </w:r>
      <w:r>
        <w:rPr>
          <w:rFonts w:ascii="Times New Roman" w:hAnsi="Times New Roman"/>
          <w:color w:val="000000"/>
          <w:szCs w:val="24"/>
        </w:rPr>
        <w:t xml:space="preserve"> </w:t>
      </w:r>
      <w:r w:rsidRPr="002D3818">
        <w:rPr>
          <w:rFonts w:ascii="Times New Roman" w:hAnsi="Times New Roman"/>
          <w:color w:val="000000"/>
          <w:szCs w:val="24"/>
        </w:rPr>
        <w:t>Academic performance issues that may signal incompetence include, but are not limited to the following:</w:t>
      </w:r>
    </w:p>
    <w:p w14:paraId="4F0DAC2C" w14:textId="77777777" w:rsidR="00D56FA5" w:rsidRPr="002D3818" w:rsidRDefault="00D56FA5" w:rsidP="00D56FA5">
      <w:pPr>
        <w:ind w:left="720"/>
        <w:rPr>
          <w:rFonts w:ascii="Times New Roman" w:hAnsi="Times New Roman"/>
          <w:color w:val="000000"/>
          <w:szCs w:val="24"/>
        </w:rPr>
      </w:pPr>
    </w:p>
    <w:p w14:paraId="5A92F7DD" w14:textId="77777777" w:rsidR="00D56FA5" w:rsidRDefault="00D56FA5" w:rsidP="00920280">
      <w:pPr>
        <w:numPr>
          <w:ilvl w:val="0"/>
          <w:numId w:val="51"/>
        </w:numPr>
        <w:tabs>
          <w:tab w:val="clear" w:pos="720"/>
          <w:tab w:val="num" w:pos="1440"/>
        </w:tabs>
        <w:ind w:left="1440"/>
        <w:rPr>
          <w:rFonts w:ascii="Times New Roman" w:hAnsi="Times New Roman"/>
          <w:color w:val="000000"/>
          <w:szCs w:val="24"/>
        </w:rPr>
      </w:pPr>
      <w:r w:rsidRPr="002D3818">
        <w:rPr>
          <w:rFonts w:ascii="Times New Roman" w:hAnsi="Times New Roman"/>
          <w:color w:val="000000"/>
          <w:szCs w:val="24"/>
        </w:rPr>
        <w:t xml:space="preserve">failure to maintain minimum academic </w:t>
      </w:r>
      <w:proofErr w:type="gramStart"/>
      <w:r w:rsidRPr="002D3818">
        <w:rPr>
          <w:rFonts w:ascii="Times New Roman" w:hAnsi="Times New Roman"/>
          <w:color w:val="000000"/>
          <w:szCs w:val="24"/>
        </w:rPr>
        <w:t>standards</w:t>
      </w:r>
      <w:proofErr w:type="gramEnd"/>
    </w:p>
    <w:p w14:paraId="5F1BDCBA" w14:textId="3F6C7904" w:rsidR="009E13F8" w:rsidRDefault="009E13F8" w:rsidP="00920280">
      <w:pPr>
        <w:pStyle w:val="ListParagraph"/>
        <w:numPr>
          <w:ilvl w:val="2"/>
          <w:numId w:val="51"/>
        </w:numPr>
        <w:spacing w:before="100" w:beforeAutospacing="1" w:after="100" w:afterAutospacing="1"/>
        <w:rPr>
          <w:rFonts w:ascii="Times New Roman" w:hAnsi="Times New Roman"/>
          <w:color w:val="000000"/>
          <w:szCs w:val="24"/>
        </w:rPr>
      </w:pPr>
      <w:r w:rsidRPr="00D136B8">
        <w:rPr>
          <w:rFonts w:ascii="Times New Roman" w:hAnsi="Times New Roman"/>
          <w:color w:val="000000"/>
          <w:szCs w:val="24"/>
        </w:rPr>
        <w:t xml:space="preserve">This </w:t>
      </w:r>
      <w:proofErr w:type="gramStart"/>
      <w:r w:rsidRPr="00D136B8">
        <w:rPr>
          <w:rFonts w:ascii="Times New Roman" w:hAnsi="Times New Roman"/>
          <w:color w:val="000000"/>
          <w:szCs w:val="24"/>
        </w:rPr>
        <w:t>includes, but</w:t>
      </w:r>
      <w:proofErr w:type="gramEnd"/>
      <w:r w:rsidRPr="00D136B8">
        <w:rPr>
          <w:rFonts w:ascii="Times New Roman" w:hAnsi="Times New Roman"/>
          <w:color w:val="000000"/>
          <w:szCs w:val="24"/>
        </w:rPr>
        <w:t xml:space="preserve"> is not limited to the expectation that students will </w:t>
      </w:r>
      <w:r w:rsidR="009E4112" w:rsidRPr="00D136B8">
        <w:rPr>
          <w:rFonts w:ascii="Times New Roman" w:hAnsi="Times New Roman"/>
          <w:color w:val="000000"/>
          <w:szCs w:val="24"/>
        </w:rPr>
        <w:t xml:space="preserve">(1) </w:t>
      </w:r>
      <w:r w:rsidRPr="0083493E">
        <w:rPr>
          <w:rFonts w:ascii="Times New Roman" w:hAnsi="Times New Roman"/>
          <w:color w:val="000000"/>
          <w:szCs w:val="24"/>
        </w:rPr>
        <w:t>complete all program required course</w:t>
      </w:r>
      <w:r w:rsidR="00C750AA" w:rsidRPr="0083493E">
        <w:rPr>
          <w:rFonts w:ascii="Times New Roman" w:hAnsi="Times New Roman"/>
          <w:color w:val="000000"/>
          <w:szCs w:val="24"/>
        </w:rPr>
        <w:t>s</w:t>
      </w:r>
      <w:r w:rsidRPr="0083493E">
        <w:rPr>
          <w:rFonts w:ascii="Times New Roman" w:hAnsi="Times New Roman"/>
          <w:color w:val="000000"/>
          <w:szCs w:val="24"/>
        </w:rPr>
        <w:t xml:space="preserve"> with a B or better </w:t>
      </w:r>
      <w:r w:rsidR="00C750AA" w:rsidRPr="0083493E">
        <w:rPr>
          <w:rFonts w:ascii="Times New Roman" w:hAnsi="Times New Roman"/>
          <w:color w:val="000000"/>
          <w:szCs w:val="24"/>
        </w:rPr>
        <w:t>with</w:t>
      </w:r>
      <w:r w:rsidR="00F56A53" w:rsidRPr="0083493E">
        <w:rPr>
          <w:rFonts w:ascii="Times New Roman" w:hAnsi="Times New Roman"/>
          <w:color w:val="000000"/>
          <w:szCs w:val="24"/>
        </w:rPr>
        <w:t xml:space="preserve"> no more than </w:t>
      </w:r>
      <w:r w:rsidR="00C750AA" w:rsidRPr="0083493E">
        <w:rPr>
          <w:rFonts w:ascii="Times New Roman" w:hAnsi="Times New Roman"/>
          <w:color w:val="000000"/>
          <w:szCs w:val="24"/>
        </w:rPr>
        <w:t>two attempt</w:t>
      </w:r>
      <w:r w:rsidR="00F56A53" w:rsidRPr="0083493E">
        <w:rPr>
          <w:rFonts w:ascii="Times New Roman" w:hAnsi="Times New Roman"/>
          <w:color w:val="000000"/>
          <w:szCs w:val="24"/>
        </w:rPr>
        <w:t>s</w:t>
      </w:r>
      <w:r w:rsidR="00C750AA" w:rsidRPr="0083493E">
        <w:rPr>
          <w:rFonts w:ascii="Times New Roman" w:hAnsi="Times New Roman"/>
          <w:color w:val="000000"/>
          <w:szCs w:val="24"/>
        </w:rPr>
        <w:t xml:space="preserve"> </w:t>
      </w:r>
      <w:r w:rsidRPr="0083493E">
        <w:rPr>
          <w:rFonts w:ascii="Times New Roman" w:hAnsi="Times New Roman"/>
          <w:color w:val="000000"/>
          <w:szCs w:val="24"/>
        </w:rPr>
        <w:t>of the same course</w:t>
      </w:r>
      <w:r w:rsidR="00F56A53" w:rsidRPr="00D136B8">
        <w:rPr>
          <w:rFonts w:ascii="Times New Roman" w:hAnsi="Times New Roman"/>
          <w:color w:val="000000"/>
          <w:szCs w:val="24"/>
        </w:rPr>
        <w:t xml:space="preserve"> and (2) </w:t>
      </w:r>
      <w:r w:rsidRPr="00D136B8">
        <w:rPr>
          <w:rFonts w:ascii="Times New Roman" w:hAnsi="Times New Roman"/>
          <w:color w:val="000000"/>
          <w:szCs w:val="24"/>
        </w:rPr>
        <w:t>successfully pass program milestone</w:t>
      </w:r>
      <w:r w:rsidR="00F56A53" w:rsidRPr="00D136B8">
        <w:rPr>
          <w:rFonts w:ascii="Times New Roman" w:hAnsi="Times New Roman"/>
          <w:color w:val="000000"/>
          <w:szCs w:val="24"/>
        </w:rPr>
        <w:t>s</w:t>
      </w:r>
      <w:r w:rsidRPr="00D136B8">
        <w:rPr>
          <w:rFonts w:ascii="Times New Roman" w:hAnsi="Times New Roman"/>
          <w:color w:val="000000"/>
          <w:szCs w:val="24"/>
        </w:rPr>
        <w:t xml:space="preserve"> (e.g., dissertation defense, a competency portfolio [research, clinical, or community])</w:t>
      </w:r>
      <w:r w:rsidR="00F56A53" w:rsidRPr="00D136B8">
        <w:rPr>
          <w:rFonts w:ascii="Times New Roman" w:hAnsi="Times New Roman"/>
          <w:color w:val="000000"/>
          <w:szCs w:val="24"/>
        </w:rPr>
        <w:t xml:space="preserve"> with no more than two </w:t>
      </w:r>
      <w:r w:rsidRPr="00D136B8">
        <w:rPr>
          <w:rFonts w:ascii="Times New Roman" w:hAnsi="Times New Roman"/>
          <w:color w:val="000000"/>
          <w:szCs w:val="24"/>
        </w:rPr>
        <w:t>attempts.</w:t>
      </w:r>
      <w:r w:rsidR="009F189E" w:rsidRPr="00D136B8">
        <w:rPr>
          <w:rFonts w:ascii="Times New Roman" w:hAnsi="Times New Roman"/>
          <w:color w:val="000000"/>
          <w:szCs w:val="24"/>
        </w:rPr>
        <w:t xml:space="preserve"> </w:t>
      </w:r>
      <w:r w:rsidR="00D20395" w:rsidRPr="00D136B8">
        <w:rPr>
          <w:rFonts w:ascii="Times New Roman" w:hAnsi="Times New Roman"/>
          <w:color w:val="000000"/>
          <w:szCs w:val="24"/>
        </w:rPr>
        <w:t>Either will result in dismissal from the program</w:t>
      </w:r>
      <w:r w:rsidR="00D20395">
        <w:rPr>
          <w:rFonts w:ascii="Times New Roman" w:hAnsi="Times New Roman"/>
          <w:color w:val="000000"/>
          <w:szCs w:val="24"/>
        </w:rPr>
        <w:t xml:space="preserve">. </w:t>
      </w:r>
    </w:p>
    <w:p w14:paraId="0F98EF33" w14:textId="0D5E7519" w:rsidR="00F23F23" w:rsidRPr="009E13F8" w:rsidRDefault="00D56FA5" w:rsidP="00920280">
      <w:pPr>
        <w:numPr>
          <w:ilvl w:val="0"/>
          <w:numId w:val="51"/>
        </w:numPr>
        <w:tabs>
          <w:tab w:val="clear" w:pos="720"/>
          <w:tab w:val="num" w:pos="1440"/>
        </w:tabs>
        <w:ind w:left="1440"/>
        <w:rPr>
          <w:rFonts w:ascii="Times New Roman" w:hAnsi="Times New Roman"/>
          <w:color w:val="000000"/>
          <w:szCs w:val="24"/>
        </w:rPr>
      </w:pPr>
      <w:r>
        <w:rPr>
          <w:rFonts w:ascii="Times New Roman" w:hAnsi="Times New Roman"/>
          <w:color w:val="000000"/>
          <w:szCs w:val="24"/>
        </w:rPr>
        <w:t xml:space="preserve">failure to demonstrate progressive development of competence consistent with year in the </w:t>
      </w:r>
      <w:proofErr w:type="gramStart"/>
      <w:r>
        <w:rPr>
          <w:rFonts w:ascii="Times New Roman" w:hAnsi="Times New Roman"/>
          <w:color w:val="000000"/>
          <w:szCs w:val="24"/>
        </w:rPr>
        <w:t>program</w:t>
      </w:r>
      <w:proofErr w:type="gramEnd"/>
    </w:p>
    <w:p w14:paraId="350E7BE4" w14:textId="77777777" w:rsidR="00D56FA5" w:rsidRPr="002D3818" w:rsidRDefault="00D56FA5" w:rsidP="00920280">
      <w:pPr>
        <w:numPr>
          <w:ilvl w:val="0"/>
          <w:numId w:val="51"/>
        </w:numPr>
        <w:tabs>
          <w:tab w:val="clear" w:pos="720"/>
          <w:tab w:val="num" w:pos="1440"/>
        </w:tabs>
        <w:ind w:left="1440"/>
        <w:rPr>
          <w:rFonts w:ascii="Times New Roman" w:hAnsi="Times New Roman"/>
          <w:color w:val="000000"/>
          <w:szCs w:val="24"/>
        </w:rPr>
      </w:pPr>
      <w:r w:rsidRPr="002D3818">
        <w:rPr>
          <w:rFonts w:ascii="Times New Roman" w:hAnsi="Times New Roman"/>
          <w:color w:val="000000"/>
          <w:szCs w:val="24"/>
        </w:rPr>
        <w:t xml:space="preserve">unsatisfactory performance in applied practice courses (e.g., </w:t>
      </w:r>
      <w:proofErr w:type="spellStart"/>
      <w:r w:rsidRPr="002D3818">
        <w:rPr>
          <w:rFonts w:ascii="Times New Roman" w:hAnsi="Times New Roman"/>
          <w:color w:val="000000"/>
          <w:szCs w:val="24"/>
        </w:rPr>
        <w:t>practica</w:t>
      </w:r>
      <w:proofErr w:type="spellEnd"/>
      <w:r w:rsidRPr="002D3818">
        <w:rPr>
          <w:rFonts w:ascii="Times New Roman" w:hAnsi="Times New Roman"/>
          <w:color w:val="000000"/>
          <w:szCs w:val="24"/>
        </w:rPr>
        <w:t xml:space="preserve">, internship) </w:t>
      </w:r>
    </w:p>
    <w:p w14:paraId="07B3B3E5" w14:textId="77777777" w:rsidR="00D56FA5" w:rsidRPr="002D3818" w:rsidRDefault="00D56FA5" w:rsidP="00920280">
      <w:pPr>
        <w:numPr>
          <w:ilvl w:val="0"/>
          <w:numId w:val="51"/>
        </w:numPr>
        <w:tabs>
          <w:tab w:val="clear" w:pos="720"/>
          <w:tab w:val="num" w:pos="1440"/>
        </w:tabs>
        <w:ind w:left="1440"/>
        <w:rPr>
          <w:rFonts w:ascii="Times New Roman" w:hAnsi="Times New Roman"/>
          <w:color w:val="000000"/>
          <w:szCs w:val="24"/>
        </w:rPr>
      </w:pPr>
      <w:r w:rsidRPr="002D3818">
        <w:rPr>
          <w:rFonts w:ascii="Times New Roman" w:hAnsi="Times New Roman"/>
          <w:color w:val="000000"/>
          <w:szCs w:val="24"/>
        </w:rPr>
        <w:t>unsatisfactory performance in assistantship (e.g., teaching, service</w:t>
      </w:r>
      <w:r>
        <w:rPr>
          <w:rFonts w:ascii="Times New Roman" w:hAnsi="Times New Roman"/>
          <w:color w:val="000000"/>
          <w:szCs w:val="24"/>
        </w:rPr>
        <w:t>,</w:t>
      </w:r>
      <w:r w:rsidRPr="002D3818">
        <w:rPr>
          <w:rFonts w:ascii="Times New Roman" w:hAnsi="Times New Roman"/>
          <w:color w:val="000000"/>
          <w:szCs w:val="24"/>
        </w:rPr>
        <w:t xml:space="preserve"> or research)</w:t>
      </w:r>
    </w:p>
    <w:p w14:paraId="14091868" w14:textId="77777777" w:rsidR="00D56FA5" w:rsidRPr="002D3818" w:rsidRDefault="00D56FA5" w:rsidP="00920280">
      <w:pPr>
        <w:numPr>
          <w:ilvl w:val="0"/>
          <w:numId w:val="51"/>
        </w:numPr>
        <w:tabs>
          <w:tab w:val="clear" w:pos="720"/>
          <w:tab w:val="num" w:pos="1440"/>
        </w:tabs>
        <w:ind w:left="1440"/>
        <w:rPr>
          <w:rFonts w:ascii="Times New Roman" w:hAnsi="Times New Roman"/>
          <w:color w:val="000000"/>
          <w:szCs w:val="24"/>
        </w:rPr>
      </w:pPr>
      <w:r w:rsidRPr="002D3818">
        <w:rPr>
          <w:rFonts w:ascii="Times New Roman" w:hAnsi="Times New Roman"/>
          <w:color w:val="000000"/>
          <w:szCs w:val="24"/>
        </w:rPr>
        <w:t xml:space="preserve">academic dishonesty or any other violation of the universities’ student codes of conduct </w:t>
      </w:r>
    </w:p>
    <w:p w14:paraId="3BFA1ACF" w14:textId="77777777" w:rsidR="00D56FA5" w:rsidRPr="002D3818" w:rsidRDefault="00D56FA5" w:rsidP="00920280">
      <w:pPr>
        <w:numPr>
          <w:ilvl w:val="0"/>
          <w:numId w:val="51"/>
        </w:numPr>
        <w:tabs>
          <w:tab w:val="clear" w:pos="720"/>
          <w:tab w:val="num" w:pos="1440"/>
        </w:tabs>
        <w:ind w:left="1440"/>
        <w:rPr>
          <w:rFonts w:ascii="Times New Roman" w:hAnsi="Times New Roman"/>
          <w:color w:val="000000"/>
          <w:szCs w:val="24"/>
        </w:rPr>
      </w:pPr>
      <w:r w:rsidRPr="002D3818">
        <w:rPr>
          <w:rFonts w:ascii="Times New Roman" w:hAnsi="Times New Roman"/>
          <w:color w:val="000000"/>
          <w:szCs w:val="24"/>
        </w:rPr>
        <w:t xml:space="preserve">failure to maintain regular </w:t>
      </w:r>
      <w:r>
        <w:rPr>
          <w:rFonts w:ascii="Times New Roman" w:hAnsi="Times New Roman"/>
          <w:color w:val="000000"/>
          <w:szCs w:val="24"/>
        </w:rPr>
        <w:t xml:space="preserve">or solicited </w:t>
      </w:r>
      <w:r w:rsidRPr="002D3818">
        <w:rPr>
          <w:rFonts w:ascii="Times New Roman" w:hAnsi="Times New Roman"/>
          <w:color w:val="000000"/>
          <w:szCs w:val="24"/>
        </w:rPr>
        <w:t>contact with advisors and the core team (</w:t>
      </w:r>
      <w:r>
        <w:rPr>
          <w:rFonts w:ascii="Times New Roman" w:hAnsi="Times New Roman"/>
          <w:color w:val="000000"/>
          <w:szCs w:val="24"/>
        </w:rPr>
        <w:t>PD</w:t>
      </w:r>
      <w:r w:rsidRPr="002D3818">
        <w:rPr>
          <w:rFonts w:ascii="Times New Roman" w:hAnsi="Times New Roman"/>
          <w:color w:val="000000"/>
          <w:szCs w:val="24"/>
        </w:rPr>
        <w:t xml:space="preserve"> and Program Coordinator) </w:t>
      </w:r>
    </w:p>
    <w:p w14:paraId="04E3468D" w14:textId="77777777" w:rsidR="00D56FA5" w:rsidRPr="002D3818" w:rsidRDefault="00D56FA5" w:rsidP="00920280">
      <w:pPr>
        <w:numPr>
          <w:ilvl w:val="0"/>
          <w:numId w:val="51"/>
        </w:numPr>
        <w:tabs>
          <w:tab w:val="clear" w:pos="720"/>
          <w:tab w:val="num" w:pos="1440"/>
        </w:tabs>
        <w:ind w:left="1440"/>
        <w:rPr>
          <w:rFonts w:ascii="Times New Roman" w:hAnsi="Times New Roman"/>
          <w:color w:val="000000"/>
          <w:szCs w:val="24"/>
        </w:rPr>
      </w:pPr>
      <w:r w:rsidRPr="002D3818">
        <w:rPr>
          <w:rFonts w:ascii="Times New Roman" w:hAnsi="Times New Roman"/>
          <w:color w:val="000000"/>
          <w:szCs w:val="24"/>
        </w:rPr>
        <w:t xml:space="preserve">unethical practices and/or unprofessional conduct as specified in APA or state guidelines for ethical </w:t>
      </w:r>
      <w:proofErr w:type="gramStart"/>
      <w:r w:rsidRPr="002D3818">
        <w:rPr>
          <w:rFonts w:ascii="Times New Roman" w:hAnsi="Times New Roman"/>
          <w:color w:val="000000"/>
          <w:szCs w:val="24"/>
        </w:rPr>
        <w:t>behavior</w:t>
      </w:r>
      <w:proofErr w:type="gramEnd"/>
    </w:p>
    <w:p w14:paraId="1E16506A" w14:textId="77777777" w:rsidR="00D56FA5" w:rsidRPr="002D3818" w:rsidRDefault="00D56FA5" w:rsidP="00D56FA5">
      <w:pPr>
        <w:rPr>
          <w:rFonts w:ascii="Times New Roman" w:hAnsi="Times New Roman"/>
          <w:color w:val="000000"/>
          <w:szCs w:val="24"/>
        </w:rPr>
      </w:pPr>
    </w:p>
    <w:p w14:paraId="7E91E9BC" w14:textId="77777777" w:rsidR="00D56FA5" w:rsidRPr="002D3818" w:rsidRDefault="00D56FA5" w:rsidP="00D56FA5">
      <w:pPr>
        <w:rPr>
          <w:rFonts w:ascii="Times New Roman" w:hAnsi="Times New Roman"/>
          <w:color w:val="000000"/>
          <w:szCs w:val="24"/>
        </w:rPr>
      </w:pPr>
      <w:r w:rsidRPr="002D3818">
        <w:rPr>
          <w:rFonts w:ascii="Times New Roman" w:hAnsi="Times New Roman"/>
          <w:b/>
          <w:color w:val="000000"/>
          <w:szCs w:val="24"/>
        </w:rPr>
        <w:t>Incompetence</w:t>
      </w:r>
      <w:r w:rsidRPr="002D3818">
        <w:rPr>
          <w:rFonts w:ascii="Times New Roman" w:hAnsi="Times New Roman"/>
          <w:color w:val="000000"/>
          <w:szCs w:val="24"/>
        </w:rPr>
        <w:t xml:space="preserve"> may at times only reach the level of concern (as opposed to difficulty, which will be defined below).</w:t>
      </w:r>
      <w:r>
        <w:rPr>
          <w:rFonts w:ascii="Times New Roman" w:hAnsi="Times New Roman"/>
          <w:color w:val="000000"/>
          <w:szCs w:val="24"/>
        </w:rPr>
        <w:t xml:space="preserve"> </w:t>
      </w:r>
      <w:r w:rsidRPr="002D3818">
        <w:rPr>
          <w:rFonts w:ascii="Times New Roman" w:hAnsi="Times New Roman"/>
          <w:b/>
          <w:color w:val="000000"/>
          <w:szCs w:val="24"/>
        </w:rPr>
        <w:t>Concern</w:t>
      </w:r>
      <w:r w:rsidRPr="002D3818">
        <w:rPr>
          <w:rFonts w:ascii="Times New Roman" w:hAnsi="Times New Roman"/>
          <w:color w:val="000000"/>
          <w:szCs w:val="24"/>
        </w:rPr>
        <w:t xml:space="preserve"> refers to students' behaviors that raise concern among faculty and may require </w:t>
      </w:r>
      <w:proofErr w:type="gramStart"/>
      <w:r w:rsidRPr="002D3818">
        <w:rPr>
          <w:rFonts w:ascii="Times New Roman" w:hAnsi="Times New Roman"/>
          <w:color w:val="000000"/>
          <w:szCs w:val="24"/>
        </w:rPr>
        <w:t>remediation, but</w:t>
      </w:r>
      <w:proofErr w:type="gramEnd"/>
      <w:r w:rsidRPr="002D3818">
        <w:rPr>
          <w:rFonts w:ascii="Times New Roman" w:hAnsi="Times New Roman"/>
          <w:color w:val="000000"/>
          <w:szCs w:val="24"/>
        </w:rPr>
        <w:t xml:space="preserve"> are perceived to be developmental in nature and likely to be resolved through ongoing education, mentoring, and professional growth.</w:t>
      </w:r>
      <w:r>
        <w:rPr>
          <w:rFonts w:ascii="Times New Roman" w:hAnsi="Times New Roman"/>
          <w:color w:val="000000"/>
          <w:szCs w:val="24"/>
        </w:rPr>
        <w:t xml:space="preserve"> </w:t>
      </w:r>
      <w:r w:rsidRPr="002D3818">
        <w:rPr>
          <w:rFonts w:ascii="Times New Roman" w:hAnsi="Times New Roman"/>
          <w:b/>
          <w:color w:val="000000"/>
          <w:szCs w:val="24"/>
        </w:rPr>
        <w:t>Incompetence</w:t>
      </w:r>
      <w:r>
        <w:rPr>
          <w:rFonts w:ascii="Times New Roman" w:hAnsi="Times New Roman"/>
          <w:color w:val="000000"/>
          <w:szCs w:val="24"/>
        </w:rPr>
        <w:t xml:space="preserve"> </w:t>
      </w:r>
      <w:r w:rsidRPr="002D3818">
        <w:rPr>
          <w:rFonts w:ascii="Times New Roman" w:hAnsi="Times New Roman"/>
          <w:color w:val="000000"/>
          <w:szCs w:val="24"/>
        </w:rPr>
        <w:t>reach</w:t>
      </w:r>
      <w:r>
        <w:rPr>
          <w:rFonts w:ascii="Times New Roman" w:hAnsi="Times New Roman"/>
          <w:color w:val="000000"/>
          <w:szCs w:val="24"/>
        </w:rPr>
        <w:t>es</w:t>
      </w:r>
      <w:r w:rsidRPr="002D3818">
        <w:rPr>
          <w:rFonts w:ascii="Times New Roman" w:hAnsi="Times New Roman"/>
          <w:color w:val="000000"/>
          <w:szCs w:val="24"/>
        </w:rPr>
        <w:t xml:space="preserve"> the level of a student </w:t>
      </w:r>
      <w:r w:rsidRPr="002D3818">
        <w:rPr>
          <w:rFonts w:ascii="Times New Roman" w:hAnsi="Times New Roman"/>
          <w:b/>
          <w:color w:val="000000"/>
          <w:szCs w:val="24"/>
        </w:rPr>
        <w:t>difficulty</w:t>
      </w:r>
      <w:r w:rsidRPr="002D3818">
        <w:rPr>
          <w:rFonts w:ascii="Times New Roman" w:hAnsi="Times New Roman"/>
          <w:color w:val="000000"/>
          <w:szCs w:val="24"/>
        </w:rPr>
        <w:t xml:space="preserve"> that requires more </w:t>
      </w:r>
      <w:r>
        <w:rPr>
          <w:rFonts w:ascii="Times New Roman" w:hAnsi="Times New Roman"/>
          <w:color w:val="000000"/>
          <w:szCs w:val="24"/>
        </w:rPr>
        <w:t xml:space="preserve">intensive </w:t>
      </w:r>
      <w:r w:rsidRPr="002D3818">
        <w:rPr>
          <w:rFonts w:ascii="Times New Roman" w:hAnsi="Times New Roman"/>
          <w:color w:val="000000"/>
          <w:szCs w:val="24"/>
        </w:rPr>
        <w:t xml:space="preserve">intervention if they manifest in one of the following ways:  </w:t>
      </w:r>
    </w:p>
    <w:p w14:paraId="3EC0DE76" w14:textId="77777777" w:rsidR="00D56FA5" w:rsidRDefault="00D56FA5" w:rsidP="00920280">
      <w:pPr>
        <w:pStyle w:val="ListParagraph"/>
        <w:numPr>
          <w:ilvl w:val="0"/>
          <w:numId w:val="77"/>
        </w:numPr>
      </w:pPr>
      <w:r w:rsidRPr="00857390">
        <w:rPr>
          <w:rFonts w:ascii="Times New Roman" w:hAnsi="Times New Roman"/>
          <w:color w:val="000000"/>
          <w:szCs w:val="24"/>
        </w:rPr>
        <w:t xml:space="preserve">Students demonstrate inability and/or unwillingness to acquire and integrate professional standards into their repertoire of professional behavior. </w:t>
      </w:r>
    </w:p>
    <w:p w14:paraId="082336CD" w14:textId="77777777" w:rsidR="00D56FA5" w:rsidRPr="00857390" w:rsidRDefault="00D56FA5" w:rsidP="00920280">
      <w:pPr>
        <w:pStyle w:val="ListParagraph"/>
        <w:numPr>
          <w:ilvl w:val="0"/>
          <w:numId w:val="77"/>
        </w:numPr>
        <w:rPr>
          <w:rFonts w:ascii="Times New Roman" w:hAnsi="Times New Roman"/>
          <w:color w:val="000000"/>
          <w:szCs w:val="24"/>
        </w:rPr>
      </w:pPr>
      <w:r w:rsidRPr="00857390">
        <w:rPr>
          <w:rFonts w:ascii="Times New Roman" w:hAnsi="Times New Roman"/>
          <w:color w:val="000000"/>
          <w:szCs w:val="24"/>
        </w:rPr>
        <w:t xml:space="preserve">Students demonstrate inability and/or unwillingness to acquire professional skills necessary to reach an acceptable level of competence.  </w:t>
      </w:r>
    </w:p>
    <w:p w14:paraId="49FA1975" w14:textId="249B2879" w:rsidR="00D56FA5" w:rsidRPr="00857390" w:rsidRDefault="00D56FA5" w:rsidP="00920280">
      <w:pPr>
        <w:pStyle w:val="ListParagraph"/>
        <w:numPr>
          <w:ilvl w:val="0"/>
          <w:numId w:val="77"/>
        </w:numPr>
        <w:rPr>
          <w:rFonts w:ascii="Times New Roman" w:hAnsi="Times New Roman"/>
          <w:color w:val="000000"/>
          <w:szCs w:val="24"/>
        </w:rPr>
      </w:pPr>
      <w:r w:rsidRPr="00857390">
        <w:rPr>
          <w:rFonts w:ascii="Times New Roman" w:hAnsi="Times New Roman"/>
          <w:color w:val="000000"/>
          <w:szCs w:val="24"/>
        </w:rPr>
        <w:t>Students demonstrate inability and/or unwillingness to acquire and demonstrate the APA Standards of Accreditation profession-wide competencies</w:t>
      </w:r>
      <w:r w:rsidR="004F7F15">
        <w:rPr>
          <w:rFonts w:ascii="Times New Roman" w:hAnsi="Times New Roman"/>
          <w:color w:val="000000"/>
          <w:szCs w:val="24"/>
        </w:rPr>
        <w:t xml:space="preserve"> (</w:t>
      </w:r>
      <w:hyperlink w:anchor="_Ph.D._Program_Mission" w:history="1">
        <w:r w:rsidR="004F7F15" w:rsidRPr="004F7F15">
          <w:rPr>
            <w:rStyle w:val="Hyperlink"/>
            <w:rFonts w:ascii="Times New Roman" w:hAnsi="Times New Roman"/>
            <w:i/>
            <w:iCs/>
            <w:szCs w:val="24"/>
          </w:rPr>
          <w:t>See Part One: Basics</w:t>
        </w:r>
      </w:hyperlink>
      <w:r w:rsidR="004F7F15">
        <w:rPr>
          <w:rFonts w:ascii="Times New Roman" w:hAnsi="Times New Roman"/>
          <w:color w:val="000000"/>
          <w:szCs w:val="24"/>
        </w:rPr>
        <w:t xml:space="preserve"> </w:t>
      </w:r>
      <w:r w:rsidR="004F7F15" w:rsidRPr="004423A1">
        <w:rPr>
          <w:rFonts w:ascii="Times New Roman" w:hAnsi="Times New Roman"/>
        </w:rPr>
        <w:t xml:space="preserve">of the handbook for </w:t>
      </w:r>
      <w:r w:rsidR="00471BF8">
        <w:rPr>
          <w:rFonts w:ascii="Times New Roman" w:hAnsi="Times New Roman"/>
        </w:rPr>
        <w:t>the list of domains</w:t>
      </w:r>
      <w:r w:rsidR="004F7F15">
        <w:rPr>
          <w:rFonts w:ascii="Times New Roman" w:hAnsi="Times New Roman"/>
        </w:rPr>
        <w:t>)</w:t>
      </w:r>
      <w:r w:rsidRPr="00857390">
        <w:rPr>
          <w:rFonts w:ascii="Times New Roman" w:hAnsi="Times New Roman"/>
          <w:color w:val="000000"/>
          <w:szCs w:val="24"/>
        </w:rPr>
        <w:t>.</w:t>
      </w:r>
    </w:p>
    <w:p w14:paraId="1AAF862E" w14:textId="77777777" w:rsidR="00D56FA5" w:rsidRPr="00C4786B" w:rsidRDefault="00D56FA5" w:rsidP="00D56FA5">
      <w:pPr>
        <w:ind w:left="720"/>
        <w:rPr>
          <w:rFonts w:ascii="Times New Roman" w:hAnsi="Times New Roman"/>
          <w:color w:val="000000"/>
          <w:szCs w:val="24"/>
        </w:rPr>
      </w:pPr>
    </w:p>
    <w:p w14:paraId="5ABB6308" w14:textId="77777777" w:rsidR="00D56FA5" w:rsidRPr="002D3818" w:rsidRDefault="00D56FA5" w:rsidP="00D56FA5">
      <w:pPr>
        <w:rPr>
          <w:rFonts w:ascii="Times New Roman" w:hAnsi="Times New Roman"/>
          <w:color w:val="000000"/>
          <w:szCs w:val="24"/>
        </w:rPr>
      </w:pPr>
      <w:r>
        <w:rPr>
          <w:rFonts w:ascii="Times New Roman" w:hAnsi="Times New Roman"/>
          <w:color w:val="000000"/>
          <w:szCs w:val="24"/>
        </w:rPr>
        <w:t xml:space="preserve">Some indications of incompetence are </w:t>
      </w:r>
      <w:r w:rsidRPr="002D3818">
        <w:rPr>
          <w:rFonts w:ascii="Times New Roman" w:hAnsi="Times New Roman"/>
          <w:color w:val="000000"/>
          <w:szCs w:val="24"/>
        </w:rPr>
        <w:t xml:space="preserve">one or more of the following: </w:t>
      </w:r>
    </w:p>
    <w:p w14:paraId="61D31F51" w14:textId="3792C687" w:rsidR="00D56FA5" w:rsidRPr="00A16616" w:rsidRDefault="00D56FA5" w:rsidP="00920280">
      <w:pPr>
        <w:numPr>
          <w:ilvl w:val="1"/>
          <w:numId w:val="49"/>
        </w:numPr>
        <w:tabs>
          <w:tab w:val="clear" w:pos="1440"/>
          <w:tab w:val="num" w:pos="720"/>
        </w:tabs>
        <w:ind w:left="720"/>
        <w:rPr>
          <w:rFonts w:ascii="Times New Roman" w:hAnsi="Times New Roman"/>
          <w:color w:val="000000"/>
          <w:szCs w:val="24"/>
        </w:rPr>
      </w:pPr>
      <w:r w:rsidRPr="00401206">
        <w:rPr>
          <w:rFonts w:ascii="Times New Roman" w:hAnsi="Times New Roman"/>
          <w:color w:val="000000"/>
          <w:szCs w:val="24"/>
        </w:rPr>
        <w:t xml:space="preserve">The quality of academic or applied work conducted by the student is documented by a skilled supervisor to be </w:t>
      </w:r>
      <w:r>
        <w:rPr>
          <w:rFonts w:ascii="Times New Roman" w:hAnsi="Times New Roman"/>
          <w:color w:val="000000"/>
          <w:szCs w:val="24"/>
        </w:rPr>
        <w:t xml:space="preserve">below acceptable performance (e.g., not meeting minimum levels of achievement, failing to meet deadlines or complete work, not passing </w:t>
      </w:r>
      <w:r w:rsidRPr="004F7F15">
        <w:rPr>
          <w:rFonts w:ascii="Times New Roman" w:hAnsi="Times New Roman"/>
          <w:color w:val="000000"/>
          <w:szCs w:val="24"/>
        </w:rPr>
        <w:t>courses</w:t>
      </w:r>
      <w:r>
        <w:rPr>
          <w:rFonts w:ascii="Times New Roman" w:hAnsi="Times New Roman"/>
          <w:color w:val="000000"/>
          <w:szCs w:val="24"/>
        </w:rPr>
        <w:t>, performing below graduate level)</w:t>
      </w:r>
      <w:r w:rsidRPr="00401206">
        <w:rPr>
          <w:rFonts w:ascii="Times New Roman" w:hAnsi="Times New Roman"/>
          <w:color w:val="000000"/>
          <w:szCs w:val="24"/>
        </w:rPr>
        <w:t xml:space="preserve">. </w:t>
      </w:r>
    </w:p>
    <w:p w14:paraId="7B655877" w14:textId="77777777" w:rsidR="00D56FA5" w:rsidRPr="002D3818" w:rsidRDefault="00D56FA5" w:rsidP="00920280">
      <w:pPr>
        <w:numPr>
          <w:ilvl w:val="1"/>
          <w:numId w:val="49"/>
        </w:numPr>
        <w:tabs>
          <w:tab w:val="clear" w:pos="1440"/>
          <w:tab w:val="num" w:pos="720"/>
        </w:tabs>
        <w:ind w:left="720"/>
        <w:rPr>
          <w:rFonts w:ascii="Times New Roman" w:hAnsi="Times New Roman"/>
          <w:color w:val="000000"/>
          <w:szCs w:val="24"/>
        </w:rPr>
      </w:pPr>
      <w:r w:rsidRPr="002D3818">
        <w:rPr>
          <w:rFonts w:ascii="Times New Roman" w:hAnsi="Times New Roman"/>
          <w:color w:val="000000"/>
          <w:szCs w:val="24"/>
        </w:rPr>
        <w:lastRenderedPageBreak/>
        <w:t xml:space="preserve">The student does not acknowledge, understand, own, </w:t>
      </w:r>
      <w:r>
        <w:rPr>
          <w:rFonts w:ascii="Times New Roman" w:hAnsi="Times New Roman"/>
          <w:color w:val="000000"/>
          <w:szCs w:val="24"/>
        </w:rPr>
        <w:t>and/</w:t>
      </w:r>
      <w:r w:rsidRPr="002D3818">
        <w:rPr>
          <w:rFonts w:ascii="Times New Roman" w:hAnsi="Times New Roman"/>
          <w:color w:val="000000"/>
          <w:szCs w:val="24"/>
        </w:rPr>
        <w:t xml:space="preserve">or address the </w:t>
      </w:r>
      <w:r>
        <w:rPr>
          <w:rFonts w:ascii="Times New Roman" w:hAnsi="Times New Roman"/>
          <w:color w:val="000000"/>
          <w:szCs w:val="24"/>
        </w:rPr>
        <w:t xml:space="preserve">issue </w:t>
      </w:r>
      <w:r w:rsidRPr="002D3818">
        <w:rPr>
          <w:rFonts w:ascii="Times New Roman" w:hAnsi="Times New Roman"/>
          <w:color w:val="000000"/>
          <w:szCs w:val="24"/>
        </w:rPr>
        <w:t>when it is identified.</w:t>
      </w:r>
    </w:p>
    <w:p w14:paraId="79FFB899" w14:textId="77777777" w:rsidR="00D56FA5" w:rsidRPr="002D3818" w:rsidRDefault="00D56FA5" w:rsidP="00920280">
      <w:pPr>
        <w:numPr>
          <w:ilvl w:val="1"/>
          <w:numId w:val="49"/>
        </w:numPr>
        <w:tabs>
          <w:tab w:val="clear" w:pos="1440"/>
          <w:tab w:val="num" w:pos="720"/>
        </w:tabs>
        <w:ind w:left="720"/>
        <w:rPr>
          <w:rFonts w:ascii="Times New Roman" w:hAnsi="Times New Roman"/>
          <w:color w:val="000000"/>
          <w:szCs w:val="24"/>
        </w:rPr>
      </w:pPr>
      <w:r w:rsidRPr="002D3818">
        <w:rPr>
          <w:rFonts w:ascii="Times New Roman" w:hAnsi="Times New Roman"/>
          <w:color w:val="000000"/>
          <w:szCs w:val="24"/>
        </w:rPr>
        <w:t xml:space="preserve">The difficulty </w:t>
      </w:r>
      <w:r>
        <w:rPr>
          <w:rFonts w:ascii="Times New Roman" w:hAnsi="Times New Roman"/>
          <w:color w:val="000000"/>
          <w:szCs w:val="24"/>
        </w:rPr>
        <w:t>affects</w:t>
      </w:r>
      <w:r w:rsidRPr="002D3818">
        <w:rPr>
          <w:rFonts w:ascii="Times New Roman" w:hAnsi="Times New Roman"/>
          <w:color w:val="000000"/>
          <w:szCs w:val="24"/>
        </w:rPr>
        <w:t xml:space="preserve"> </w:t>
      </w:r>
      <w:r>
        <w:rPr>
          <w:rFonts w:ascii="Times New Roman" w:hAnsi="Times New Roman"/>
          <w:color w:val="000000"/>
          <w:szCs w:val="24"/>
        </w:rPr>
        <w:t xml:space="preserve">multiple </w:t>
      </w:r>
      <w:r w:rsidRPr="002D3818">
        <w:rPr>
          <w:rFonts w:ascii="Times New Roman" w:hAnsi="Times New Roman"/>
          <w:color w:val="000000"/>
          <w:szCs w:val="24"/>
        </w:rPr>
        <w:t>areas of professional functioning.</w:t>
      </w:r>
    </w:p>
    <w:p w14:paraId="6259D106" w14:textId="77777777" w:rsidR="00D56FA5" w:rsidRPr="002D3818" w:rsidRDefault="00D56FA5" w:rsidP="00920280">
      <w:pPr>
        <w:numPr>
          <w:ilvl w:val="1"/>
          <w:numId w:val="49"/>
        </w:numPr>
        <w:tabs>
          <w:tab w:val="clear" w:pos="1440"/>
          <w:tab w:val="num" w:pos="720"/>
        </w:tabs>
        <w:ind w:left="720"/>
        <w:rPr>
          <w:rFonts w:ascii="Times New Roman" w:hAnsi="Times New Roman"/>
          <w:color w:val="000000"/>
          <w:szCs w:val="24"/>
        </w:rPr>
      </w:pPr>
      <w:r w:rsidRPr="002D3818">
        <w:rPr>
          <w:rFonts w:ascii="Times New Roman" w:hAnsi="Times New Roman"/>
          <w:color w:val="000000"/>
          <w:szCs w:val="24"/>
        </w:rPr>
        <w:t>A disproportionate amount of faculty attention is required</w:t>
      </w:r>
      <w:r>
        <w:rPr>
          <w:rFonts w:ascii="Times New Roman" w:hAnsi="Times New Roman"/>
          <w:color w:val="000000"/>
          <w:szCs w:val="24"/>
        </w:rPr>
        <w:t xml:space="preserve"> because of the issue</w:t>
      </w:r>
      <w:r w:rsidRPr="002D3818">
        <w:rPr>
          <w:rFonts w:ascii="Times New Roman" w:hAnsi="Times New Roman"/>
          <w:color w:val="000000"/>
          <w:szCs w:val="24"/>
        </w:rPr>
        <w:t>.</w:t>
      </w:r>
    </w:p>
    <w:p w14:paraId="2AB4AE5E" w14:textId="77777777" w:rsidR="00D56FA5" w:rsidRPr="002D3818" w:rsidRDefault="00D56FA5" w:rsidP="00920280">
      <w:pPr>
        <w:numPr>
          <w:ilvl w:val="1"/>
          <w:numId w:val="49"/>
        </w:numPr>
        <w:tabs>
          <w:tab w:val="clear" w:pos="1440"/>
          <w:tab w:val="num" w:pos="720"/>
        </w:tabs>
        <w:ind w:left="720"/>
        <w:rPr>
          <w:rFonts w:ascii="Times New Roman" w:hAnsi="Times New Roman"/>
          <w:color w:val="000000"/>
          <w:szCs w:val="24"/>
        </w:rPr>
      </w:pPr>
      <w:r w:rsidRPr="002D3818">
        <w:rPr>
          <w:rFonts w:ascii="Times New Roman" w:hAnsi="Times New Roman"/>
          <w:color w:val="000000"/>
          <w:szCs w:val="24"/>
        </w:rPr>
        <w:t>The student's behavior does not change as a function of feedback, remediation efforts, and/or time.</w:t>
      </w:r>
    </w:p>
    <w:p w14:paraId="70922828" w14:textId="77777777" w:rsidR="00D56FA5" w:rsidRPr="002D3818" w:rsidRDefault="00D56FA5" w:rsidP="00920280">
      <w:pPr>
        <w:numPr>
          <w:ilvl w:val="1"/>
          <w:numId w:val="49"/>
        </w:numPr>
        <w:tabs>
          <w:tab w:val="clear" w:pos="1440"/>
          <w:tab w:val="num" w:pos="720"/>
        </w:tabs>
        <w:ind w:left="720"/>
        <w:rPr>
          <w:rFonts w:ascii="Times New Roman" w:hAnsi="Times New Roman"/>
          <w:color w:val="000000"/>
          <w:szCs w:val="24"/>
        </w:rPr>
      </w:pPr>
      <w:r w:rsidRPr="002D3818">
        <w:rPr>
          <w:rFonts w:ascii="Times New Roman" w:hAnsi="Times New Roman"/>
          <w:color w:val="000000"/>
          <w:szCs w:val="24"/>
        </w:rPr>
        <w:t xml:space="preserve">The </w:t>
      </w:r>
      <w:r>
        <w:rPr>
          <w:rFonts w:ascii="Times New Roman" w:hAnsi="Times New Roman"/>
          <w:color w:val="000000"/>
          <w:szCs w:val="24"/>
        </w:rPr>
        <w:t xml:space="preserve">student’s </w:t>
      </w:r>
      <w:r w:rsidRPr="002D3818">
        <w:rPr>
          <w:rFonts w:ascii="Times New Roman" w:hAnsi="Times New Roman"/>
          <w:color w:val="000000"/>
          <w:szCs w:val="24"/>
        </w:rPr>
        <w:t>behavior has potential ethical or legal ramifications.</w:t>
      </w:r>
    </w:p>
    <w:p w14:paraId="321B88D5" w14:textId="77777777" w:rsidR="00D56FA5" w:rsidRPr="002D3818" w:rsidRDefault="00D56FA5" w:rsidP="00920280">
      <w:pPr>
        <w:numPr>
          <w:ilvl w:val="1"/>
          <w:numId w:val="49"/>
        </w:numPr>
        <w:tabs>
          <w:tab w:val="clear" w:pos="1440"/>
          <w:tab w:val="num" w:pos="720"/>
        </w:tabs>
        <w:ind w:left="720"/>
        <w:rPr>
          <w:rFonts w:ascii="Times New Roman" w:hAnsi="Times New Roman"/>
          <w:color w:val="000000"/>
          <w:szCs w:val="24"/>
        </w:rPr>
      </w:pPr>
      <w:r w:rsidRPr="002D3818">
        <w:rPr>
          <w:rFonts w:ascii="Times New Roman" w:hAnsi="Times New Roman"/>
          <w:color w:val="000000"/>
          <w:szCs w:val="24"/>
        </w:rPr>
        <w:t>The student's behavior negatively affects the public view of th</w:t>
      </w:r>
      <w:r>
        <w:rPr>
          <w:rFonts w:ascii="Times New Roman" w:hAnsi="Times New Roman"/>
          <w:color w:val="000000"/>
          <w:szCs w:val="24"/>
        </w:rPr>
        <w:t>e training program or university</w:t>
      </w:r>
      <w:r w:rsidRPr="002D3818">
        <w:rPr>
          <w:rFonts w:ascii="Times New Roman" w:hAnsi="Times New Roman"/>
          <w:color w:val="000000"/>
          <w:szCs w:val="24"/>
        </w:rPr>
        <w:t>.</w:t>
      </w:r>
    </w:p>
    <w:p w14:paraId="5DAC1FCC" w14:textId="655D286C" w:rsidR="0026418E" w:rsidRPr="002D3818" w:rsidRDefault="00D56FA5" w:rsidP="00920280">
      <w:pPr>
        <w:numPr>
          <w:ilvl w:val="1"/>
          <w:numId w:val="49"/>
        </w:numPr>
        <w:tabs>
          <w:tab w:val="clear" w:pos="1440"/>
          <w:tab w:val="num" w:pos="720"/>
        </w:tabs>
        <w:ind w:left="720"/>
        <w:rPr>
          <w:rFonts w:ascii="Times New Roman" w:hAnsi="Times New Roman"/>
          <w:color w:val="000000"/>
          <w:szCs w:val="24"/>
        </w:rPr>
      </w:pPr>
      <w:r w:rsidRPr="002D3818">
        <w:rPr>
          <w:rFonts w:ascii="Times New Roman" w:hAnsi="Times New Roman"/>
          <w:color w:val="000000"/>
          <w:szCs w:val="24"/>
        </w:rPr>
        <w:t xml:space="preserve">The </w:t>
      </w:r>
      <w:r>
        <w:rPr>
          <w:rFonts w:ascii="Times New Roman" w:hAnsi="Times New Roman"/>
          <w:color w:val="000000"/>
          <w:szCs w:val="24"/>
        </w:rPr>
        <w:t xml:space="preserve">student’s </w:t>
      </w:r>
      <w:r w:rsidRPr="002D3818">
        <w:rPr>
          <w:rFonts w:ascii="Times New Roman" w:hAnsi="Times New Roman"/>
          <w:color w:val="000000"/>
          <w:szCs w:val="24"/>
        </w:rPr>
        <w:t>problematic behavior negatively affects other students in the training program</w:t>
      </w:r>
      <w:r w:rsidR="0026418E" w:rsidRPr="002D3818">
        <w:rPr>
          <w:rFonts w:ascii="Times New Roman" w:hAnsi="Times New Roman"/>
          <w:color w:val="000000"/>
          <w:szCs w:val="24"/>
        </w:rPr>
        <w:t xml:space="preserve">. </w:t>
      </w:r>
    </w:p>
    <w:p w14:paraId="2F4CC248" w14:textId="77777777" w:rsidR="0026418E" w:rsidRPr="002D3818" w:rsidRDefault="0026418E" w:rsidP="0026418E">
      <w:pPr>
        <w:outlineLvl w:val="0"/>
        <w:rPr>
          <w:rFonts w:ascii="Tempus Sans ITC" w:hAnsi="Tempus Sans ITC"/>
          <w:b/>
          <w:smallCaps/>
          <w:color w:val="000000"/>
        </w:rPr>
      </w:pPr>
    </w:p>
    <w:p w14:paraId="2EC61096" w14:textId="6DBD4086" w:rsidR="0026418E" w:rsidRPr="002D3818" w:rsidRDefault="0026418E" w:rsidP="0026418E">
      <w:pPr>
        <w:pStyle w:val="Heading4"/>
      </w:pPr>
      <w:bookmarkStart w:id="362" w:name="_Toc206661255"/>
      <w:r w:rsidRPr="002D3818">
        <w:t>Identification of Incompetence</w:t>
      </w:r>
      <w:bookmarkEnd w:id="362"/>
    </w:p>
    <w:p w14:paraId="148C52AA" w14:textId="00830AEC" w:rsidR="0026418E" w:rsidRPr="002D3818" w:rsidRDefault="00D56FA5" w:rsidP="00F81019">
      <w:pPr>
        <w:spacing w:before="240"/>
        <w:rPr>
          <w:rFonts w:ascii="Times New Roman" w:hAnsi="Times New Roman"/>
          <w:color w:val="000000"/>
          <w:szCs w:val="24"/>
        </w:rPr>
      </w:pPr>
      <w:r w:rsidRPr="002D3818">
        <w:rPr>
          <w:rFonts w:ascii="Times New Roman" w:hAnsi="Times New Roman"/>
          <w:color w:val="000000"/>
          <w:szCs w:val="24"/>
        </w:rPr>
        <w:t xml:space="preserve">Management of student unacceptable academic performance must reflect awareness of and compliance with ethical and accreditation standards of the American Psychological Association and be consistent with other related program and university policies. Management of student </w:t>
      </w:r>
      <w:r>
        <w:rPr>
          <w:rFonts w:ascii="Times New Roman" w:hAnsi="Times New Roman"/>
          <w:color w:val="000000"/>
          <w:szCs w:val="24"/>
        </w:rPr>
        <w:t>incompetence</w:t>
      </w:r>
      <w:r w:rsidRPr="002D3818">
        <w:rPr>
          <w:rFonts w:ascii="Times New Roman" w:hAnsi="Times New Roman"/>
          <w:color w:val="000000"/>
          <w:szCs w:val="24"/>
        </w:rPr>
        <w:t xml:space="preserve"> must also </w:t>
      </w:r>
      <w:r>
        <w:rPr>
          <w:rFonts w:ascii="Times New Roman" w:hAnsi="Times New Roman"/>
          <w:color w:val="000000"/>
          <w:szCs w:val="24"/>
        </w:rPr>
        <w:t>ensure</w:t>
      </w:r>
      <w:r w:rsidRPr="002D3818">
        <w:rPr>
          <w:rFonts w:ascii="Times New Roman" w:hAnsi="Times New Roman"/>
          <w:color w:val="000000"/>
          <w:szCs w:val="24"/>
        </w:rPr>
        <w:t xml:space="preserve"> due process for the student, including clear guidelines and procedures, as well as clearly articulated avenues of appeal for affected students (such as the ability to file grievances and dispute program decisions).</w:t>
      </w:r>
      <w:r>
        <w:rPr>
          <w:rFonts w:ascii="Times New Roman" w:hAnsi="Times New Roman"/>
          <w:color w:val="000000"/>
          <w:szCs w:val="24"/>
        </w:rPr>
        <w:t xml:space="preserve"> </w:t>
      </w:r>
      <w:r w:rsidRPr="002D3818">
        <w:rPr>
          <w:rFonts w:ascii="Times New Roman" w:hAnsi="Times New Roman"/>
          <w:color w:val="000000"/>
          <w:szCs w:val="24"/>
        </w:rPr>
        <w:t>Given these values, incompetence need</w:t>
      </w:r>
      <w:r>
        <w:rPr>
          <w:rFonts w:ascii="Times New Roman" w:hAnsi="Times New Roman"/>
          <w:color w:val="000000"/>
          <w:szCs w:val="24"/>
        </w:rPr>
        <w:t>s</w:t>
      </w:r>
      <w:r w:rsidRPr="002D3818">
        <w:rPr>
          <w:rFonts w:ascii="Times New Roman" w:hAnsi="Times New Roman"/>
          <w:color w:val="000000"/>
          <w:szCs w:val="24"/>
        </w:rPr>
        <w:t xml:space="preserve"> to be identified and managed as early in a student’s training program as possible</w:t>
      </w:r>
      <w:r>
        <w:rPr>
          <w:rFonts w:ascii="Times New Roman" w:hAnsi="Times New Roman"/>
          <w:color w:val="000000"/>
          <w:szCs w:val="24"/>
        </w:rPr>
        <w:t xml:space="preserve">. This </w:t>
      </w:r>
      <w:r w:rsidRPr="002D3818">
        <w:rPr>
          <w:rFonts w:ascii="Times New Roman" w:hAnsi="Times New Roman"/>
          <w:color w:val="000000"/>
          <w:szCs w:val="24"/>
        </w:rPr>
        <w:t>process requires several steps</w:t>
      </w:r>
      <w:r w:rsidR="0026418E" w:rsidRPr="002D3818">
        <w:rPr>
          <w:rFonts w:ascii="Times New Roman" w:hAnsi="Times New Roman"/>
          <w:color w:val="000000"/>
          <w:szCs w:val="24"/>
        </w:rPr>
        <w:t>:</w:t>
      </w:r>
    </w:p>
    <w:p w14:paraId="664BF56F" w14:textId="77777777" w:rsidR="0026418E" w:rsidRPr="002D3818" w:rsidRDefault="0026418E" w:rsidP="0026418E">
      <w:pPr>
        <w:rPr>
          <w:rFonts w:ascii="Times New Roman" w:hAnsi="Times New Roman"/>
          <w:color w:val="000000"/>
          <w:szCs w:val="24"/>
        </w:rPr>
      </w:pPr>
    </w:p>
    <w:p w14:paraId="5BD2C47D" w14:textId="77777777" w:rsidR="00D56FA5" w:rsidRPr="002D3818" w:rsidRDefault="00D56FA5" w:rsidP="00920280">
      <w:pPr>
        <w:numPr>
          <w:ilvl w:val="0"/>
          <w:numId w:val="52"/>
        </w:numPr>
        <w:rPr>
          <w:rFonts w:ascii="Times New Roman" w:hAnsi="Times New Roman"/>
          <w:color w:val="000000"/>
          <w:szCs w:val="24"/>
        </w:rPr>
      </w:pPr>
      <w:r>
        <w:rPr>
          <w:rFonts w:ascii="Times New Roman" w:hAnsi="Times New Roman"/>
          <w:color w:val="000000"/>
          <w:szCs w:val="24"/>
        </w:rPr>
        <w:t>Routine formative and summative</w:t>
      </w:r>
      <w:r w:rsidRPr="002D3818">
        <w:rPr>
          <w:rFonts w:ascii="Times New Roman" w:hAnsi="Times New Roman"/>
          <w:color w:val="000000"/>
          <w:szCs w:val="24"/>
        </w:rPr>
        <w:t xml:space="preserve"> assessment of each student's performance and conduct (i.e., Annual Reviews). </w:t>
      </w:r>
    </w:p>
    <w:p w14:paraId="3FC8D6D0" w14:textId="77777777" w:rsidR="00D56FA5" w:rsidRPr="002D3818" w:rsidRDefault="00D56FA5" w:rsidP="00920280">
      <w:pPr>
        <w:numPr>
          <w:ilvl w:val="0"/>
          <w:numId w:val="52"/>
        </w:numPr>
        <w:rPr>
          <w:rFonts w:ascii="Times New Roman" w:hAnsi="Times New Roman"/>
          <w:color w:val="000000"/>
          <w:szCs w:val="24"/>
        </w:rPr>
      </w:pPr>
      <w:r w:rsidRPr="002D3818">
        <w:rPr>
          <w:rFonts w:ascii="Times New Roman" w:hAnsi="Times New Roman"/>
          <w:color w:val="000000"/>
          <w:szCs w:val="24"/>
        </w:rPr>
        <w:t xml:space="preserve">Feedback based on </w:t>
      </w:r>
      <w:r>
        <w:rPr>
          <w:rFonts w:ascii="Times New Roman" w:hAnsi="Times New Roman"/>
          <w:color w:val="000000"/>
          <w:szCs w:val="24"/>
        </w:rPr>
        <w:t>these</w:t>
      </w:r>
      <w:r w:rsidRPr="002D3818">
        <w:rPr>
          <w:rFonts w:ascii="Times New Roman" w:hAnsi="Times New Roman"/>
          <w:color w:val="000000"/>
          <w:szCs w:val="24"/>
        </w:rPr>
        <w:t xml:space="preserve"> assessment</w:t>
      </w:r>
      <w:r>
        <w:rPr>
          <w:rFonts w:ascii="Times New Roman" w:hAnsi="Times New Roman"/>
          <w:color w:val="000000"/>
          <w:szCs w:val="24"/>
        </w:rPr>
        <w:t>s</w:t>
      </w:r>
      <w:r w:rsidRPr="002D3818">
        <w:rPr>
          <w:rFonts w:ascii="Times New Roman" w:hAnsi="Times New Roman"/>
          <w:color w:val="000000"/>
          <w:szCs w:val="24"/>
        </w:rPr>
        <w:t xml:space="preserve"> throughout the academic year that acknowledges both strengths and weaknesses, along with recommendations for remediating weaknesses.</w:t>
      </w:r>
    </w:p>
    <w:p w14:paraId="16E5B684" w14:textId="77777777" w:rsidR="00D56FA5" w:rsidRPr="002D3818" w:rsidRDefault="00D56FA5" w:rsidP="00920280">
      <w:pPr>
        <w:numPr>
          <w:ilvl w:val="0"/>
          <w:numId w:val="52"/>
        </w:numPr>
        <w:rPr>
          <w:rFonts w:ascii="Times New Roman" w:hAnsi="Times New Roman"/>
          <w:color w:val="000000"/>
          <w:szCs w:val="24"/>
        </w:rPr>
      </w:pPr>
      <w:r w:rsidRPr="002D3818">
        <w:rPr>
          <w:rFonts w:ascii="Times New Roman" w:hAnsi="Times New Roman"/>
          <w:color w:val="000000"/>
          <w:szCs w:val="24"/>
        </w:rPr>
        <w:t xml:space="preserve">Written documentation of feedback that is placed in the student’s academic record at the time </w:t>
      </w:r>
      <w:r>
        <w:rPr>
          <w:rFonts w:ascii="Times New Roman" w:hAnsi="Times New Roman"/>
          <w:color w:val="000000"/>
          <w:szCs w:val="24"/>
        </w:rPr>
        <w:t>the</w:t>
      </w:r>
      <w:r w:rsidRPr="002D3818">
        <w:rPr>
          <w:rFonts w:ascii="Times New Roman" w:hAnsi="Times New Roman"/>
          <w:color w:val="000000"/>
          <w:szCs w:val="24"/>
        </w:rPr>
        <w:t xml:space="preserve"> student difficulty is discussed with the student and faculty.</w:t>
      </w:r>
    </w:p>
    <w:p w14:paraId="1A5BC945" w14:textId="0597AE56" w:rsidR="0026418E" w:rsidRDefault="00D56FA5" w:rsidP="00920280">
      <w:pPr>
        <w:numPr>
          <w:ilvl w:val="0"/>
          <w:numId w:val="52"/>
        </w:numPr>
        <w:rPr>
          <w:rFonts w:ascii="Times New Roman" w:hAnsi="Times New Roman"/>
          <w:color w:val="000000"/>
          <w:szCs w:val="24"/>
        </w:rPr>
      </w:pPr>
      <w:smartTag w:uri="urn:schemas-microsoft-com:office:smarttags" w:element="place">
        <w:r w:rsidRPr="002D3818">
          <w:rPr>
            <w:rFonts w:ascii="Times New Roman" w:hAnsi="Times New Roman"/>
            <w:color w:val="000000"/>
            <w:szCs w:val="24"/>
          </w:rPr>
          <w:t>Opportunity</w:t>
        </w:r>
      </w:smartTag>
      <w:r w:rsidRPr="002D3818">
        <w:rPr>
          <w:rFonts w:ascii="Times New Roman" w:hAnsi="Times New Roman"/>
          <w:color w:val="000000"/>
          <w:szCs w:val="24"/>
        </w:rPr>
        <w:t xml:space="preserve"> for the student to respond to feedback. The specifics of the ongoing assessment of students are provided elsewhere in the student handbook (refer to Annual Student Review</w:t>
      </w:r>
      <w:r>
        <w:rPr>
          <w:rFonts w:ascii="Times New Roman" w:hAnsi="Times New Roman"/>
          <w:color w:val="000000"/>
          <w:szCs w:val="24"/>
        </w:rPr>
        <w:t>;</w:t>
      </w:r>
      <w:r w:rsidRPr="002D3818">
        <w:rPr>
          <w:rFonts w:ascii="Times New Roman" w:hAnsi="Times New Roman"/>
          <w:color w:val="000000"/>
          <w:szCs w:val="24"/>
        </w:rPr>
        <w:t xml:space="preserve"> Advancement to Candidacy Review</w:t>
      </w:r>
      <w:r>
        <w:rPr>
          <w:rFonts w:ascii="Times New Roman" w:hAnsi="Times New Roman"/>
          <w:color w:val="000000"/>
          <w:szCs w:val="24"/>
        </w:rPr>
        <w:t>;</w:t>
      </w:r>
      <w:r w:rsidRPr="002D3818">
        <w:rPr>
          <w:rFonts w:ascii="Times New Roman" w:hAnsi="Times New Roman"/>
          <w:color w:val="000000"/>
          <w:szCs w:val="24"/>
        </w:rPr>
        <w:t xml:space="preserve"> Advancement to Internship Review</w:t>
      </w:r>
      <w:r>
        <w:rPr>
          <w:rFonts w:ascii="Times New Roman" w:hAnsi="Times New Roman"/>
          <w:color w:val="000000"/>
          <w:szCs w:val="24"/>
        </w:rPr>
        <w:t>;</w:t>
      </w:r>
      <w:r w:rsidRPr="002D3818">
        <w:rPr>
          <w:rFonts w:ascii="Times New Roman" w:hAnsi="Times New Roman"/>
          <w:color w:val="000000"/>
          <w:szCs w:val="24"/>
        </w:rPr>
        <w:t xml:space="preserve"> and the Research</w:t>
      </w:r>
      <w:r>
        <w:rPr>
          <w:rFonts w:ascii="Times New Roman" w:hAnsi="Times New Roman"/>
          <w:color w:val="000000"/>
          <w:szCs w:val="24"/>
        </w:rPr>
        <w:t xml:space="preserve">, </w:t>
      </w:r>
      <w:r w:rsidRPr="002D3818">
        <w:rPr>
          <w:rFonts w:ascii="Times New Roman" w:hAnsi="Times New Roman"/>
          <w:color w:val="000000"/>
          <w:szCs w:val="24"/>
        </w:rPr>
        <w:t>Clinical</w:t>
      </w:r>
      <w:r>
        <w:rPr>
          <w:rFonts w:ascii="Times New Roman" w:hAnsi="Times New Roman"/>
          <w:color w:val="000000"/>
          <w:szCs w:val="24"/>
        </w:rPr>
        <w:t xml:space="preserve">, and </w:t>
      </w:r>
      <w:r w:rsidRPr="002D3818">
        <w:rPr>
          <w:rFonts w:ascii="Times New Roman" w:hAnsi="Times New Roman"/>
          <w:color w:val="000000"/>
          <w:szCs w:val="24"/>
        </w:rPr>
        <w:t>Community Portfolios</w:t>
      </w:r>
      <w:r w:rsidR="0026418E" w:rsidRPr="002D3818">
        <w:rPr>
          <w:rFonts w:ascii="Times New Roman" w:hAnsi="Times New Roman"/>
          <w:color w:val="000000"/>
          <w:szCs w:val="24"/>
        </w:rPr>
        <w:t xml:space="preserve">). </w:t>
      </w:r>
    </w:p>
    <w:p w14:paraId="205C5F90" w14:textId="77777777" w:rsidR="00BC0746" w:rsidRDefault="00BC0746" w:rsidP="0026418E">
      <w:pPr>
        <w:pStyle w:val="Heading4"/>
      </w:pPr>
    </w:p>
    <w:p w14:paraId="38AF9135" w14:textId="08FE5700" w:rsidR="0026418E" w:rsidRPr="002D3818" w:rsidRDefault="0026418E" w:rsidP="0026418E">
      <w:pPr>
        <w:pStyle w:val="Heading4"/>
      </w:pPr>
      <w:bookmarkStart w:id="363" w:name="_Toc206661256"/>
      <w:r w:rsidRPr="002D3818">
        <w:t>Dealing with Identified Incompetence</w:t>
      </w:r>
      <w:bookmarkEnd w:id="363"/>
      <w:r w:rsidRPr="002D3818">
        <w:t xml:space="preserve"> </w:t>
      </w:r>
    </w:p>
    <w:p w14:paraId="6220887D" w14:textId="77777777" w:rsidR="00D56FA5" w:rsidRDefault="00D56FA5" w:rsidP="00D56FA5">
      <w:pPr>
        <w:rPr>
          <w:rFonts w:ascii="Times New Roman" w:hAnsi="Times New Roman"/>
          <w:color w:val="000000"/>
          <w:szCs w:val="24"/>
        </w:rPr>
      </w:pPr>
      <w:r w:rsidRPr="002D3818">
        <w:rPr>
          <w:rFonts w:ascii="Times New Roman" w:hAnsi="Times New Roman"/>
          <w:bCs/>
          <w:color w:val="000000"/>
          <w:szCs w:val="24"/>
        </w:rPr>
        <w:t xml:space="preserve">If the student assessment </w:t>
      </w:r>
      <w:r w:rsidRPr="002D3818">
        <w:rPr>
          <w:rFonts w:ascii="Times New Roman" w:hAnsi="Times New Roman"/>
          <w:color w:val="000000"/>
          <w:szCs w:val="24"/>
        </w:rPr>
        <w:t xml:space="preserve">raises incompetence concerns, a supportive process of correction or remediation </w:t>
      </w:r>
      <w:r>
        <w:rPr>
          <w:rFonts w:ascii="Times New Roman" w:hAnsi="Times New Roman"/>
          <w:color w:val="000000"/>
          <w:szCs w:val="24"/>
        </w:rPr>
        <w:t>will</w:t>
      </w:r>
      <w:r w:rsidRPr="002D3818">
        <w:rPr>
          <w:rFonts w:ascii="Times New Roman" w:hAnsi="Times New Roman"/>
          <w:color w:val="000000"/>
          <w:szCs w:val="24"/>
        </w:rPr>
        <w:t xml:space="preserve"> be initiated.</w:t>
      </w:r>
      <w:r>
        <w:rPr>
          <w:rFonts w:ascii="Times New Roman" w:hAnsi="Times New Roman"/>
          <w:color w:val="000000"/>
          <w:szCs w:val="24"/>
        </w:rPr>
        <w:t xml:space="preserve"> </w:t>
      </w:r>
      <w:r w:rsidRPr="002D3818">
        <w:rPr>
          <w:rFonts w:ascii="Times New Roman" w:hAnsi="Times New Roman"/>
          <w:color w:val="000000"/>
          <w:szCs w:val="24"/>
        </w:rPr>
        <w:t>Throughout this process, the student will be treated with compassion, support, and dignity</w:t>
      </w:r>
      <w:r>
        <w:rPr>
          <w:rFonts w:ascii="Times New Roman" w:hAnsi="Times New Roman"/>
          <w:color w:val="000000"/>
          <w:szCs w:val="24"/>
        </w:rPr>
        <w:t>. T</w:t>
      </w:r>
      <w:r w:rsidRPr="002D3818">
        <w:rPr>
          <w:rFonts w:ascii="Times New Roman" w:hAnsi="Times New Roman"/>
          <w:color w:val="000000"/>
          <w:szCs w:val="24"/>
        </w:rPr>
        <w:t xml:space="preserve">he primary goal </w:t>
      </w:r>
      <w:r>
        <w:rPr>
          <w:rFonts w:ascii="Times New Roman" w:hAnsi="Times New Roman"/>
          <w:color w:val="000000"/>
          <w:szCs w:val="24"/>
        </w:rPr>
        <w:t xml:space="preserve">of remediation efforts is </w:t>
      </w:r>
      <w:r w:rsidRPr="002D3818">
        <w:rPr>
          <w:rFonts w:ascii="Times New Roman" w:hAnsi="Times New Roman"/>
          <w:color w:val="000000"/>
          <w:szCs w:val="24"/>
        </w:rPr>
        <w:t xml:space="preserve">the desire to assist the student </w:t>
      </w:r>
      <w:r>
        <w:rPr>
          <w:rFonts w:ascii="Times New Roman" w:hAnsi="Times New Roman"/>
          <w:color w:val="000000"/>
          <w:szCs w:val="24"/>
        </w:rPr>
        <w:t xml:space="preserve">with </w:t>
      </w:r>
      <w:r w:rsidRPr="002D3818">
        <w:rPr>
          <w:rFonts w:ascii="Times New Roman" w:hAnsi="Times New Roman"/>
          <w:color w:val="000000"/>
          <w:szCs w:val="24"/>
        </w:rPr>
        <w:t>complet</w:t>
      </w:r>
      <w:r>
        <w:rPr>
          <w:rFonts w:ascii="Times New Roman" w:hAnsi="Times New Roman"/>
          <w:color w:val="000000"/>
          <w:szCs w:val="24"/>
        </w:rPr>
        <w:t xml:space="preserve">ing </w:t>
      </w:r>
      <w:r w:rsidRPr="002D3818">
        <w:rPr>
          <w:rFonts w:ascii="Times New Roman" w:hAnsi="Times New Roman"/>
          <w:color w:val="000000"/>
          <w:szCs w:val="24"/>
        </w:rPr>
        <w:t>program requirements successfully</w:t>
      </w:r>
      <w:r>
        <w:rPr>
          <w:rFonts w:ascii="Times New Roman" w:hAnsi="Times New Roman"/>
          <w:color w:val="000000"/>
          <w:szCs w:val="24"/>
        </w:rPr>
        <w:t xml:space="preserve"> and achieving competence across domains</w:t>
      </w:r>
      <w:r w:rsidRPr="002D3818">
        <w:rPr>
          <w:rFonts w:ascii="Times New Roman" w:hAnsi="Times New Roman"/>
          <w:color w:val="000000"/>
          <w:szCs w:val="24"/>
        </w:rPr>
        <w:t>. Although it is preferable for incompetence to be dealt with through prevention or voluntary intervention; at times, the program may need to require a formal process of remediation. If remediation is not successful, student dismissal may be necessary.</w:t>
      </w:r>
      <w:r>
        <w:rPr>
          <w:rFonts w:ascii="Times New Roman" w:hAnsi="Times New Roman"/>
          <w:color w:val="000000"/>
          <w:szCs w:val="24"/>
        </w:rPr>
        <w:t xml:space="preserve"> </w:t>
      </w:r>
      <w:r w:rsidRPr="002D3818">
        <w:rPr>
          <w:rFonts w:ascii="Times New Roman" w:hAnsi="Times New Roman"/>
          <w:color w:val="000000"/>
          <w:szCs w:val="24"/>
        </w:rPr>
        <w:t xml:space="preserve">Given that remediation and dismissal are significant events for both the student and faculty, a formal process is necessary to assure that all parties are treated fairly, all procedures comply with ethical and policy guidelines relevant to the program, and students </w:t>
      </w:r>
      <w:r>
        <w:rPr>
          <w:rFonts w:ascii="Times New Roman" w:hAnsi="Times New Roman"/>
          <w:color w:val="000000"/>
          <w:szCs w:val="24"/>
        </w:rPr>
        <w:t>are accorded</w:t>
      </w:r>
      <w:r w:rsidRPr="002D3818">
        <w:rPr>
          <w:rFonts w:ascii="Times New Roman" w:hAnsi="Times New Roman"/>
          <w:color w:val="000000"/>
          <w:szCs w:val="24"/>
        </w:rPr>
        <w:t xml:space="preserve"> due process</w:t>
      </w:r>
      <w:r>
        <w:rPr>
          <w:rFonts w:ascii="Times New Roman" w:hAnsi="Times New Roman"/>
          <w:color w:val="000000"/>
          <w:szCs w:val="24"/>
        </w:rPr>
        <w:t>.</w:t>
      </w:r>
    </w:p>
    <w:p w14:paraId="539265D3" w14:textId="1521075E" w:rsidR="0026418E" w:rsidRPr="002D3818" w:rsidRDefault="00D56FA5" w:rsidP="00D56FA5">
      <w:pPr>
        <w:spacing w:before="240"/>
        <w:rPr>
          <w:rFonts w:ascii="Times New Roman" w:hAnsi="Times New Roman"/>
          <w:bCs/>
          <w:color w:val="000000"/>
          <w:szCs w:val="24"/>
        </w:rPr>
      </w:pPr>
      <w:r w:rsidRPr="002D3818">
        <w:rPr>
          <w:rFonts w:ascii="Times New Roman" w:hAnsi="Times New Roman"/>
          <w:bCs/>
          <w:color w:val="000000"/>
          <w:szCs w:val="24"/>
        </w:rPr>
        <w:lastRenderedPageBreak/>
        <w:t>Once incompetence has been identified, a review process will be initiated that will protect students’ due process rights as well as the rights of faculty to uphold the academic and professional standards of the program and universit</w:t>
      </w:r>
      <w:r>
        <w:rPr>
          <w:rFonts w:ascii="Times New Roman" w:hAnsi="Times New Roman"/>
          <w:bCs/>
          <w:color w:val="000000"/>
          <w:szCs w:val="24"/>
        </w:rPr>
        <w:t>y, as well as the APA Standards of Accreditation</w:t>
      </w:r>
      <w:r w:rsidRPr="002D3818">
        <w:rPr>
          <w:rFonts w:ascii="Times New Roman" w:hAnsi="Times New Roman"/>
          <w:bCs/>
          <w:color w:val="000000"/>
          <w:szCs w:val="24"/>
        </w:rPr>
        <w:t>.</w:t>
      </w:r>
      <w:r>
        <w:rPr>
          <w:rFonts w:ascii="Times New Roman" w:hAnsi="Times New Roman"/>
          <w:bCs/>
          <w:color w:val="000000"/>
          <w:szCs w:val="24"/>
        </w:rPr>
        <w:t xml:space="preserve"> </w:t>
      </w:r>
      <w:r w:rsidRPr="002D3818">
        <w:rPr>
          <w:rFonts w:ascii="Times New Roman" w:hAnsi="Times New Roman"/>
          <w:bCs/>
          <w:color w:val="000000"/>
          <w:szCs w:val="24"/>
        </w:rPr>
        <w:t>The specific steps that need to be followed as part of the remediation and dismissal review process are outlined below.</w:t>
      </w:r>
      <w:r>
        <w:rPr>
          <w:rFonts w:ascii="Times New Roman" w:hAnsi="Times New Roman"/>
          <w:bCs/>
          <w:color w:val="000000"/>
          <w:szCs w:val="24"/>
        </w:rPr>
        <w:t xml:space="preserve"> </w:t>
      </w:r>
      <w:proofErr w:type="gramStart"/>
      <w:r w:rsidRPr="002D3818">
        <w:rPr>
          <w:rFonts w:ascii="Times New Roman" w:hAnsi="Times New Roman"/>
          <w:bCs/>
          <w:color w:val="000000"/>
          <w:szCs w:val="24"/>
        </w:rPr>
        <w:t>All of</w:t>
      </w:r>
      <w:proofErr w:type="gramEnd"/>
      <w:r w:rsidRPr="002D3818">
        <w:rPr>
          <w:rFonts w:ascii="Times New Roman" w:hAnsi="Times New Roman"/>
          <w:bCs/>
          <w:color w:val="000000"/>
          <w:szCs w:val="24"/>
        </w:rPr>
        <w:t xml:space="preserve"> these steps will be carried out in collabor</w:t>
      </w:r>
      <w:r>
        <w:rPr>
          <w:rFonts w:ascii="Times New Roman" w:hAnsi="Times New Roman"/>
          <w:bCs/>
          <w:color w:val="000000"/>
          <w:szCs w:val="24"/>
        </w:rPr>
        <w:t xml:space="preserve">ation with the relevant College and Graduate School Deans </w:t>
      </w:r>
      <w:r w:rsidRPr="002D3818">
        <w:rPr>
          <w:rFonts w:ascii="Times New Roman" w:hAnsi="Times New Roman"/>
          <w:bCs/>
          <w:color w:val="000000"/>
          <w:szCs w:val="24"/>
        </w:rPr>
        <w:t>of the campus at which the student is resident</w:t>
      </w:r>
      <w:r>
        <w:rPr>
          <w:rFonts w:ascii="Times New Roman" w:hAnsi="Times New Roman"/>
          <w:bCs/>
          <w:color w:val="000000"/>
          <w:szCs w:val="24"/>
        </w:rPr>
        <w:t xml:space="preserve">. </w:t>
      </w:r>
      <w:r w:rsidRPr="002D3818">
        <w:rPr>
          <w:rFonts w:ascii="Times New Roman" w:hAnsi="Times New Roman"/>
          <w:bCs/>
          <w:color w:val="000000"/>
          <w:szCs w:val="24"/>
        </w:rPr>
        <w:t>This collaboration will be consistent with policies outlined elsewhere for following campus-specific rules in cases of academic appeals or grievances, as outlined in the Ph.D. Program Student Handbook</w:t>
      </w:r>
      <w:r w:rsidR="0026418E" w:rsidRPr="002D3818">
        <w:rPr>
          <w:rFonts w:ascii="Times New Roman" w:hAnsi="Times New Roman"/>
          <w:bCs/>
          <w:color w:val="000000"/>
          <w:szCs w:val="24"/>
        </w:rPr>
        <w:t>.</w:t>
      </w:r>
    </w:p>
    <w:p w14:paraId="325939AD" w14:textId="77777777" w:rsidR="0026418E" w:rsidRPr="002D3818" w:rsidRDefault="0026418E" w:rsidP="0026418E">
      <w:pPr>
        <w:outlineLvl w:val="0"/>
        <w:rPr>
          <w:rFonts w:ascii="Times New Roman" w:hAnsi="Times New Roman"/>
          <w:b/>
          <w:i/>
          <w:color w:val="000000"/>
          <w:szCs w:val="24"/>
        </w:rPr>
      </w:pPr>
    </w:p>
    <w:p w14:paraId="24067C83" w14:textId="77777777" w:rsidR="0026418E" w:rsidRPr="002D3818" w:rsidRDefault="0026418E" w:rsidP="0026418E">
      <w:pPr>
        <w:outlineLvl w:val="0"/>
        <w:rPr>
          <w:rFonts w:ascii="Times New Roman" w:hAnsi="Times New Roman"/>
          <w:b/>
          <w:i/>
          <w:color w:val="000000"/>
          <w:szCs w:val="24"/>
        </w:rPr>
      </w:pPr>
      <w:bookmarkStart w:id="364" w:name="_Toc507058710"/>
      <w:bookmarkStart w:id="365" w:name="_Toc507064450"/>
      <w:bookmarkStart w:id="366" w:name="_Toc507162989"/>
      <w:bookmarkStart w:id="367" w:name="_Toc508188208"/>
      <w:bookmarkStart w:id="368" w:name="_Toc508188733"/>
      <w:bookmarkStart w:id="369" w:name="_Toc522698996"/>
      <w:bookmarkStart w:id="370" w:name="_Toc529282374"/>
      <w:bookmarkStart w:id="371" w:name="_Toc1634950"/>
      <w:bookmarkStart w:id="372" w:name="_Toc143678105"/>
      <w:bookmarkStart w:id="373" w:name="_Toc181774559"/>
      <w:bookmarkStart w:id="374" w:name="_Toc206661257"/>
      <w:r w:rsidRPr="002D3818">
        <w:rPr>
          <w:rFonts w:ascii="Times New Roman" w:hAnsi="Times New Roman"/>
          <w:b/>
          <w:i/>
          <w:color w:val="000000"/>
          <w:szCs w:val="24"/>
        </w:rPr>
        <w:t>Step One:  Preliminary Assessment</w:t>
      </w:r>
      <w:bookmarkEnd w:id="364"/>
      <w:bookmarkEnd w:id="365"/>
      <w:bookmarkEnd w:id="366"/>
      <w:bookmarkEnd w:id="367"/>
      <w:bookmarkEnd w:id="368"/>
      <w:bookmarkEnd w:id="369"/>
      <w:bookmarkEnd w:id="370"/>
      <w:bookmarkEnd w:id="371"/>
      <w:bookmarkEnd w:id="372"/>
      <w:bookmarkEnd w:id="373"/>
      <w:bookmarkEnd w:id="374"/>
      <w:r w:rsidRPr="002D3818">
        <w:rPr>
          <w:rFonts w:ascii="Times New Roman" w:hAnsi="Times New Roman"/>
          <w:b/>
          <w:i/>
          <w:color w:val="000000"/>
          <w:szCs w:val="24"/>
        </w:rPr>
        <w:t xml:space="preserve">  </w:t>
      </w:r>
    </w:p>
    <w:p w14:paraId="27E37F30" w14:textId="0406D82B" w:rsidR="0026418E" w:rsidRPr="002D3818" w:rsidRDefault="00D56FA5" w:rsidP="0026418E">
      <w:pPr>
        <w:rPr>
          <w:rFonts w:ascii="Times New Roman" w:hAnsi="Times New Roman"/>
          <w:color w:val="000000"/>
          <w:szCs w:val="24"/>
        </w:rPr>
      </w:pPr>
      <w:r w:rsidRPr="002D3818">
        <w:rPr>
          <w:rFonts w:ascii="Times New Roman" w:hAnsi="Times New Roman"/>
          <w:color w:val="000000"/>
          <w:szCs w:val="24"/>
        </w:rPr>
        <w:t xml:space="preserve">Any member of the program or psychology department faculty, clinical supervisors, students, clients, or professionals and agents outside the program or university community may initiate a </w:t>
      </w:r>
      <w:r>
        <w:rPr>
          <w:rFonts w:ascii="Times New Roman" w:hAnsi="Times New Roman"/>
          <w:color w:val="000000"/>
          <w:szCs w:val="24"/>
        </w:rPr>
        <w:t>concern</w:t>
      </w:r>
      <w:r w:rsidRPr="002D3818">
        <w:rPr>
          <w:rFonts w:ascii="Times New Roman" w:hAnsi="Times New Roman"/>
          <w:color w:val="000000"/>
          <w:szCs w:val="24"/>
        </w:rPr>
        <w:t xml:space="preserve"> of incompetence.</w:t>
      </w:r>
      <w:r>
        <w:rPr>
          <w:rFonts w:ascii="Times New Roman" w:hAnsi="Times New Roman"/>
          <w:color w:val="000000"/>
          <w:szCs w:val="24"/>
        </w:rPr>
        <w:t xml:space="preserve"> </w:t>
      </w:r>
      <w:r w:rsidRPr="002D3818">
        <w:rPr>
          <w:rFonts w:ascii="Times New Roman" w:hAnsi="Times New Roman"/>
          <w:color w:val="000000"/>
          <w:szCs w:val="24"/>
        </w:rPr>
        <w:t xml:space="preserve">All </w:t>
      </w:r>
      <w:r>
        <w:rPr>
          <w:rFonts w:ascii="Times New Roman" w:hAnsi="Times New Roman"/>
          <w:color w:val="000000"/>
          <w:szCs w:val="24"/>
        </w:rPr>
        <w:t>concern</w:t>
      </w:r>
      <w:r w:rsidRPr="002D3818">
        <w:rPr>
          <w:rFonts w:ascii="Times New Roman" w:hAnsi="Times New Roman"/>
          <w:color w:val="000000"/>
          <w:szCs w:val="24"/>
        </w:rPr>
        <w:t xml:space="preserve">s of incompetence will be brought to the attention of the </w:t>
      </w:r>
      <w:r>
        <w:rPr>
          <w:rFonts w:ascii="Times New Roman" w:hAnsi="Times New Roman"/>
          <w:color w:val="000000"/>
          <w:szCs w:val="24"/>
        </w:rPr>
        <w:t>PD</w:t>
      </w:r>
      <w:r w:rsidRPr="002D3818">
        <w:rPr>
          <w:rFonts w:ascii="Times New Roman" w:hAnsi="Times New Roman"/>
          <w:color w:val="000000"/>
          <w:szCs w:val="24"/>
        </w:rPr>
        <w:t xml:space="preserve"> for discussion.</w:t>
      </w:r>
      <w:r>
        <w:rPr>
          <w:rFonts w:ascii="Times New Roman" w:hAnsi="Times New Roman"/>
          <w:color w:val="000000"/>
          <w:szCs w:val="24"/>
        </w:rPr>
        <w:t xml:space="preserve"> </w:t>
      </w:r>
      <w:r w:rsidRPr="002D3818">
        <w:rPr>
          <w:rFonts w:ascii="Times New Roman" w:hAnsi="Times New Roman"/>
          <w:color w:val="000000"/>
          <w:szCs w:val="24"/>
        </w:rPr>
        <w:t xml:space="preserve">This preliminary discussion will include the individual making the allegations, the </w:t>
      </w:r>
      <w:r>
        <w:rPr>
          <w:rFonts w:ascii="Times New Roman" w:hAnsi="Times New Roman"/>
          <w:color w:val="000000"/>
          <w:szCs w:val="24"/>
        </w:rPr>
        <w:t>PD</w:t>
      </w:r>
      <w:r w:rsidRPr="002D3818">
        <w:rPr>
          <w:rFonts w:ascii="Times New Roman" w:hAnsi="Times New Roman"/>
          <w:color w:val="000000"/>
          <w:szCs w:val="24"/>
        </w:rPr>
        <w:t>, and any other relevant program faculty (e.g., the student’s academic advisor, student’s practicum supervisor).</w:t>
      </w:r>
      <w:r>
        <w:rPr>
          <w:rFonts w:ascii="Times New Roman" w:hAnsi="Times New Roman"/>
          <w:color w:val="000000"/>
          <w:szCs w:val="24"/>
        </w:rPr>
        <w:t xml:space="preserve"> </w:t>
      </w:r>
      <w:r w:rsidRPr="002D3818">
        <w:rPr>
          <w:rFonts w:ascii="Times New Roman" w:hAnsi="Times New Roman"/>
          <w:color w:val="000000"/>
          <w:szCs w:val="24"/>
        </w:rPr>
        <w:t>This group will make an initial determination about whether the situation warrants further action under this policy</w:t>
      </w:r>
      <w:r w:rsidR="0026418E" w:rsidRPr="002D3818">
        <w:rPr>
          <w:rFonts w:ascii="Times New Roman" w:hAnsi="Times New Roman"/>
          <w:color w:val="000000"/>
          <w:szCs w:val="24"/>
        </w:rPr>
        <w:t>.</w:t>
      </w:r>
    </w:p>
    <w:p w14:paraId="5D9326DB" w14:textId="77777777" w:rsidR="0026418E" w:rsidRPr="002D3818" w:rsidRDefault="0026418E" w:rsidP="0026418E">
      <w:pPr>
        <w:rPr>
          <w:rFonts w:ascii="Times New Roman" w:hAnsi="Times New Roman"/>
          <w:b/>
          <w:i/>
          <w:color w:val="000000"/>
          <w:szCs w:val="24"/>
        </w:rPr>
      </w:pPr>
    </w:p>
    <w:p w14:paraId="71469844" w14:textId="77777777" w:rsidR="0026418E" w:rsidRPr="002D3818" w:rsidRDefault="0026418E" w:rsidP="0026418E">
      <w:pPr>
        <w:rPr>
          <w:rFonts w:ascii="Times New Roman" w:hAnsi="Times New Roman"/>
          <w:color w:val="000000"/>
          <w:szCs w:val="24"/>
        </w:rPr>
      </w:pPr>
      <w:r w:rsidRPr="002D3818">
        <w:rPr>
          <w:rFonts w:ascii="Times New Roman" w:hAnsi="Times New Roman"/>
          <w:b/>
          <w:i/>
          <w:color w:val="000000"/>
          <w:szCs w:val="24"/>
        </w:rPr>
        <w:t>Step Two:  Preliminary Meeting of Student with Program Directors</w:t>
      </w:r>
    </w:p>
    <w:p w14:paraId="3C4C5A72" w14:textId="35ECB89B" w:rsidR="0026418E" w:rsidRPr="002D3818" w:rsidRDefault="00D56FA5" w:rsidP="0026418E">
      <w:pPr>
        <w:rPr>
          <w:rFonts w:ascii="Times New Roman" w:hAnsi="Times New Roman"/>
          <w:color w:val="000000"/>
          <w:szCs w:val="24"/>
        </w:rPr>
      </w:pPr>
      <w:r w:rsidRPr="002D3818">
        <w:rPr>
          <w:rFonts w:ascii="Times New Roman" w:hAnsi="Times New Roman"/>
          <w:color w:val="000000"/>
          <w:szCs w:val="24"/>
        </w:rPr>
        <w:t xml:space="preserve">If appropriate, the </w:t>
      </w:r>
      <w:r>
        <w:rPr>
          <w:rFonts w:ascii="Times New Roman" w:hAnsi="Times New Roman"/>
          <w:color w:val="000000"/>
          <w:szCs w:val="24"/>
        </w:rPr>
        <w:t>PD</w:t>
      </w:r>
      <w:r w:rsidRPr="002D3818">
        <w:rPr>
          <w:rFonts w:ascii="Times New Roman" w:hAnsi="Times New Roman"/>
          <w:color w:val="000000"/>
          <w:szCs w:val="24"/>
        </w:rPr>
        <w:t xml:space="preserve"> will meet with the student after the initial </w:t>
      </w:r>
      <w:r>
        <w:rPr>
          <w:rFonts w:ascii="Times New Roman" w:hAnsi="Times New Roman"/>
          <w:color w:val="000000"/>
          <w:szCs w:val="24"/>
        </w:rPr>
        <w:t>report of concern</w:t>
      </w:r>
      <w:r w:rsidRPr="002D3818">
        <w:rPr>
          <w:rFonts w:ascii="Times New Roman" w:hAnsi="Times New Roman"/>
          <w:color w:val="000000"/>
          <w:szCs w:val="24"/>
        </w:rPr>
        <w:t xml:space="preserve"> is made to allow the student an opportunity to provide input into the situation.</w:t>
      </w:r>
      <w:r>
        <w:rPr>
          <w:rFonts w:ascii="Times New Roman" w:hAnsi="Times New Roman"/>
          <w:color w:val="000000"/>
          <w:szCs w:val="24"/>
        </w:rPr>
        <w:t xml:space="preserve"> </w:t>
      </w:r>
      <w:r w:rsidRPr="002D3818">
        <w:rPr>
          <w:rFonts w:ascii="Times New Roman" w:hAnsi="Times New Roman"/>
          <w:color w:val="000000"/>
          <w:szCs w:val="24"/>
        </w:rPr>
        <w:t xml:space="preserve">This meeting could also potentially provide more information for the full faculty </w:t>
      </w:r>
      <w:proofErr w:type="gramStart"/>
      <w:r w:rsidRPr="002D3818">
        <w:rPr>
          <w:rFonts w:ascii="Times New Roman" w:hAnsi="Times New Roman"/>
          <w:color w:val="000000"/>
          <w:szCs w:val="24"/>
        </w:rPr>
        <w:t>meeting, if</w:t>
      </w:r>
      <w:proofErr w:type="gramEnd"/>
      <w:r w:rsidRPr="002D3818">
        <w:rPr>
          <w:rFonts w:ascii="Times New Roman" w:hAnsi="Times New Roman"/>
          <w:color w:val="000000"/>
          <w:szCs w:val="24"/>
        </w:rPr>
        <w:t xml:space="preserve"> that meeting is deemed necessary</w:t>
      </w:r>
      <w:r w:rsidR="0026418E" w:rsidRPr="002D3818">
        <w:rPr>
          <w:rFonts w:ascii="Times New Roman" w:hAnsi="Times New Roman"/>
          <w:color w:val="000000"/>
          <w:szCs w:val="24"/>
        </w:rPr>
        <w:t>.</w:t>
      </w:r>
    </w:p>
    <w:p w14:paraId="58369710" w14:textId="77777777" w:rsidR="0026418E" w:rsidRPr="002D3818" w:rsidRDefault="0026418E" w:rsidP="0026418E">
      <w:pPr>
        <w:rPr>
          <w:rFonts w:ascii="Times New Roman" w:hAnsi="Times New Roman"/>
          <w:color w:val="000000"/>
          <w:szCs w:val="24"/>
        </w:rPr>
      </w:pPr>
    </w:p>
    <w:p w14:paraId="414E1DE0" w14:textId="77777777" w:rsidR="0026418E" w:rsidRPr="002D3818" w:rsidRDefault="0026418E" w:rsidP="0026418E">
      <w:pPr>
        <w:outlineLvl w:val="0"/>
        <w:rPr>
          <w:rFonts w:ascii="Times New Roman" w:hAnsi="Times New Roman"/>
          <w:b/>
          <w:i/>
          <w:color w:val="000000"/>
          <w:szCs w:val="24"/>
        </w:rPr>
      </w:pPr>
      <w:bookmarkStart w:id="375" w:name="_Toc507058711"/>
      <w:bookmarkStart w:id="376" w:name="_Toc507064451"/>
      <w:bookmarkStart w:id="377" w:name="_Toc507162990"/>
      <w:bookmarkStart w:id="378" w:name="_Toc508188209"/>
      <w:bookmarkStart w:id="379" w:name="_Toc508188734"/>
      <w:bookmarkStart w:id="380" w:name="_Toc522698997"/>
      <w:bookmarkStart w:id="381" w:name="_Toc529282375"/>
      <w:bookmarkStart w:id="382" w:name="_Toc1634951"/>
      <w:bookmarkStart w:id="383" w:name="_Toc143678106"/>
      <w:bookmarkStart w:id="384" w:name="_Toc181774560"/>
      <w:bookmarkStart w:id="385" w:name="_Toc206661258"/>
      <w:r w:rsidRPr="002D3818">
        <w:rPr>
          <w:rFonts w:ascii="Times New Roman" w:hAnsi="Times New Roman"/>
          <w:b/>
          <w:i/>
          <w:color w:val="000000"/>
          <w:szCs w:val="24"/>
        </w:rPr>
        <w:t>Step Three:  Notification of Full Faculty</w:t>
      </w:r>
      <w:bookmarkEnd w:id="375"/>
      <w:bookmarkEnd w:id="376"/>
      <w:bookmarkEnd w:id="377"/>
      <w:bookmarkEnd w:id="378"/>
      <w:bookmarkEnd w:id="379"/>
      <w:bookmarkEnd w:id="380"/>
      <w:bookmarkEnd w:id="381"/>
      <w:bookmarkEnd w:id="382"/>
      <w:bookmarkEnd w:id="383"/>
      <w:bookmarkEnd w:id="384"/>
      <w:bookmarkEnd w:id="385"/>
      <w:r w:rsidRPr="002D3818">
        <w:rPr>
          <w:rFonts w:ascii="Times New Roman" w:hAnsi="Times New Roman"/>
          <w:b/>
          <w:i/>
          <w:color w:val="000000"/>
          <w:szCs w:val="24"/>
        </w:rPr>
        <w:t xml:space="preserve"> </w:t>
      </w:r>
    </w:p>
    <w:p w14:paraId="6CDCE4C7" w14:textId="4AFC4209" w:rsidR="0026418E" w:rsidRPr="002D3818" w:rsidRDefault="00D56FA5" w:rsidP="0026418E">
      <w:pPr>
        <w:rPr>
          <w:rFonts w:ascii="Times New Roman" w:hAnsi="Times New Roman"/>
          <w:color w:val="000000"/>
          <w:szCs w:val="24"/>
        </w:rPr>
      </w:pPr>
      <w:r w:rsidRPr="002D3818">
        <w:rPr>
          <w:rFonts w:ascii="Times New Roman" w:hAnsi="Times New Roman"/>
          <w:color w:val="000000"/>
          <w:szCs w:val="24"/>
        </w:rPr>
        <w:t xml:space="preserve">If the group convened in Step One deems further action is warranted, the </w:t>
      </w:r>
      <w:r>
        <w:rPr>
          <w:rFonts w:ascii="Times New Roman" w:hAnsi="Times New Roman"/>
          <w:color w:val="000000"/>
          <w:szCs w:val="24"/>
        </w:rPr>
        <w:t xml:space="preserve">PD </w:t>
      </w:r>
      <w:r w:rsidRPr="002D3818">
        <w:rPr>
          <w:rFonts w:ascii="Times New Roman" w:hAnsi="Times New Roman"/>
          <w:color w:val="000000"/>
          <w:szCs w:val="24"/>
        </w:rPr>
        <w:t>will inform the full Ph.D. faculty of the situation in an executive session of the next-scheduled faculty meeting. If the situation arises during a time when no faculty meetings are scheduled, a special meeting will be called. The core faculty will discuss the situation and will make an initial determination about whether the situation warrants further action under this policy</w:t>
      </w:r>
      <w:r w:rsidR="0026418E" w:rsidRPr="002D3818">
        <w:rPr>
          <w:rFonts w:ascii="Times New Roman" w:hAnsi="Times New Roman"/>
          <w:color w:val="000000"/>
          <w:szCs w:val="24"/>
        </w:rPr>
        <w:t xml:space="preserve">. </w:t>
      </w:r>
    </w:p>
    <w:p w14:paraId="7017E13C" w14:textId="5D403D74" w:rsidR="00623022" w:rsidRDefault="00623022">
      <w:pPr>
        <w:rPr>
          <w:rFonts w:ascii="Times New Roman" w:hAnsi="Times New Roman"/>
          <w:b/>
          <w:i/>
          <w:color w:val="000000"/>
          <w:szCs w:val="24"/>
        </w:rPr>
      </w:pPr>
      <w:bookmarkStart w:id="386" w:name="_Toc507058712"/>
      <w:bookmarkStart w:id="387" w:name="_Toc507064452"/>
      <w:bookmarkStart w:id="388" w:name="_Toc507162991"/>
      <w:bookmarkStart w:id="389" w:name="_Toc508188210"/>
      <w:bookmarkStart w:id="390" w:name="_Toc508188735"/>
    </w:p>
    <w:p w14:paraId="7AFCB194" w14:textId="53329EA1" w:rsidR="0026418E" w:rsidRPr="002D3818" w:rsidRDefault="0026418E" w:rsidP="00E509AE">
      <w:pPr>
        <w:rPr>
          <w:rFonts w:ascii="Times New Roman" w:hAnsi="Times New Roman"/>
          <w:b/>
          <w:i/>
          <w:color w:val="000000"/>
          <w:szCs w:val="24"/>
        </w:rPr>
      </w:pPr>
      <w:bookmarkStart w:id="391" w:name="_Toc522698998"/>
      <w:bookmarkStart w:id="392" w:name="_Toc529282376"/>
      <w:bookmarkStart w:id="393" w:name="_Toc1634952"/>
      <w:bookmarkStart w:id="394" w:name="_Toc143678107"/>
      <w:r w:rsidRPr="002D3818">
        <w:rPr>
          <w:rFonts w:ascii="Times New Roman" w:hAnsi="Times New Roman"/>
          <w:b/>
          <w:i/>
          <w:color w:val="000000"/>
          <w:szCs w:val="24"/>
        </w:rPr>
        <w:t>Step Four:  Notification of the Student</w:t>
      </w:r>
      <w:bookmarkEnd w:id="386"/>
      <w:bookmarkEnd w:id="387"/>
      <w:bookmarkEnd w:id="388"/>
      <w:bookmarkEnd w:id="389"/>
      <w:bookmarkEnd w:id="390"/>
      <w:bookmarkEnd w:id="391"/>
      <w:bookmarkEnd w:id="392"/>
      <w:bookmarkEnd w:id="393"/>
      <w:bookmarkEnd w:id="394"/>
    </w:p>
    <w:p w14:paraId="30A1C7E4" w14:textId="77777777" w:rsidR="00D56FA5" w:rsidRDefault="00D56FA5" w:rsidP="00D56FA5">
      <w:pPr>
        <w:rPr>
          <w:rFonts w:ascii="Times New Roman" w:hAnsi="Times New Roman"/>
          <w:color w:val="000000"/>
          <w:szCs w:val="24"/>
        </w:rPr>
      </w:pPr>
      <w:r w:rsidRPr="002D3818">
        <w:rPr>
          <w:rFonts w:ascii="Times New Roman" w:hAnsi="Times New Roman"/>
          <w:color w:val="000000"/>
          <w:szCs w:val="24"/>
        </w:rPr>
        <w:t xml:space="preserve">The </w:t>
      </w:r>
      <w:r>
        <w:rPr>
          <w:rFonts w:ascii="Times New Roman" w:hAnsi="Times New Roman"/>
          <w:color w:val="000000"/>
          <w:szCs w:val="24"/>
        </w:rPr>
        <w:t>PD</w:t>
      </w:r>
      <w:r w:rsidRPr="002D3818">
        <w:rPr>
          <w:rFonts w:ascii="Times New Roman" w:hAnsi="Times New Roman"/>
          <w:color w:val="000000"/>
          <w:szCs w:val="24"/>
        </w:rPr>
        <w:t xml:space="preserve"> will initiate a meeting with the student, the student’s advisor, the faculty member or other responsible party </w:t>
      </w:r>
      <w:r>
        <w:rPr>
          <w:rFonts w:ascii="Times New Roman" w:hAnsi="Times New Roman"/>
          <w:color w:val="000000"/>
          <w:szCs w:val="24"/>
        </w:rPr>
        <w:t xml:space="preserve">who </w:t>
      </w:r>
      <w:r w:rsidRPr="002D3818">
        <w:rPr>
          <w:rFonts w:ascii="Times New Roman" w:hAnsi="Times New Roman"/>
          <w:color w:val="000000"/>
          <w:szCs w:val="24"/>
        </w:rPr>
        <w:t>(</w:t>
      </w:r>
      <w:proofErr w:type="gramStart"/>
      <w:r w:rsidRPr="002D3818">
        <w:rPr>
          <w:rFonts w:ascii="Times New Roman" w:hAnsi="Times New Roman"/>
          <w:color w:val="000000"/>
          <w:szCs w:val="24"/>
        </w:rPr>
        <w:t>e.g.</w:t>
      </w:r>
      <w:proofErr w:type="gramEnd"/>
      <w:r w:rsidRPr="002D3818">
        <w:rPr>
          <w:rFonts w:ascii="Times New Roman" w:hAnsi="Times New Roman"/>
          <w:color w:val="000000"/>
          <w:szCs w:val="24"/>
        </w:rPr>
        <w:t xml:space="preserve"> practicum supervisor) identified the concern, and any other relevant faculty person (e.g., research supervisor, practicum supervisor, dissertation committee members, as appropriate) to discuss the matter.</w:t>
      </w:r>
      <w:r>
        <w:rPr>
          <w:rFonts w:ascii="Times New Roman" w:hAnsi="Times New Roman"/>
          <w:color w:val="000000"/>
          <w:szCs w:val="24"/>
        </w:rPr>
        <w:t xml:space="preserve"> </w:t>
      </w:r>
      <w:r w:rsidRPr="002D3818">
        <w:rPr>
          <w:rFonts w:ascii="Times New Roman" w:hAnsi="Times New Roman"/>
          <w:color w:val="000000"/>
          <w:szCs w:val="24"/>
        </w:rPr>
        <w:t>This meeting will assess whether informal resolution is possible or whether formal action is required. During this meeting, the student will be informed of the concern that suggests incompetence. The student will also be informed of any proposed remedial or other action(s) deemed appropriate</w:t>
      </w:r>
      <w:r>
        <w:rPr>
          <w:rFonts w:ascii="Times New Roman" w:hAnsi="Times New Roman"/>
          <w:color w:val="000000"/>
          <w:szCs w:val="24"/>
        </w:rPr>
        <w:t>.</w:t>
      </w:r>
    </w:p>
    <w:p w14:paraId="497E36B7" w14:textId="77777777" w:rsidR="00D56FA5" w:rsidRPr="002D3818" w:rsidRDefault="00D56FA5" w:rsidP="00D56FA5">
      <w:pPr>
        <w:rPr>
          <w:rFonts w:ascii="Times New Roman" w:hAnsi="Times New Roman"/>
          <w:color w:val="000000"/>
          <w:szCs w:val="24"/>
        </w:rPr>
      </w:pPr>
    </w:p>
    <w:p w14:paraId="6F46ABE4" w14:textId="0A05EFDD" w:rsidR="0026418E" w:rsidRDefault="00D56FA5" w:rsidP="00D56FA5">
      <w:pPr>
        <w:ind w:left="720"/>
        <w:rPr>
          <w:rFonts w:ascii="Times New Roman" w:hAnsi="Times New Roman"/>
          <w:color w:val="000000"/>
          <w:szCs w:val="24"/>
        </w:rPr>
      </w:pPr>
      <w:r w:rsidRPr="002D3818">
        <w:rPr>
          <w:rFonts w:ascii="Times New Roman" w:hAnsi="Times New Roman"/>
          <w:i/>
          <w:color w:val="000000"/>
          <w:szCs w:val="24"/>
        </w:rPr>
        <w:t>Informal Resolution</w:t>
      </w:r>
      <w:r w:rsidRPr="002D3818">
        <w:rPr>
          <w:rFonts w:ascii="Times New Roman" w:hAnsi="Times New Roman"/>
          <w:color w:val="000000"/>
          <w:szCs w:val="24"/>
        </w:rPr>
        <w:t xml:space="preserve">:  During this meeting, if appropriate, the </w:t>
      </w:r>
      <w:r>
        <w:rPr>
          <w:rFonts w:ascii="Times New Roman" w:hAnsi="Times New Roman"/>
          <w:color w:val="000000"/>
          <w:szCs w:val="24"/>
        </w:rPr>
        <w:t>PD</w:t>
      </w:r>
      <w:r w:rsidRPr="002D3818">
        <w:rPr>
          <w:rFonts w:ascii="Times New Roman" w:hAnsi="Times New Roman"/>
          <w:color w:val="000000"/>
          <w:szCs w:val="24"/>
        </w:rPr>
        <w:t xml:space="preserve"> may initially advise the student to seek an informal resolution of the </w:t>
      </w:r>
      <w:r>
        <w:rPr>
          <w:rFonts w:ascii="Times New Roman" w:hAnsi="Times New Roman"/>
          <w:color w:val="000000"/>
          <w:szCs w:val="24"/>
        </w:rPr>
        <w:t>concern</w:t>
      </w:r>
      <w:r w:rsidRPr="002D3818">
        <w:rPr>
          <w:rFonts w:ascii="Times New Roman" w:hAnsi="Times New Roman"/>
          <w:color w:val="000000"/>
          <w:szCs w:val="24"/>
        </w:rPr>
        <w:t xml:space="preserve"> with the </w:t>
      </w:r>
      <w:r>
        <w:rPr>
          <w:rFonts w:ascii="Times New Roman" w:hAnsi="Times New Roman"/>
          <w:color w:val="000000"/>
          <w:szCs w:val="24"/>
        </w:rPr>
        <w:t>reporting</w:t>
      </w:r>
      <w:r w:rsidRPr="002D3818">
        <w:rPr>
          <w:rFonts w:ascii="Times New Roman" w:hAnsi="Times New Roman"/>
          <w:color w:val="000000"/>
          <w:szCs w:val="24"/>
        </w:rPr>
        <w:t xml:space="preserve"> party.</w:t>
      </w:r>
      <w:r>
        <w:rPr>
          <w:rFonts w:ascii="Times New Roman" w:hAnsi="Times New Roman"/>
          <w:color w:val="000000"/>
          <w:szCs w:val="24"/>
        </w:rPr>
        <w:t xml:space="preserve"> </w:t>
      </w:r>
      <w:r w:rsidRPr="002D3818">
        <w:rPr>
          <w:rFonts w:ascii="Times New Roman" w:hAnsi="Times New Roman"/>
          <w:color w:val="000000"/>
          <w:szCs w:val="24"/>
        </w:rPr>
        <w:t xml:space="preserve">If informal resolution is desirable and deemed reasonable by all individuals present, </w:t>
      </w:r>
      <w:r>
        <w:rPr>
          <w:rFonts w:ascii="Times New Roman" w:hAnsi="Times New Roman"/>
          <w:color w:val="000000"/>
          <w:szCs w:val="24"/>
        </w:rPr>
        <w:t>the student will work with the reporting</w:t>
      </w:r>
      <w:r w:rsidRPr="002D3818">
        <w:rPr>
          <w:rFonts w:ascii="Times New Roman" w:hAnsi="Times New Roman"/>
          <w:color w:val="000000"/>
          <w:szCs w:val="24"/>
        </w:rPr>
        <w:t xml:space="preserve"> party and the </w:t>
      </w:r>
      <w:r>
        <w:rPr>
          <w:rFonts w:ascii="Times New Roman" w:hAnsi="Times New Roman"/>
          <w:color w:val="000000"/>
          <w:szCs w:val="24"/>
        </w:rPr>
        <w:t>concern</w:t>
      </w:r>
      <w:r w:rsidRPr="002D3818">
        <w:rPr>
          <w:rFonts w:ascii="Times New Roman" w:hAnsi="Times New Roman"/>
          <w:color w:val="000000"/>
          <w:szCs w:val="24"/>
        </w:rPr>
        <w:t xml:space="preserve"> will not be further addressed by the </w:t>
      </w:r>
      <w:r>
        <w:rPr>
          <w:rFonts w:ascii="Times New Roman" w:hAnsi="Times New Roman"/>
          <w:color w:val="000000"/>
          <w:szCs w:val="24"/>
        </w:rPr>
        <w:t>PD</w:t>
      </w:r>
      <w:r w:rsidRPr="002D3818">
        <w:rPr>
          <w:rFonts w:ascii="Times New Roman" w:hAnsi="Times New Roman"/>
          <w:color w:val="000000"/>
          <w:szCs w:val="24"/>
        </w:rPr>
        <w:t xml:space="preserve">.  The student and the </w:t>
      </w:r>
      <w:r>
        <w:rPr>
          <w:rFonts w:ascii="Times New Roman" w:hAnsi="Times New Roman"/>
          <w:color w:val="000000"/>
          <w:szCs w:val="24"/>
        </w:rPr>
        <w:t>reportin</w:t>
      </w:r>
      <w:r w:rsidRPr="002D3818">
        <w:rPr>
          <w:rFonts w:ascii="Times New Roman" w:hAnsi="Times New Roman"/>
          <w:color w:val="000000"/>
          <w:szCs w:val="24"/>
        </w:rPr>
        <w:t xml:space="preserve">g party will each individually inform the </w:t>
      </w:r>
      <w:r>
        <w:rPr>
          <w:rFonts w:ascii="Times New Roman" w:hAnsi="Times New Roman"/>
          <w:color w:val="000000"/>
          <w:szCs w:val="24"/>
        </w:rPr>
        <w:t>PD</w:t>
      </w:r>
      <w:r w:rsidRPr="002D3818">
        <w:rPr>
          <w:rFonts w:ascii="Times New Roman" w:hAnsi="Times New Roman"/>
          <w:color w:val="000000"/>
          <w:szCs w:val="24"/>
        </w:rPr>
        <w:t xml:space="preserve"> of the outcome </w:t>
      </w:r>
      <w:r w:rsidRPr="002D3818">
        <w:rPr>
          <w:rFonts w:ascii="Times New Roman" w:hAnsi="Times New Roman"/>
          <w:color w:val="000000"/>
          <w:szCs w:val="24"/>
        </w:rPr>
        <w:lastRenderedPageBreak/>
        <w:t>of this action within 30 days.</w:t>
      </w:r>
      <w:r>
        <w:rPr>
          <w:rFonts w:ascii="Times New Roman" w:hAnsi="Times New Roman"/>
          <w:color w:val="000000"/>
          <w:szCs w:val="24"/>
        </w:rPr>
        <w:t xml:space="preserve"> </w:t>
      </w:r>
      <w:r w:rsidRPr="002D3818">
        <w:rPr>
          <w:rFonts w:ascii="Times New Roman" w:hAnsi="Times New Roman"/>
          <w:color w:val="000000"/>
          <w:szCs w:val="24"/>
        </w:rPr>
        <w:t xml:space="preserve">If the situation is resolved to the satisfaction of the student and the </w:t>
      </w:r>
      <w:r>
        <w:rPr>
          <w:rFonts w:ascii="Times New Roman" w:hAnsi="Times New Roman"/>
          <w:color w:val="000000"/>
          <w:szCs w:val="24"/>
        </w:rPr>
        <w:t>reportin</w:t>
      </w:r>
      <w:r w:rsidRPr="002D3818">
        <w:rPr>
          <w:rFonts w:ascii="Times New Roman" w:hAnsi="Times New Roman"/>
          <w:color w:val="000000"/>
          <w:szCs w:val="24"/>
        </w:rPr>
        <w:t>g party, no further action will be taken.</w:t>
      </w:r>
      <w:r>
        <w:rPr>
          <w:rFonts w:ascii="Times New Roman" w:hAnsi="Times New Roman"/>
          <w:color w:val="000000"/>
          <w:szCs w:val="24"/>
        </w:rPr>
        <w:t xml:space="preserve"> </w:t>
      </w:r>
      <w:r w:rsidRPr="002D3818">
        <w:rPr>
          <w:rFonts w:ascii="Times New Roman" w:hAnsi="Times New Roman"/>
          <w:color w:val="000000"/>
          <w:szCs w:val="24"/>
        </w:rPr>
        <w:t xml:space="preserve">If the student or </w:t>
      </w:r>
      <w:r>
        <w:rPr>
          <w:rFonts w:ascii="Times New Roman" w:hAnsi="Times New Roman"/>
          <w:color w:val="000000"/>
          <w:szCs w:val="24"/>
        </w:rPr>
        <w:t>reporting</w:t>
      </w:r>
      <w:r w:rsidRPr="002D3818">
        <w:rPr>
          <w:rFonts w:ascii="Times New Roman" w:hAnsi="Times New Roman"/>
          <w:color w:val="000000"/>
          <w:szCs w:val="24"/>
        </w:rPr>
        <w:t xml:space="preserve"> party report lack of resolution or if either party fails to report back to the </w:t>
      </w:r>
      <w:r>
        <w:rPr>
          <w:rFonts w:ascii="Times New Roman" w:hAnsi="Times New Roman"/>
          <w:color w:val="000000"/>
          <w:szCs w:val="24"/>
        </w:rPr>
        <w:t>PD</w:t>
      </w:r>
      <w:r w:rsidRPr="002D3818">
        <w:rPr>
          <w:rFonts w:ascii="Times New Roman" w:hAnsi="Times New Roman"/>
          <w:color w:val="000000"/>
          <w:szCs w:val="24"/>
        </w:rPr>
        <w:t>, formal action will be initiated</w:t>
      </w:r>
      <w:r w:rsidR="003D5D96">
        <w:rPr>
          <w:rFonts w:ascii="Times New Roman" w:hAnsi="Times New Roman"/>
          <w:color w:val="000000"/>
          <w:szCs w:val="24"/>
        </w:rPr>
        <w:t>.</w:t>
      </w:r>
    </w:p>
    <w:p w14:paraId="4581BBE8" w14:textId="77777777" w:rsidR="003D5D96" w:rsidRPr="002D3818" w:rsidRDefault="003D5D96" w:rsidP="003D5D96">
      <w:pPr>
        <w:ind w:left="720"/>
        <w:rPr>
          <w:rFonts w:ascii="Times New Roman" w:hAnsi="Times New Roman"/>
          <w:color w:val="000000"/>
          <w:szCs w:val="24"/>
        </w:rPr>
      </w:pPr>
    </w:p>
    <w:p w14:paraId="053D3055" w14:textId="77777777" w:rsidR="0026418E" w:rsidRPr="002D3818" w:rsidRDefault="0026418E" w:rsidP="0026418E">
      <w:pPr>
        <w:outlineLvl w:val="0"/>
        <w:rPr>
          <w:rFonts w:ascii="Times New Roman" w:hAnsi="Times New Roman"/>
          <w:b/>
          <w:i/>
          <w:color w:val="000000"/>
          <w:szCs w:val="24"/>
        </w:rPr>
      </w:pPr>
      <w:bookmarkStart w:id="395" w:name="_Toc507058713"/>
      <w:bookmarkStart w:id="396" w:name="_Toc507064453"/>
      <w:bookmarkStart w:id="397" w:name="_Toc507162992"/>
      <w:bookmarkStart w:id="398" w:name="_Toc508188211"/>
      <w:bookmarkStart w:id="399" w:name="_Toc508188736"/>
      <w:bookmarkStart w:id="400" w:name="_Toc522698999"/>
      <w:bookmarkStart w:id="401" w:name="_Toc529282377"/>
      <w:bookmarkStart w:id="402" w:name="_Toc1634953"/>
      <w:bookmarkStart w:id="403" w:name="_Toc143678108"/>
      <w:bookmarkStart w:id="404" w:name="_Toc181774561"/>
      <w:bookmarkStart w:id="405" w:name="_Toc206661259"/>
      <w:r w:rsidRPr="002D3818">
        <w:rPr>
          <w:rFonts w:ascii="Times New Roman" w:hAnsi="Times New Roman"/>
          <w:b/>
          <w:i/>
          <w:color w:val="000000"/>
          <w:szCs w:val="24"/>
        </w:rPr>
        <w:t>Step Five:  Initiation of Formal Action</w:t>
      </w:r>
      <w:bookmarkEnd w:id="395"/>
      <w:bookmarkEnd w:id="396"/>
      <w:bookmarkEnd w:id="397"/>
      <w:bookmarkEnd w:id="398"/>
      <w:bookmarkEnd w:id="399"/>
      <w:bookmarkEnd w:id="400"/>
      <w:bookmarkEnd w:id="401"/>
      <w:bookmarkEnd w:id="402"/>
      <w:bookmarkEnd w:id="403"/>
      <w:bookmarkEnd w:id="404"/>
      <w:bookmarkEnd w:id="405"/>
    </w:p>
    <w:p w14:paraId="6020D931" w14:textId="77777777" w:rsidR="00D56FA5" w:rsidRPr="002D3818" w:rsidRDefault="00D56FA5" w:rsidP="00D56FA5">
      <w:pPr>
        <w:rPr>
          <w:rFonts w:ascii="Times New Roman" w:hAnsi="Times New Roman"/>
          <w:color w:val="000000"/>
          <w:szCs w:val="24"/>
        </w:rPr>
      </w:pPr>
      <w:r w:rsidRPr="002D3818">
        <w:rPr>
          <w:rFonts w:ascii="Times New Roman" w:hAnsi="Times New Roman"/>
          <w:color w:val="000000"/>
          <w:szCs w:val="24"/>
        </w:rPr>
        <w:t>If informal methods at problem resolution are deemed inappropriate or attempts at informal resolution were ineffective, the program’s Governance Committee, along with other relevant faculty members (i.e., student’s advisor, the individual who initiated the co</w:t>
      </w:r>
      <w:r>
        <w:rPr>
          <w:rFonts w:ascii="Times New Roman" w:hAnsi="Times New Roman"/>
          <w:color w:val="000000"/>
          <w:szCs w:val="24"/>
        </w:rPr>
        <w:t>ncern</w:t>
      </w:r>
      <w:r w:rsidRPr="002D3818">
        <w:rPr>
          <w:rFonts w:ascii="Times New Roman" w:hAnsi="Times New Roman"/>
          <w:color w:val="000000"/>
          <w:szCs w:val="24"/>
        </w:rPr>
        <w:t xml:space="preserve">), will evaluate the nature of the problem and will decide on a formal course of action. Depending on the nature of the allegations, a student's status in the program may be in immediate jeopardy and the goal of the review would then be for the committee to decide whether to retain or dismiss the student from the program. </w:t>
      </w:r>
    </w:p>
    <w:p w14:paraId="67391014" w14:textId="77777777" w:rsidR="00D56FA5" w:rsidRPr="002D3818" w:rsidRDefault="00D56FA5" w:rsidP="00D56FA5">
      <w:pPr>
        <w:rPr>
          <w:rFonts w:ascii="Times New Roman" w:hAnsi="Times New Roman"/>
          <w:color w:val="000000"/>
          <w:szCs w:val="24"/>
        </w:rPr>
      </w:pPr>
    </w:p>
    <w:p w14:paraId="4B8E7835" w14:textId="132AC2F5" w:rsidR="0026418E" w:rsidRPr="002D3818" w:rsidRDefault="00D56FA5" w:rsidP="00D56FA5">
      <w:pPr>
        <w:rPr>
          <w:rFonts w:ascii="Times New Roman" w:hAnsi="Times New Roman"/>
          <w:color w:val="000000"/>
          <w:szCs w:val="24"/>
        </w:rPr>
      </w:pPr>
      <w:r w:rsidRPr="002D3818">
        <w:rPr>
          <w:rFonts w:ascii="Times New Roman" w:hAnsi="Times New Roman"/>
          <w:color w:val="000000"/>
          <w:szCs w:val="24"/>
        </w:rPr>
        <w:t xml:space="preserve">The Governance Committee may invite any persons </w:t>
      </w:r>
      <w:r>
        <w:rPr>
          <w:rFonts w:ascii="Times New Roman" w:hAnsi="Times New Roman"/>
          <w:color w:val="000000"/>
          <w:szCs w:val="24"/>
        </w:rPr>
        <w:t>deemed</w:t>
      </w:r>
      <w:r w:rsidRPr="002D3818">
        <w:rPr>
          <w:rFonts w:ascii="Times New Roman" w:hAnsi="Times New Roman"/>
          <w:color w:val="000000"/>
          <w:szCs w:val="24"/>
        </w:rPr>
        <w:t xml:space="preserve"> to have relevant information to submit such information in person, telephonically or in writing prior to the meeting. The student will be given copies of all written materials under consideration in advance of the meeting. The student will be invited to attend this meeting (in person or telephonically) and to present testimony. In addition, the student may invite other individuals who have relevant testimony to present material to the committee. The student will provide the </w:t>
      </w:r>
      <w:r>
        <w:rPr>
          <w:rFonts w:ascii="Times New Roman" w:hAnsi="Times New Roman"/>
          <w:color w:val="000000"/>
          <w:szCs w:val="24"/>
        </w:rPr>
        <w:t>PD</w:t>
      </w:r>
      <w:r w:rsidRPr="002D3818">
        <w:rPr>
          <w:rFonts w:ascii="Times New Roman" w:hAnsi="Times New Roman"/>
          <w:color w:val="000000"/>
          <w:szCs w:val="24"/>
        </w:rPr>
        <w:t xml:space="preserve"> with a list of these individuals at least two days in advance of the scheduled meeting. The student has no right of cross examination. A student may have counsel </w:t>
      </w:r>
      <w:proofErr w:type="gramStart"/>
      <w:r w:rsidRPr="002D3818">
        <w:rPr>
          <w:rFonts w:ascii="Times New Roman" w:hAnsi="Times New Roman"/>
          <w:color w:val="000000"/>
          <w:szCs w:val="24"/>
        </w:rPr>
        <w:t>present</w:t>
      </w:r>
      <w:proofErr w:type="gramEnd"/>
      <w:r w:rsidRPr="002D3818">
        <w:rPr>
          <w:rFonts w:ascii="Times New Roman" w:hAnsi="Times New Roman"/>
          <w:color w:val="000000"/>
          <w:szCs w:val="24"/>
        </w:rPr>
        <w:t xml:space="preserve"> but counsel may not speak or advocate on behalf of the student</w:t>
      </w:r>
      <w:r w:rsidR="0026418E" w:rsidRPr="002D3818">
        <w:rPr>
          <w:rFonts w:ascii="Times New Roman" w:hAnsi="Times New Roman"/>
          <w:color w:val="000000"/>
          <w:szCs w:val="24"/>
        </w:rPr>
        <w:t xml:space="preserve">. </w:t>
      </w:r>
    </w:p>
    <w:p w14:paraId="33A667AA" w14:textId="77777777" w:rsidR="0026418E" w:rsidRDefault="0026418E" w:rsidP="0026418E">
      <w:pPr>
        <w:rPr>
          <w:rFonts w:ascii="Times New Roman" w:hAnsi="Times New Roman"/>
          <w:color w:val="000000"/>
          <w:szCs w:val="24"/>
        </w:rPr>
      </w:pPr>
    </w:p>
    <w:p w14:paraId="11E3B981" w14:textId="77777777" w:rsidR="0026418E" w:rsidRPr="002D3818" w:rsidRDefault="0026418E" w:rsidP="0026418E">
      <w:pPr>
        <w:outlineLvl w:val="0"/>
        <w:rPr>
          <w:rFonts w:ascii="Times New Roman" w:hAnsi="Times New Roman"/>
          <w:b/>
          <w:i/>
          <w:color w:val="000000"/>
          <w:szCs w:val="24"/>
        </w:rPr>
      </w:pPr>
      <w:bookmarkStart w:id="406" w:name="_Toc507058714"/>
      <w:bookmarkStart w:id="407" w:name="_Toc507064454"/>
      <w:bookmarkStart w:id="408" w:name="_Toc507162993"/>
      <w:bookmarkStart w:id="409" w:name="_Toc508188212"/>
      <w:bookmarkStart w:id="410" w:name="_Toc508188737"/>
      <w:bookmarkStart w:id="411" w:name="_Toc522699000"/>
      <w:bookmarkStart w:id="412" w:name="_Toc529282378"/>
      <w:bookmarkStart w:id="413" w:name="_Toc1634954"/>
      <w:bookmarkStart w:id="414" w:name="_Toc143678109"/>
      <w:bookmarkStart w:id="415" w:name="_Toc181774562"/>
      <w:bookmarkStart w:id="416" w:name="_Toc206661260"/>
      <w:r w:rsidRPr="002D3818">
        <w:rPr>
          <w:rFonts w:ascii="Times New Roman" w:hAnsi="Times New Roman"/>
          <w:b/>
          <w:i/>
          <w:color w:val="000000"/>
          <w:szCs w:val="24"/>
        </w:rPr>
        <w:t>Step Six: Determination of Remedial Plan or Need for Dismissal</w:t>
      </w:r>
      <w:bookmarkEnd w:id="406"/>
      <w:bookmarkEnd w:id="407"/>
      <w:bookmarkEnd w:id="408"/>
      <w:bookmarkEnd w:id="409"/>
      <w:bookmarkEnd w:id="410"/>
      <w:bookmarkEnd w:id="411"/>
      <w:bookmarkEnd w:id="412"/>
      <w:bookmarkEnd w:id="413"/>
      <w:bookmarkEnd w:id="414"/>
      <w:bookmarkEnd w:id="415"/>
      <w:bookmarkEnd w:id="416"/>
    </w:p>
    <w:p w14:paraId="2360ECF8" w14:textId="0FADEB0E" w:rsidR="00220DD8" w:rsidRDefault="00D56FA5">
      <w:pPr>
        <w:rPr>
          <w:rFonts w:ascii="Times New Roman" w:hAnsi="Times New Roman"/>
          <w:color w:val="000000"/>
          <w:szCs w:val="24"/>
        </w:rPr>
      </w:pPr>
      <w:r w:rsidRPr="002D3818">
        <w:rPr>
          <w:rFonts w:ascii="Times New Roman" w:hAnsi="Times New Roman"/>
          <w:color w:val="000000"/>
          <w:szCs w:val="24"/>
        </w:rPr>
        <w:t xml:space="preserve">Following the presentation of testimony and evidence, the Governance Committee and student’s advisor will convene to deliberate and arrive at a decision regarding the student's standing in the program. Other interested faculty may also be invited, </w:t>
      </w:r>
      <w:r w:rsidRPr="002D3818">
        <w:rPr>
          <w:rFonts w:ascii="Times New Roman" w:hAnsi="Times New Roman"/>
          <w:szCs w:val="24"/>
        </w:rPr>
        <w:t>based on their relationship with the student (e.g., ANCAP faculty, assistantship supervisor).</w:t>
      </w:r>
      <w:r w:rsidRPr="002D3818">
        <w:rPr>
          <w:rFonts w:ascii="Times New Roman" w:hAnsi="Times New Roman"/>
          <w:color w:val="000000"/>
          <w:szCs w:val="24"/>
        </w:rPr>
        <w:t xml:space="preserve"> This decision may result in either </w:t>
      </w:r>
      <w:r>
        <w:rPr>
          <w:rFonts w:ascii="Times New Roman" w:hAnsi="Times New Roman"/>
          <w:color w:val="000000"/>
          <w:szCs w:val="24"/>
        </w:rPr>
        <w:br/>
      </w:r>
      <w:r w:rsidRPr="002D3818">
        <w:rPr>
          <w:rFonts w:ascii="Times New Roman" w:hAnsi="Times New Roman"/>
          <w:color w:val="000000"/>
          <w:szCs w:val="24"/>
        </w:rPr>
        <w:t xml:space="preserve">(a) retention of the student in good standing, (b) a judgment to allow the student to continue in the program on not-in-good-standing status until specified remedial conditions </w:t>
      </w:r>
      <w:r>
        <w:rPr>
          <w:rFonts w:ascii="Times New Roman" w:hAnsi="Times New Roman"/>
          <w:color w:val="000000"/>
          <w:szCs w:val="24"/>
        </w:rPr>
        <w:t xml:space="preserve">or goals </w:t>
      </w:r>
      <w:r w:rsidRPr="002D3818">
        <w:rPr>
          <w:rFonts w:ascii="Times New Roman" w:hAnsi="Times New Roman"/>
          <w:color w:val="000000"/>
          <w:szCs w:val="24"/>
        </w:rPr>
        <w:t xml:space="preserve">are met, or (c) immediate dismissal of the student from the program. </w:t>
      </w:r>
      <w:r>
        <w:rPr>
          <w:rFonts w:ascii="Times New Roman" w:hAnsi="Times New Roman"/>
          <w:color w:val="000000"/>
          <w:szCs w:val="24"/>
        </w:rPr>
        <w:t xml:space="preserve">Failing to meet remediation conditions may result in academic probation or dismissal. Consequences for failing to meet remediation goals will be included in the written remediation plan. </w:t>
      </w:r>
      <w:r w:rsidRPr="002D3818">
        <w:rPr>
          <w:rFonts w:ascii="Times New Roman" w:hAnsi="Times New Roman"/>
          <w:color w:val="000000"/>
          <w:szCs w:val="24"/>
        </w:rPr>
        <w:t>The decision of the Governance Committee and student’s advisor shall be a collegial decision through reason and judgment of the committee. The decision shall not be subject to civil or criminal standards of proof</w:t>
      </w:r>
      <w:r w:rsidR="003D5D96">
        <w:rPr>
          <w:rFonts w:ascii="Times New Roman" w:hAnsi="Times New Roman"/>
          <w:color w:val="000000"/>
          <w:szCs w:val="24"/>
        </w:rPr>
        <w:t>.</w:t>
      </w:r>
      <w:r>
        <w:rPr>
          <w:rFonts w:ascii="Times New Roman" w:hAnsi="Times New Roman"/>
          <w:color w:val="000000"/>
          <w:szCs w:val="24"/>
        </w:rPr>
        <w:t xml:space="preserve"> </w:t>
      </w:r>
      <w:bookmarkStart w:id="417" w:name="_Toc507058715"/>
      <w:bookmarkStart w:id="418" w:name="_Toc507064455"/>
      <w:bookmarkStart w:id="419" w:name="_Toc507162994"/>
      <w:bookmarkStart w:id="420" w:name="_Toc508188213"/>
      <w:bookmarkStart w:id="421" w:name="_Toc508188738"/>
      <w:bookmarkStart w:id="422" w:name="_Toc522699001"/>
      <w:bookmarkStart w:id="423" w:name="_Toc529282379"/>
      <w:bookmarkStart w:id="424" w:name="_Toc1634955"/>
    </w:p>
    <w:p w14:paraId="6D7A6C19" w14:textId="77777777" w:rsidR="00D56FA5" w:rsidRDefault="00D56FA5">
      <w:pPr>
        <w:rPr>
          <w:rFonts w:ascii="Times New Roman" w:hAnsi="Times New Roman"/>
          <w:b/>
          <w:i/>
          <w:color w:val="000000"/>
          <w:szCs w:val="24"/>
        </w:rPr>
      </w:pPr>
    </w:p>
    <w:p w14:paraId="56FFFF03" w14:textId="68EE91EC" w:rsidR="0026418E" w:rsidRPr="002D3818" w:rsidRDefault="0026418E" w:rsidP="0026418E">
      <w:pPr>
        <w:outlineLvl w:val="0"/>
        <w:rPr>
          <w:rFonts w:ascii="Times New Roman" w:hAnsi="Times New Roman"/>
          <w:b/>
          <w:i/>
          <w:color w:val="000000"/>
          <w:szCs w:val="24"/>
        </w:rPr>
      </w:pPr>
      <w:bookmarkStart w:id="425" w:name="_Toc143678110"/>
      <w:bookmarkStart w:id="426" w:name="_Toc181774563"/>
      <w:bookmarkStart w:id="427" w:name="_Toc206661261"/>
      <w:r w:rsidRPr="002D3818">
        <w:rPr>
          <w:rFonts w:ascii="Times New Roman" w:hAnsi="Times New Roman"/>
          <w:b/>
          <w:i/>
          <w:color w:val="000000"/>
          <w:szCs w:val="24"/>
        </w:rPr>
        <w:t>Step Seven: Formal Notification of the Student</w:t>
      </w:r>
      <w:bookmarkEnd w:id="417"/>
      <w:bookmarkEnd w:id="418"/>
      <w:bookmarkEnd w:id="419"/>
      <w:bookmarkEnd w:id="420"/>
      <w:bookmarkEnd w:id="421"/>
      <w:bookmarkEnd w:id="422"/>
      <w:bookmarkEnd w:id="423"/>
      <w:bookmarkEnd w:id="424"/>
      <w:bookmarkEnd w:id="425"/>
      <w:bookmarkEnd w:id="426"/>
      <w:bookmarkEnd w:id="427"/>
    </w:p>
    <w:p w14:paraId="68E62192" w14:textId="77777777" w:rsidR="00D56FA5" w:rsidRPr="002D3818" w:rsidRDefault="00D56FA5" w:rsidP="00D56FA5">
      <w:pPr>
        <w:rPr>
          <w:rFonts w:ascii="Times New Roman" w:hAnsi="Times New Roman"/>
          <w:color w:val="000000"/>
          <w:szCs w:val="24"/>
        </w:rPr>
      </w:pPr>
      <w:r w:rsidRPr="002D3818">
        <w:rPr>
          <w:rFonts w:ascii="Times New Roman" w:hAnsi="Times New Roman"/>
          <w:color w:val="000000"/>
          <w:szCs w:val="24"/>
        </w:rPr>
        <w:t>Following completion of the Governance Committee and the student’s advisor's decision-making, the student will be notified in writing of the committee's decision.</w:t>
      </w:r>
      <w:r>
        <w:rPr>
          <w:rFonts w:ascii="Times New Roman" w:hAnsi="Times New Roman"/>
          <w:color w:val="000000"/>
          <w:szCs w:val="24"/>
        </w:rPr>
        <w:t xml:space="preserve"> </w:t>
      </w:r>
      <w:r w:rsidRPr="002D3818">
        <w:rPr>
          <w:rFonts w:ascii="Times New Roman" w:hAnsi="Times New Roman"/>
          <w:color w:val="000000"/>
          <w:szCs w:val="24"/>
        </w:rPr>
        <w:t>Written documentation will specify what, if any, conditions must be satisfied by the student to maintain good standing within the program. The Governance Committee may delegate responsibility for written documentation and notification of the student to the individual deemed best suited by the committee to provide this feedback to the student.</w:t>
      </w:r>
      <w:r>
        <w:rPr>
          <w:rFonts w:ascii="Times New Roman" w:hAnsi="Times New Roman"/>
          <w:color w:val="000000"/>
          <w:szCs w:val="24"/>
        </w:rPr>
        <w:t xml:space="preserve"> </w:t>
      </w:r>
      <w:r w:rsidRPr="002D3818">
        <w:rPr>
          <w:rFonts w:ascii="Times New Roman" w:hAnsi="Times New Roman"/>
          <w:color w:val="000000"/>
          <w:szCs w:val="24"/>
        </w:rPr>
        <w:t xml:space="preserve">However, the default is for the </w:t>
      </w:r>
      <w:r>
        <w:rPr>
          <w:rFonts w:ascii="Times New Roman" w:hAnsi="Times New Roman"/>
          <w:color w:val="000000"/>
          <w:szCs w:val="24"/>
        </w:rPr>
        <w:t>PD</w:t>
      </w:r>
      <w:r w:rsidRPr="002D3818">
        <w:rPr>
          <w:rFonts w:ascii="Times New Roman" w:hAnsi="Times New Roman"/>
          <w:color w:val="000000"/>
          <w:szCs w:val="24"/>
        </w:rPr>
        <w:t xml:space="preserve"> and the student’s advisor to meet jointly with the student to deliver the written feedback</w:t>
      </w:r>
      <w:r>
        <w:rPr>
          <w:rFonts w:ascii="Times New Roman" w:hAnsi="Times New Roman"/>
          <w:color w:val="000000"/>
          <w:szCs w:val="24"/>
        </w:rPr>
        <w:t>.</w:t>
      </w:r>
    </w:p>
    <w:p w14:paraId="5FA2CC1B" w14:textId="77777777" w:rsidR="00D56FA5" w:rsidRPr="002D3818" w:rsidRDefault="00D56FA5" w:rsidP="00D56FA5">
      <w:pPr>
        <w:rPr>
          <w:rFonts w:ascii="Times New Roman" w:hAnsi="Times New Roman"/>
          <w:color w:val="000000"/>
          <w:szCs w:val="24"/>
        </w:rPr>
      </w:pPr>
    </w:p>
    <w:p w14:paraId="41D938E6" w14:textId="641054FF" w:rsidR="0026418E" w:rsidRPr="002D3818" w:rsidRDefault="00D56FA5" w:rsidP="00D56FA5">
      <w:pPr>
        <w:rPr>
          <w:rFonts w:ascii="Times New Roman" w:hAnsi="Times New Roman"/>
          <w:color w:val="000000"/>
          <w:szCs w:val="24"/>
        </w:rPr>
      </w:pPr>
      <w:r w:rsidRPr="002D3818">
        <w:rPr>
          <w:rFonts w:ascii="Times New Roman" w:hAnsi="Times New Roman"/>
          <w:color w:val="000000"/>
          <w:szCs w:val="24"/>
        </w:rPr>
        <w:t xml:space="preserve">If a student wishes to appeal the outcome of the committee’s decision, he or she should refer to </w:t>
      </w:r>
      <w:hyperlink r:id="rId100" w:history="1">
        <w:r w:rsidRPr="00D41159">
          <w:rPr>
            <w:rStyle w:val="Hyperlink"/>
            <w:rFonts w:ascii="Times New Roman" w:hAnsi="Times New Roman"/>
            <w:szCs w:val="24"/>
          </w:rPr>
          <w:t>Chapter 09.03 of Board of Regents’ policy and regulations</w:t>
        </w:r>
      </w:hyperlink>
      <w:r w:rsidRPr="002D3818">
        <w:rPr>
          <w:rFonts w:ascii="Times New Roman" w:hAnsi="Times New Roman"/>
          <w:color w:val="000000"/>
          <w:szCs w:val="24"/>
        </w:rPr>
        <w:t>, and the official policy of the applicable ma</w:t>
      </w:r>
      <w:r>
        <w:rPr>
          <w:rFonts w:ascii="Times New Roman" w:hAnsi="Times New Roman"/>
          <w:color w:val="000000"/>
          <w:szCs w:val="24"/>
        </w:rPr>
        <w:t xml:space="preserve">jor administrative unit (“MAU”). For </w:t>
      </w:r>
      <w:hyperlink r:id="rId101" w:history="1">
        <w:r w:rsidRPr="00D41159">
          <w:rPr>
            <w:rStyle w:val="Hyperlink"/>
            <w:rFonts w:ascii="Times New Roman" w:hAnsi="Times New Roman"/>
            <w:szCs w:val="24"/>
          </w:rPr>
          <w:t>UAA’s policy</w:t>
        </w:r>
      </w:hyperlink>
      <w:r>
        <w:rPr>
          <w:rFonts w:ascii="Times New Roman" w:hAnsi="Times New Roman"/>
          <w:color w:val="000000"/>
          <w:szCs w:val="24"/>
        </w:rPr>
        <w:t xml:space="preserve"> </w:t>
      </w:r>
      <w:r w:rsidRPr="00D42CA8">
        <w:rPr>
          <w:rFonts w:ascii="Times New Roman" w:hAnsi="Times New Roman"/>
          <w:color w:val="000000"/>
          <w:szCs w:val="24"/>
        </w:rPr>
        <w:t>see</w:t>
      </w:r>
      <w:r w:rsidRPr="002D3818">
        <w:rPr>
          <w:rFonts w:ascii="Times New Roman" w:hAnsi="Times New Roman"/>
          <w:i/>
          <w:color w:val="000000"/>
          <w:szCs w:val="24"/>
        </w:rPr>
        <w:t xml:space="preserve"> </w:t>
      </w:r>
      <w:r w:rsidRPr="002D3818">
        <w:rPr>
          <w:rFonts w:ascii="Times New Roman" w:hAnsi="Times New Roman"/>
          <w:color w:val="000000"/>
          <w:szCs w:val="24"/>
        </w:rPr>
        <w:t>“Procedures for Resolving Disputes Regarding Denial of Admission to or Dismissal from a Program of Study for Academic Reason” under for proper procedure for appeal of academic decisions.</w:t>
      </w:r>
      <w:r>
        <w:rPr>
          <w:rFonts w:ascii="Times New Roman" w:hAnsi="Times New Roman"/>
          <w:color w:val="000000"/>
          <w:szCs w:val="24"/>
        </w:rPr>
        <w:t xml:space="preserve"> </w:t>
      </w:r>
      <w:proofErr w:type="gramStart"/>
      <w:r w:rsidRPr="002D3818">
        <w:rPr>
          <w:rFonts w:ascii="Times New Roman" w:hAnsi="Times New Roman"/>
          <w:color w:val="000000"/>
          <w:szCs w:val="24"/>
        </w:rPr>
        <w:t>In the event that</w:t>
      </w:r>
      <w:proofErr w:type="gramEnd"/>
      <w:r w:rsidRPr="002D3818">
        <w:rPr>
          <w:rFonts w:ascii="Times New Roman" w:hAnsi="Times New Roman"/>
          <w:color w:val="000000"/>
          <w:szCs w:val="24"/>
        </w:rPr>
        <w:t xml:space="preserve"> MAU policy and Board of Regents’ policy or regulation conflict, Board of Regents’ policy and regulation shall control</w:t>
      </w:r>
      <w:r w:rsidR="0026418E" w:rsidRPr="002D3818">
        <w:rPr>
          <w:rFonts w:ascii="Times New Roman" w:hAnsi="Times New Roman"/>
          <w:color w:val="000000"/>
          <w:szCs w:val="24"/>
        </w:rPr>
        <w:t xml:space="preserve">. </w:t>
      </w:r>
    </w:p>
    <w:p w14:paraId="45689A68" w14:textId="77777777" w:rsidR="0026418E" w:rsidRPr="002D3818" w:rsidRDefault="0026418E" w:rsidP="0026418E">
      <w:pPr>
        <w:outlineLvl w:val="0"/>
        <w:rPr>
          <w:rFonts w:ascii="Times New Roman" w:hAnsi="Times New Roman"/>
          <w:b/>
          <w:i/>
          <w:color w:val="000000"/>
          <w:szCs w:val="24"/>
        </w:rPr>
      </w:pPr>
    </w:p>
    <w:p w14:paraId="58F8733A" w14:textId="77777777" w:rsidR="0026418E" w:rsidRPr="002D3818" w:rsidRDefault="0026418E" w:rsidP="0026418E">
      <w:pPr>
        <w:outlineLvl w:val="0"/>
        <w:rPr>
          <w:rFonts w:ascii="Times New Roman" w:hAnsi="Times New Roman"/>
          <w:b/>
          <w:i/>
          <w:color w:val="000000"/>
          <w:szCs w:val="24"/>
        </w:rPr>
      </w:pPr>
      <w:bookmarkStart w:id="428" w:name="_Toc507058716"/>
      <w:bookmarkStart w:id="429" w:name="_Toc507064456"/>
      <w:bookmarkStart w:id="430" w:name="_Toc507162995"/>
      <w:bookmarkStart w:id="431" w:name="_Toc508188214"/>
      <w:bookmarkStart w:id="432" w:name="_Toc508188739"/>
      <w:bookmarkStart w:id="433" w:name="_Toc522699002"/>
      <w:bookmarkStart w:id="434" w:name="_Toc529282380"/>
      <w:bookmarkStart w:id="435" w:name="_Toc1634956"/>
      <w:bookmarkStart w:id="436" w:name="_Toc143678111"/>
      <w:bookmarkStart w:id="437" w:name="_Toc181774564"/>
      <w:bookmarkStart w:id="438" w:name="_Toc206661262"/>
      <w:r w:rsidRPr="002D3818">
        <w:rPr>
          <w:rFonts w:ascii="Times New Roman" w:hAnsi="Times New Roman"/>
          <w:b/>
          <w:i/>
          <w:color w:val="000000"/>
          <w:szCs w:val="24"/>
        </w:rPr>
        <w:t>Step Eight: Review of the Remediation Plan</w:t>
      </w:r>
      <w:bookmarkEnd w:id="428"/>
      <w:bookmarkEnd w:id="429"/>
      <w:bookmarkEnd w:id="430"/>
      <w:bookmarkEnd w:id="431"/>
      <w:bookmarkEnd w:id="432"/>
      <w:bookmarkEnd w:id="433"/>
      <w:bookmarkEnd w:id="434"/>
      <w:bookmarkEnd w:id="435"/>
      <w:bookmarkEnd w:id="436"/>
      <w:bookmarkEnd w:id="437"/>
      <w:bookmarkEnd w:id="438"/>
    </w:p>
    <w:p w14:paraId="4E69640B" w14:textId="7721E7CF" w:rsidR="0026418E" w:rsidRPr="002D3818" w:rsidRDefault="00D56FA5" w:rsidP="0026418E">
      <w:pPr>
        <w:rPr>
          <w:rFonts w:ascii="Times New Roman" w:hAnsi="Times New Roman"/>
          <w:color w:val="000000"/>
          <w:szCs w:val="24"/>
        </w:rPr>
      </w:pPr>
      <w:r w:rsidRPr="002D3818">
        <w:rPr>
          <w:rFonts w:ascii="Times New Roman" w:hAnsi="Times New Roman"/>
          <w:color w:val="000000"/>
          <w:szCs w:val="24"/>
        </w:rPr>
        <w:t>In the event the Governance Committee recommends a remediation plan for a student, the Governance Committee and the student’s advisor will meet at the end of the agreed-upon time for remediation to assess the success of the plan</w:t>
      </w:r>
      <w:r>
        <w:rPr>
          <w:rFonts w:ascii="Times New Roman" w:hAnsi="Times New Roman"/>
          <w:color w:val="000000"/>
          <w:szCs w:val="24"/>
        </w:rPr>
        <w:t>; the student will be notified in writing of the committee’s assessment and decision</w:t>
      </w:r>
      <w:r w:rsidRPr="002D3818">
        <w:rPr>
          <w:rFonts w:ascii="Times New Roman" w:hAnsi="Times New Roman"/>
          <w:color w:val="000000"/>
          <w:szCs w:val="24"/>
        </w:rPr>
        <w:t>.</w:t>
      </w:r>
      <w:r>
        <w:rPr>
          <w:rFonts w:ascii="Times New Roman" w:hAnsi="Times New Roman"/>
          <w:color w:val="000000"/>
          <w:szCs w:val="24"/>
        </w:rPr>
        <w:t xml:space="preserve"> The G</w:t>
      </w:r>
      <w:r w:rsidRPr="002D3818">
        <w:rPr>
          <w:rFonts w:ascii="Times New Roman" w:hAnsi="Times New Roman"/>
          <w:color w:val="000000"/>
          <w:szCs w:val="24"/>
        </w:rPr>
        <w:t xml:space="preserve">overnance Committee will determine </w:t>
      </w:r>
      <w:r>
        <w:rPr>
          <w:rFonts w:ascii="Times New Roman" w:hAnsi="Times New Roman"/>
          <w:color w:val="000000"/>
          <w:szCs w:val="24"/>
        </w:rPr>
        <w:t xml:space="preserve">at this time </w:t>
      </w:r>
      <w:r w:rsidRPr="002D3818">
        <w:rPr>
          <w:rFonts w:ascii="Times New Roman" w:hAnsi="Times New Roman"/>
          <w:color w:val="000000"/>
          <w:szCs w:val="24"/>
        </w:rPr>
        <w:t>whether the student should be retained in the program. If at any point during this process</w:t>
      </w:r>
      <w:r>
        <w:rPr>
          <w:rFonts w:ascii="Times New Roman" w:hAnsi="Times New Roman"/>
          <w:color w:val="000000"/>
          <w:szCs w:val="24"/>
        </w:rPr>
        <w:t>,</w:t>
      </w:r>
      <w:r w:rsidRPr="002D3818">
        <w:rPr>
          <w:rFonts w:ascii="Times New Roman" w:hAnsi="Times New Roman"/>
          <w:color w:val="000000"/>
          <w:szCs w:val="24"/>
        </w:rPr>
        <w:t xml:space="preserve"> the student fails to comply with any of the requirements of the remediation, the student may be dismissed from the program without regard to academic standing, status of research, or any other consideration</w:t>
      </w:r>
      <w:r w:rsidR="003D5D96">
        <w:rPr>
          <w:rFonts w:ascii="Times New Roman" w:hAnsi="Times New Roman"/>
          <w:color w:val="000000"/>
          <w:szCs w:val="24"/>
        </w:rPr>
        <w:t>.</w:t>
      </w:r>
    </w:p>
    <w:p w14:paraId="3C2FCA05" w14:textId="77777777" w:rsidR="0026418E" w:rsidRPr="002D3818" w:rsidRDefault="0026418E" w:rsidP="0026418E">
      <w:pPr>
        <w:pStyle w:val="Heading4"/>
      </w:pPr>
    </w:p>
    <w:p w14:paraId="1065FB5C" w14:textId="26ABA1C1" w:rsidR="0026418E" w:rsidRPr="002D3818" w:rsidRDefault="0026418E" w:rsidP="0026418E">
      <w:pPr>
        <w:pStyle w:val="Heading4"/>
      </w:pPr>
      <w:bookmarkStart w:id="439" w:name="_Toc206661263"/>
      <w:r w:rsidRPr="002D3818">
        <w:t>Student Refusal of the Remediation Plan</w:t>
      </w:r>
      <w:bookmarkEnd w:id="439"/>
    </w:p>
    <w:p w14:paraId="7A53FD60" w14:textId="0A043781" w:rsidR="0026418E" w:rsidRDefault="00D56FA5" w:rsidP="00F81019">
      <w:pPr>
        <w:spacing w:before="240"/>
        <w:rPr>
          <w:rFonts w:ascii="Tempus Sans ITC" w:hAnsi="Tempus Sans ITC"/>
          <w:b/>
          <w:i/>
          <w:smallCaps/>
          <w:sz w:val="28"/>
          <w:szCs w:val="24"/>
        </w:rPr>
      </w:pPr>
      <w:r w:rsidRPr="002D3818">
        <w:rPr>
          <w:rFonts w:ascii="Times New Roman" w:hAnsi="Times New Roman"/>
          <w:color w:val="000000"/>
          <w:szCs w:val="24"/>
        </w:rPr>
        <w:t xml:space="preserve">The student may elect to resign from the program without submitting to the specified remediation plan, </w:t>
      </w:r>
      <w:r>
        <w:rPr>
          <w:rFonts w:ascii="Times New Roman" w:hAnsi="Times New Roman"/>
          <w:color w:val="000000"/>
          <w:szCs w:val="24"/>
        </w:rPr>
        <w:t>a</w:t>
      </w:r>
      <w:r w:rsidRPr="002D3818">
        <w:rPr>
          <w:rFonts w:ascii="Times New Roman" w:hAnsi="Times New Roman"/>
          <w:color w:val="000000"/>
          <w:szCs w:val="24"/>
        </w:rPr>
        <w:t xml:space="preserve"> leave of absence, or other recommendations.</w:t>
      </w:r>
      <w:r>
        <w:rPr>
          <w:rFonts w:ascii="Times New Roman" w:hAnsi="Times New Roman"/>
          <w:color w:val="000000"/>
          <w:szCs w:val="24"/>
        </w:rPr>
        <w:t xml:space="preserve"> </w:t>
      </w:r>
      <w:r w:rsidRPr="002D3818">
        <w:rPr>
          <w:rFonts w:ascii="Times New Roman" w:hAnsi="Times New Roman"/>
          <w:color w:val="000000"/>
          <w:szCs w:val="24"/>
        </w:rPr>
        <w:t xml:space="preserve">In such a case, </w:t>
      </w:r>
      <w:r w:rsidRPr="002D3818">
        <w:rPr>
          <w:rFonts w:ascii="Times New Roman" w:hAnsi="Times New Roman"/>
          <w:szCs w:val="24"/>
        </w:rPr>
        <w:t>the student will be informed in writing that re-admittance to the program at any future time is not guaranteed.</w:t>
      </w:r>
      <w:r w:rsidRPr="002D3818">
        <w:rPr>
          <w:rFonts w:ascii="Times New Roman" w:hAnsi="Times New Roman"/>
          <w:color w:val="000000"/>
          <w:szCs w:val="24"/>
        </w:rPr>
        <w:t xml:space="preserve"> A copy of that letter will be placed in the student’s confidential file.</w:t>
      </w:r>
      <w:r>
        <w:rPr>
          <w:rFonts w:ascii="Times New Roman" w:hAnsi="Times New Roman"/>
          <w:color w:val="000000"/>
          <w:szCs w:val="24"/>
        </w:rPr>
        <w:t xml:space="preserve"> </w:t>
      </w:r>
      <w:r w:rsidRPr="002D3818">
        <w:rPr>
          <w:rFonts w:ascii="Times New Roman" w:hAnsi="Times New Roman"/>
          <w:color w:val="000000"/>
          <w:szCs w:val="24"/>
        </w:rPr>
        <w:t>The student will be designated as having resigned from the program while not in good standing</w:t>
      </w:r>
      <w:r w:rsidR="0026418E" w:rsidRPr="002D3818">
        <w:rPr>
          <w:rFonts w:ascii="Times New Roman" w:hAnsi="Times New Roman"/>
          <w:color w:val="000000"/>
          <w:szCs w:val="24"/>
        </w:rPr>
        <w:t xml:space="preserve">. </w:t>
      </w:r>
    </w:p>
    <w:p w14:paraId="17D22271" w14:textId="2CF25AC1" w:rsidR="00220DD8" w:rsidRDefault="00220DD8">
      <w:pPr>
        <w:rPr>
          <w:rFonts w:ascii="Tempus Sans ITC" w:hAnsi="Tempus Sans ITC"/>
          <w:b/>
          <w:i/>
          <w:smallCaps/>
          <w:sz w:val="28"/>
          <w:szCs w:val="24"/>
        </w:rPr>
      </w:pPr>
    </w:p>
    <w:p w14:paraId="48F31891" w14:textId="77777777" w:rsidR="001017A7" w:rsidRPr="000C741F" w:rsidRDefault="001017A7" w:rsidP="001017A7">
      <w:pPr>
        <w:rPr>
          <w:rFonts w:ascii="Tempus Sans ITC" w:hAnsi="Tempus Sans ITC"/>
          <w:b/>
          <w:i/>
          <w:smallCaps/>
          <w:sz w:val="28"/>
          <w:szCs w:val="24"/>
        </w:rPr>
      </w:pPr>
      <w:r w:rsidRPr="000C741F">
        <w:rPr>
          <w:rFonts w:ascii="Tempus Sans ITC" w:hAnsi="Tempus Sans ITC"/>
          <w:b/>
          <w:i/>
          <w:smallCaps/>
          <w:sz w:val="28"/>
          <w:szCs w:val="24"/>
        </w:rPr>
        <w:t>All But Dissertation+ Policy</w:t>
      </w:r>
    </w:p>
    <w:p w14:paraId="3102506A" w14:textId="381E615C" w:rsidR="001017A7" w:rsidRPr="00434DF5" w:rsidRDefault="001017A7" w:rsidP="001017A7">
      <w:r>
        <w:t xml:space="preserve">Students are required to pass their dissertation proposal defense prior to applying for internship. This gives students approximately two years to complete their dissertation by the time they complete their internship. While some students complete their dissertation prior to beginning internship, many are still working on it during internship. All but dissertation or ABD is a common term in Ph.D. programs for students who have completed all degree requirements except their dissertation. ABD status is harmful as it interferes with a student’s job prospects and prosperity, and likely has negative effects on their wellbeing. To truncate the length of time any student is in the unfortunate status following internship, the program has made this ABD+ policy. Students who have not successfully defended their dissertation and passed their community portfolio (the plus in ABD+) by the </w:t>
      </w:r>
      <w:r w:rsidR="00AD68DA">
        <w:t>end of the</w:t>
      </w:r>
      <w:r w:rsidR="00163C39">
        <w:t xml:space="preserve"> </w:t>
      </w:r>
      <w:r>
        <w:t xml:space="preserve">fall semester </w:t>
      </w:r>
      <w:r w:rsidR="00AD68DA">
        <w:t xml:space="preserve">post </w:t>
      </w:r>
      <w:r>
        <w:t xml:space="preserve">internship will be placed on academic probation. These students will have until the end of the summer semester in the same academic year to complete all degree requirements (i.e., dissertation and/or community portfolio) </w:t>
      </w:r>
      <w:r w:rsidR="00C27D8E">
        <w:t xml:space="preserve">and graduate by the </w:t>
      </w:r>
      <w:proofErr w:type="gramStart"/>
      <w:r w:rsidR="00C27D8E">
        <w:t>Summer</w:t>
      </w:r>
      <w:proofErr w:type="gramEnd"/>
      <w:r w:rsidR="00C27D8E">
        <w:t xml:space="preserve"> graduation deadlines </w:t>
      </w:r>
      <w:r>
        <w:t xml:space="preserve">or </w:t>
      </w:r>
      <w:r w:rsidR="006D6447">
        <w:t xml:space="preserve">they </w:t>
      </w:r>
      <w:r>
        <w:t>will be dismissed from the program</w:t>
      </w:r>
      <w:r w:rsidR="00C80797">
        <w:t xml:space="preserve"> without further consideration</w:t>
      </w:r>
      <w:r>
        <w:t>.</w:t>
      </w:r>
    </w:p>
    <w:p w14:paraId="032C43EA" w14:textId="4482DAEE" w:rsidR="0026418E" w:rsidRPr="002D3818" w:rsidRDefault="0026418E" w:rsidP="0026418E">
      <w:pPr>
        <w:pStyle w:val="Heading3"/>
      </w:pPr>
      <w:bookmarkStart w:id="440" w:name="_Toc206661264"/>
      <w:r w:rsidRPr="002D3818">
        <w:lastRenderedPageBreak/>
        <w:t>Policy for Performance-Based Feedback</w:t>
      </w:r>
      <w:bookmarkEnd w:id="440"/>
    </w:p>
    <w:p w14:paraId="3ABDB63D" w14:textId="7AF58D90" w:rsidR="0026418E" w:rsidRPr="002D3818" w:rsidRDefault="0026418E" w:rsidP="00F81019">
      <w:pPr>
        <w:spacing w:before="240"/>
        <w:rPr>
          <w:rFonts w:ascii="Times New Roman" w:hAnsi="Times New Roman"/>
          <w:szCs w:val="24"/>
        </w:rPr>
      </w:pPr>
      <w:r w:rsidRPr="002D3818">
        <w:rPr>
          <w:rFonts w:ascii="Times New Roman" w:hAnsi="Times New Roman"/>
          <w:szCs w:val="24"/>
        </w:rPr>
        <w:t>Faculty performance-based feedback to students regarding their coursework is essential for students’ academic and professional development.</w:t>
      </w:r>
      <w:r w:rsidR="00280C96">
        <w:rPr>
          <w:rFonts w:ascii="Times New Roman" w:hAnsi="Times New Roman"/>
          <w:szCs w:val="24"/>
        </w:rPr>
        <w:t xml:space="preserve"> </w:t>
      </w:r>
      <w:r w:rsidRPr="002D3818">
        <w:rPr>
          <w:rFonts w:ascii="Times New Roman" w:hAnsi="Times New Roman"/>
          <w:szCs w:val="24"/>
        </w:rPr>
        <w:t>This written feedback will be constructive and formative and be timely enough to allow students to receive ongoing feedback about their progress toward meeting course expectations and requirements. This feedback will be detailed enough for students to understand strengths and limitations of the coursework, as well as avenues for remediation in future coursework. The timeliness and comprehensiveness of the feedback should be commensurate with the nature and requirements of the coursework. Except under exceptional circumstances, feedback for all coursework should be provided to students no later than by the time final grades are submitted.</w:t>
      </w:r>
    </w:p>
    <w:p w14:paraId="3DC01BAD" w14:textId="77777777" w:rsidR="00541E46" w:rsidRDefault="00541E46" w:rsidP="0026418E">
      <w:pPr>
        <w:pStyle w:val="Heading3"/>
      </w:pPr>
    </w:p>
    <w:p w14:paraId="2E29DC82" w14:textId="73EF4893" w:rsidR="0026418E" w:rsidRPr="002D3818" w:rsidRDefault="0026418E" w:rsidP="0026418E">
      <w:pPr>
        <w:pStyle w:val="Heading3"/>
      </w:pPr>
      <w:bookmarkStart w:id="441" w:name="_Toc206661265"/>
      <w:r w:rsidRPr="002D3818">
        <w:t>Policy for Assistantship Performance Feedback</w:t>
      </w:r>
      <w:bookmarkEnd w:id="441"/>
    </w:p>
    <w:p w14:paraId="0CD5996E" w14:textId="20DB3E72" w:rsidR="0026418E" w:rsidRPr="002D3818" w:rsidRDefault="0026418E" w:rsidP="00F81019">
      <w:pPr>
        <w:spacing w:before="240"/>
        <w:rPr>
          <w:rFonts w:ascii="Times New Roman" w:hAnsi="Times New Roman"/>
          <w:szCs w:val="24"/>
        </w:rPr>
      </w:pPr>
      <w:r w:rsidRPr="002D3818">
        <w:rPr>
          <w:rFonts w:ascii="Times New Roman" w:hAnsi="Times New Roman"/>
          <w:szCs w:val="24"/>
        </w:rPr>
        <w:t>Supervisor performance-based feedback to students regarding their assistantship is essential for students’ academic and professional development.</w:t>
      </w:r>
      <w:r w:rsidR="00280C96">
        <w:rPr>
          <w:rFonts w:ascii="Times New Roman" w:hAnsi="Times New Roman"/>
          <w:szCs w:val="24"/>
        </w:rPr>
        <w:t xml:space="preserve"> </w:t>
      </w:r>
      <w:r w:rsidRPr="002D3818">
        <w:rPr>
          <w:rFonts w:ascii="Times New Roman" w:hAnsi="Times New Roman"/>
          <w:szCs w:val="24"/>
        </w:rPr>
        <w:t xml:space="preserve">This written feedback will be constructive and formative and be timely enough to allow students to receive ongoing feedback about their progress toward meeting assistantship expectations and requirements. This feedback will be detailed enough for students to understand strengths and limitations of </w:t>
      </w:r>
      <w:proofErr w:type="gramStart"/>
      <w:r w:rsidRPr="002D3818">
        <w:rPr>
          <w:rFonts w:ascii="Times New Roman" w:hAnsi="Times New Roman"/>
          <w:szCs w:val="24"/>
        </w:rPr>
        <w:t>the each</w:t>
      </w:r>
      <w:proofErr w:type="gramEnd"/>
      <w:r w:rsidRPr="002D3818">
        <w:rPr>
          <w:rFonts w:ascii="Times New Roman" w:hAnsi="Times New Roman"/>
          <w:szCs w:val="24"/>
        </w:rPr>
        <w:t xml:space="preserve"> area being evaluated, as well as avenues for remediation.</w:t>
      </w:r>
      <w:r w:rsidR="00280C96">
        <w:rPr>
          <w:rFonts w:ascii="Times New Roman" w:hAnsi="Times New Roman"/>
          <w:szCs w:val="24"/>
        </w:rPr>
        <w:t xml:space="preserve"> </w:t>
      </w:r>
      <w:r w:rsidRPr="002D3818">
        <w:rPr>
          <w:rFonts w:ascii="Times New Roman" w:hAnsi="Times New Roman"/>
          <w:szCs w:val="24"/>
        </w:rPr>
        <w:t>The timeliness and comprehensiveness of the feedback should be commensurate with the nature and requirements of the assistantship. Except under exceptional circumstances, feedback for all assistantships should be provided to students no later than by the end of the assistantship term.</w:t>
      </w:r>
      <w:r w:rsidR="00280C96">
        <w:rPr>
          <w:rFonts w:ascii="Times New Roman" w:hAnsi="Times New Roman"/>
          <w:szCs w:val="24"/>
        </w:rPr>
        <w:t xml:space="preserve"> </w:t>
      </w:r>
      <w:r w:rsidRPr="002D3818">
        <w:rPr>
          <w:rFonts w:ascii="Times New Roman" w:hAnsi="Times New Roman"/>
          <w:szCs w:val="24"/>
        </w:rPr>
        <w:t xml:space="preserve">A signed copy of each completed </w:t>
      </w:r>
      <w:r w:rsidRPr="00280C96">
        <w:rPr>
          <w:i/>
        </w:rPr>
        <w:t>Assistantship Performance Review Form</w:t>
      </w:r>
      <w:r w:rsidRPr="002D3818">
        <w:rPr>
          <w:rFonts w:ascii="Times New Roman" w:hAnsi="Times New Roman"/>
          <w:szCs w:val="24"/>
        </w:rPr>
        <w:t xml:space="preserve"> will be kept in each student’s graduate file</w:t>
      </w:r>
      <w:r w:rsidR="00B86770">
        <w:rPr>
          <w:rFonts w:ascii="Times New Roman" w:hAnsi="Times New Roman"/>
          <w:szCs w:val="24"/>
        </w:rPr>
        <w:t xml:space="preserve"> </w:t>
      </w:r>
      <w:r w:rsidR="00B86770">
        <w:rPr>
          <w:rFonts w:ascii="Times New Roman" w:hAnsi="Times New Roman"/>
          <w:iCs/>
          <w:szCs w:val="24"/>
        </w:rPr>
        <w:t xml:space="preserve">(see </w:t>
      </w:r>
      <w:hyperlink r:id="rId102" w:history="1">
        <w:r w:rsidR="00B86770" w:rsidRPr="00280C96">
          <w:rPr>
            <w:rStyle w:val="Hyperlink"/>
            <w:rFonts w:ascii="Times New Roman" w:hAnsi="Times New Roman"/>
            <w:iCs/>
            <w:szCs w:val="24"/>
          </w:rPr>
          <w:t>Program’s Blackboard</w:t>
        </w:r>
      </w:hyperlink>
      <w:r w:rsidR="00280C96">
        <w:rPr>
          <w:rFonts w:ascii="Times New Roman" w:hAnsi="Times New Roman"/>
          <w:iCs/>
          <w:szCs w:val="24"/>
        </w:rPr>
        <w:t xml:space="preserve"> under Assistantship Performance Feedback Form</w:t>
      </w:r>
      <w:r w:rsidR="00B86770">
        <w:rPr>
          <w:rFonts w:ascii="Times New Roman" w:hAnsi="Times New Roman"/>
          <w:iCs/>
          <w:szCs w:val="24"/>
        </w:rPr>
        <w:t xml:space="preserve"> for form</w:t>
      </w:r>
      <w:r w:rsidR="00280C96">
        <w:rPr>
          <w:rFonts w:ascii="Times New Roman" w:hAnsi="Times New Roman"/>
          <w:iCs/>
          <w:szCs w:val="24"/>
        </w:rPr>
        <w:t>s</w:t>
      </w:r>
      <w:r w:rsidR="00B86770">
        <w:rPr>
          <w:rFonts w:ascii="Times New Roman" w:hAnsi="Times New Roman"/>
          <w:iCs/>
          <w:szCs w:val="24"/>
        </w:rPr>
        <w:t>)</w:t>
      </w:r>
      <w:r w:rsidRPr="002D3818">
        <w:rPr>
          <w:rFonts w:ascii="Times New Roman" w:hAnsi="Times New Roman"/>
          <w:szCs w:val="24"/>
        </w:rPr>
        <w:t>.</w:t>
      </w:r>
    </w:p>
    <w:p w14:paraId="796BBD04" w14:textId="77777777" w:rsidR="0026418E" w:rsidRPr="002D3818" w:rsidRDefault="0026418E" w:rsidP="0026418E">
      <w:pPr>
        <w:rPr>
          <w:rFonts w:ascii="Times New Roman" w:hAnsi="Times New Roman"/>
          <w:szCs w:val="24"/>
        </w:rPr>
      </w:pPr>
    </w:p>
    <w:p w14:paraId="294E0711" w14:textId="77777777" w:rsidR="001F52B4" w:rsidRPr="004423A1" w:rsidRDefault="001F52B4" w:rsidP="001F52B4">
      <w:pPr>
        <w:pStyle w:val="Heading4"/>
      </w:pPr>
      <w:bookmarkStart w:id="442" w:name="_Toc206661266"/>
      <w:r w:rsidRPr="004423A1">
        <w:t>Problems or Concerns with Assistantship performance</w:t>
      </w:r>
      <w:bookmarkEnd w:id="442"/>
    </w:p>
    <w:p w14:paraId="3171E5B4" w14:textId="77777777" w:rsidR="001F52B4" w:rsidRPr="00C14547" w:rsidRDefault="001F52B4" w:rsidP="001F52B4">
      <w:pPr>
        <w:spacing w:before="10" w:line="247" w:lineRule="auto"/>
        <w:ind w:left="140" w:right="120" w:firstLine="5"/>
        <w:rPr>
          <w:rFonts w:ascii="Times New Roman" w:hAnsi="Times New Roman"/>
          <w:sz w:val="16"/>
          <w:szCs w:val="16"/>
        </w:rPr>
      </w:pPr>
    </w:p>
    <w:p w14:paraId="7985EBA6" w14:textId="7C5FD7BD" w:rsidR="001F52B4" w:rsidRDefault="001F52B4" w:rsidP="001F52B4">
      <w:pPr>
        <w:spacing w:before="10" w:line="247" w:lineRule="auto"/>
        <w:ind w:right="120" w:firstLine="5"/>
        <w:rPr>
          <w:rFonts w:ascii="Times New Roman" w:hAnsi="Times New Roman"/>
        </w:rPr>
      </w:pPr>
      <w:r w:rsidRPr="00C07E61">
        <w:rPr>
          <w:rFonts w:ascii="Times New Roman" w:hAnsi="Times New Roman"/>
        </w:rPr>
        <w:t>The student's assistantship supervisor serves as the initial point of contact for problems or concerns regarding the student. If the problem or concern pertains to student performance or conduct, the student would be provided with immediate written feedback via the Assistantship Evaluation Form.</w:t>
      </w:r>
      <w:r w:rsidR="00280C96">
        <w:rPr>
          <w:rFonts w:ascii="Times New Roman" w:hAnsi="Times New Roman"/>
        </w:rPr>
        <w:t xml:space="preserve"> </w:t>
      </w:r>
      <w:r w:rsidRPr="00C07E61">
        <w:rPr>
          <w:rFonts w:ascii="Times New Roman" w:hAnsi="Times New Roman"/>
        </w:rPr>
        <w:t>If necessary, a remediation plan will be developed and implemented by the supervisor, in consultation with the PD. Following the implementation of the remediation plan, the student will be provided written feedback on the extent to which corrective actions have or have not been successful.</w:t>
      </w:r>
      <w:r w:rsidR="00280C96">
        <w:rPr>
          <w:rFonts w:ascii="Times New Roman" w:hAnsi="Times New Roman"/>
        </w:rPr>
        <w:t xml:space="preserve"> </w:t>
      </w:r>
      <w:r w:rsidRPr="00C07E61">
        <w:rPr>
          <w:rFonts w:ascii="Times New Roman" w:hAnsi="Times New Roman"/>
        </w:rPr>
        <w:t>Should the problem or concern persist, the Dean</w:t>
      </w:r>
      <w:r>
        <w:rPr>
          <w:rFonts w:ascii="Times New Roman" w:hAnsi="Times New Roman"/>
        </w:rPr>
        <w:t>(</w:t>
      </w:r>
      <w:r w:rsidRPr="00C07E61">
        <w:rPr>
          <w:rFonts w:ascii="Times New Roman" w:hAnsi="Times New Roman"/>
        </w:rPr>
        <w:t>s</w:t>
      </w:r>
      <w:r>
        <w:rPr>
          <w:rFonts w:ascii="Times New Roman" w:hAnsi="Times New Roman"/>
        </w:rPr>
        <w:t>)</w:t>
      </w:r>
      <w:r w:rsidRPr="00C07E61">
        <w:rPr>
          <w:rFonts w:ascii="Times New Roman" w:hAnsi="Times New Roman"/>
        </w:rPr>
        <w:t xml:space="preserve"> or appropriate University administrators will determine what university entities (e.g., HR, Dean of Students) will be involved for resolution.</w:t>
      </w:r>
    </w:p>
    <w:p w14:paraId="47642C9B" w14:textId="77777777" w:rsidR="009809CD" w:rsidRPr="002E12EF" w:rsidRDefault="009809CD" w:rsidP="001F52B4">
      <w:pPr>
        <w:spacing w:before="10" w:line="247" w:lineRule="auto"/>
        <w:ind w:right="120" w:firstLine="5"/>
      </w:pPr>
    </w:p>
    <w:p w14:paraId="353F3B2A" w14:textId="7DC3B127" w:rsidR="0026418E" w:rsidRPr="00471D75" w:rsidRDefault="0026418E" w:rsidP="0026418E">
      <w:pPr>
        <w:pStyle w:val="Heading3"/>
      </w:pPr>
      <w:bookmarkStart w:id="443" w:name="_Toc206661267"/>
      <w:r w:rsidRPr="00471D75">
        <w:t>Annual Performance Review</w:t>
      </w:r>
      <w:bookmarkEnd w:id="443"/>
      <w:r w:rsidRPr="00471D75">
        <w:tab/>
      </w:r>
    </w:p>
    <w:p w14:paraId="416BDE7F" w14:textId="3ED6FE39" w:rsidR="0026418E" w:rsidRDefault="0026418E" w:rsidP="003D5D96">
      <w:pPr>
        <w:spacing w:before="240"/>
        <w:rPr>
          <w:rFonts w:ascii="Times New Roman" w:hAnsi="Times New Roman"/>
          <w:szCs w:val="24"/>
        </w:rPr>
      </w:pPr>
      <w:r w:rsidRPr="00471D75">
        <w:rPr>
          <w:rFonts w:ascii="Times New Roman" w:hAnsi="Times New Roman"/>
          <w:szCs w:val="24"/>
        </w:rPr>
        <w:t>Students are required to meet frequently with their advisor.</w:t>
      </w:r>
      <w:r w:rsidR="00280C96">
        <w:rPr>
          <w:rFonts w:ascii="Times New Roman" w:hAnsi="Times New Roman"/>
          <w:szCs w:val="24"/>
        </w:rPr>
        <w:t xml:space="preserve"> </w:t>
      </w:r>
      <w:r w:rsidRPr="00471D75">
        <w:rPr>
          <w:rFonts w:ascii="Times New Roman" w:hAnsi="Times New Roman"/>
          <w:szCs w:val="24"/>
        </w:rPr>
        <w:t xml:space="preserve">At the end of each academic year, students will meet with their academic advisor to discuss and review their written </w:t>
      </w:r>
      <w:r w:rsidR="004C1193" w:rsidRPr="00280C96">
        <w:rPr>
          <w:rFonts w:ascii="Times New Roman" w:hAnsi="Times New Roman"/>
          <w:i/>
          <w:iCs/>
          <w:szCs w:val="24"/>
        </w:rPr>
        <w:t>A</w:t>
      </w:r>
      <w:r w:rsidRPr="00280C96">
        <w:rPr>
          <w:rFonts w:ascii="Times New Roman" w:hAnsi="Times New Roman"/>
          <w:i/>
          <w:iCs/>
          <w:szCs w:val="24"/>
        </w:rPr>
        <w:t>nnual</w:t>
      </w:r>
      <w:r w:rsidR="004C1193" w:rsidRPr="00280C96">
        <w:rPr>
          <w:rFonts w:ascii="Times New Roman" w:hAnsi="Times New Roman"/>
          <w:i/>
          <w:iCs/>
          <w:szCs w:val="24"/>
        </w:rPr>
        <w:t xml:space="preserve"> Student P</w:t>
      </w:r>
      <w:r w:rsidRPr="00280C96">
        <w:rPr>
          <w:rFonts w:ascii="Times New Roman" w:hAnsi="Times New Roman"/>
          <w:i/>
          <w:iCs/>
          <w:szCs w:val="24"/>
        </w:rPr>
        <w:t xml:space="preserve">rofessional </w:t>
      </w:r>
      <w:r w:rsidR="004C1193" w:rsidRPr="00280C96">
        <w:rPr>
          <w:rFonts w:ascii="Times New Roman" w:hAnsi="Times New Roman"/>
          <w:i/>
          <w:iCs/>
          <w:szCs w:val="24"/>
        </w:rPr>
        <w:t>D</w:t>
      </w:r>
      <w:r w:rsidRPr="00280C96">
        <w:rPr>
          <w:rFonts w:ascii="Times New Roman" w:hAnsi="Times New Roman"/>
          <w:i/>
          <w:iCs/>
          <w:szCs w:val="24"/>
        </w:rPr>
        <w:t>evelopme</w:t>
      </w:r>
      <w:r w:rsidR="00280C96">
        <w:rPr>
          <w:rFonts w:ascii="Times New Roman" w:hAnsi="Times New Roman"/>
          <w:i/>
          <w:iCs/>
          <w:szCs w:val="24"/>
        </w:rPr>
        <w:t>nt Review</w:t>
      </w:r>
      <w:r w:rsidR="004C1193">
        <w:rPr>
          <w:rFonts w:ascii="Times New Roman" w:hAnsi="Times New Roman"/>
          <w:szCs w:val="24"/>
        </w:rPr>
        <w:t xml:space="preserve"> </w:t>
      </w:r>
      <w:r w:rsidR="004C1193">
        <w:rPr>
          <w:rFonts w:ascii="Times New Roman" w:hAnsi="Times New Roman"/>
          <w:iCs/>
          <w:szCs w:val="24"/>
        </w:rPr>
        <w:t xml:space="preserve">(see </w:t>
      </w:r>
      <w:hyperlink r:id="rId103" w:history="1">
        <w:r w:rsidR="004C1193" w:rsidRPr="00280C96">
          <w:rPr>
            <w:rStyle w:val="Hyperlink"/>
            <w:rFonts w:ascii="Times New Roman" w:hAnsi="Times New Roman"/>
            <w:iCs/>
            <w:szCs w:val="24"/>
          </w:rPr>
          <w:t>Program’s Blackboard</w:t>
        </w:r>
      </w:hyperlink>
      <w:r w:rsidR="004C1193">
        <w:rPr>
          <w:rFonts w:ascii="Times New Roman" w:hAnsi="Times New Roman"/>
          <w:iCs/>
          <w:szCs w:val="24"/>
        </w:rPr>
        <w:t xml:space="preserve"> </w:t>
      </w:r>
      <w:r w:rsidR="00280C96">
        <w:rPr>
          <w:rFonts w:ascii="Times New Roman" w:hAnsi="Times New Roman"/>
          <w:iCs/>
          <w:szCs w:val="24"/>
        </w:rPr>
        <w:t xml:space="preserve">under Annual Performance Review Forms </w:t>
      </w:r>
      <w:r w:rsidR="004C1193">
        <w:rPr>
          <w:rFonts w:ascii="Times New Roman" w:hAnsi="Times New Roman"/>
          <w:iCs/>
          <w:szCs w:val="24"/>
        </w:rPr>
        <w:t>for form)</w:t>
      </w:r>
      <w:r w:rsidRPr="00471D75">
        <w:rPr>
          <w:rFonts w:ascii="Times New Roman" w:hAnsi="Times New Roman"/>
          <w:szCs w:val="24"/>
        </w:rPr>
        <w:t xml:space="preserve">. First year students will receive </w:t>
      </w:r>
      <w:r w:rsidR="00371C0B">
        <w:rPr>
          <w:rFonts w:ascii="Times New Roman" w:hAnsi="Times New Roman"/>
          <w:szCs w:val="24"/>
        </w:rPr>
        <w:t xml:space="preserve">a </w:t>
      </w:r>
      <w:r w:rsidR="004C1193" w:rsidRPr="00280C96">
        <w:rPr>
          <w:rFonts w:ascii="Times New Roman" w:hAnsi="Times New Roman"/>
          <w:i/>
          <w:iCs/>
          <w:szCs w:val="24"/>
        </w:rPr>
        <w:t>M</w:t>
      </w:r>
      <w:r w:rsidRPr="00280C96">
        <w:rPr>
          <w:rFonts w:ascii="Times New Roman" w:hAnsi="Times New Roman"/>
          <w:i/>
          <w:iCs/>
          <w:szCs w:val="24"/>
        </w:rPr>
        <w:t>id-</w:t>
      </w:r>
      <w:r w:rsidR="00371C0B" w:rsidRPr="00280C96">
        <w:rPr>
          <w:rFonts w:ascii="Times New Roman" w:hAnsi="Times New Roman"/>
          <w:i/>
          <w:iCs/>
          <w:szCs w:val="24"/>
        </w:rPr>
        <w:t>Y</w:t>
      </w:r>
      <w:r w:rsidRPr="00280C96">
        <w:rPr>
          <w:rFonts w:ascii="Times New Roman" w:hAnsi="Times New Roman"/>
          <w:i/>
          <w:iCs/>
          <w:szCs w:val="24"/>
        </w:rPr>
        <w:t>ear</w:t>
      </w:r>
      <w:r w:rsidR="00371C0B" w:rsidRPr="00280C96">
        <w:rPr>
          <w:rFonts w:ascii="Times New Roman" w:hAnsi="Times New Roman"/>
          <w:i/>
          <w:iCs/>
          <w:szCs w:val="24"/>
        </w:rPr>
        <w:t>, First Year Student Professional Development Review</w:t>
      </w:r>
      <w:r w:rsidRPr="00371C0B">
        <w:rPr>
          <w:rFonts w:ascii="Times New Roman" w:hAnsi="Times New Roman"/>
          <w:szCs w:val="24"/>
        </w:rPr>
        <w:t xml:space="preserve"> evaluations</w:t>
      </w:r>
      <w:r w:rsidRPr="00471D75">
        <w:rPr>
          <w:rFonts w:ascii="Times New Roman" w:hAnsi="Times New Roman"/>
          <w:szCs w:val="24"/>
        </w:rPr>
        <w:t xml:space="preserve"> near the end of the Fall semester or beginning of </w:t>
      </w:r>
      <w:r w:rsidRPr="00471D75">
        <w:rPr>
          <w:rFonts w:ascii="Times New Roman" w:hAnsi="Times New Roman"/>
          <w:szCs w:val="24"/>
        </w:rPr>
        <w:lastRenderedPageBreak/>
        <w:t>Spring semester</w:t>
      </w:r>
      <w:r w:rsidR="00371C0B">
        <w:rPr>
          <w:rFonts w:ascii="Times New Roman" w:hAnsi="Times New Roman"/>
          <w:szCs w:val="24"/>
        </w:rPr>
        <w:t xml:space="preserve"> </w:t>
      </w:r>
      <w:r w:rsidR="00371C0B">
        <w:rPr>
          <w:rFonts w:ascii="Times New Roman" w:hAnsi="Times New Roman"/>
          <w:iCs/>
          <w:szCs w:val="24"/>
        </w:rPr>
        <w:t>(</w:t>
      </w:r>
      <w:r w:rsidR="00280C96">
        <w:rPr>
          <w:rFonts w:ascii="Times New Roman" w:hAnsi="Times New Roman"/>
          <w:iCs/>
          <w:szCs w:val="24"/>
        </w:rPr>
        <w:t xml:space="preserve">see </w:t>
      </w:r>
      <w:hyperlink r:id="rId104" w:history="1">
        <w:r w:rsidR="00280C96" w:rsidRPr="00280C96">
          <w:rPr>
            <w:rStyle w:val="Hyperlink"/>
            <w:rFonts w:ascii="Times New Roman" w:hAnsi="Times New Roman"/>
            <w:iCs/>
            <w:szCs w:val="24"/>
          </w:rPr>
          <w:t>Program’s Blackboard</w:t>
        </w:r>
      </w:hyperlink>
      <w:r w:rsidR="00280C96">
        <w:rPr>
          <w:rFonts w:ascii="Times New Roman" w:hAnsi="Times New Roman"/>
          <w:iCs/>
          <w:szCs w:val="24"/>
        </w:rPr>
        <w:t xml:space="preserve"> under Annual Performance Review Forms for form</w:t>
      </w:r>
      <w:r w:rsidR="00371C0B">
        <w:rPr>
          <w:rFonts w:ascii="Times New Roman" w:hAnsi="Times New Roman"/>
          <w:iCs/>
          <w:szCs w:val="24"/>
        </w:rPr>
        <w:t>)</w:t>
      </w:r>
      <w:r w:rsidRPr="00471D75">
        <w:rPr>
          <w:rFonts w:ascii="Times New Roman" w:hAnsi="Times New Roman"/>
          <w:szCs w:val="24"/>
        </w:rPr>
        <w:t xml:space="preserve">. </w:t>
      </w:r>
      <w:r w:rsidR="00471D75">
        <w:rPr>
          <w:rFonts w:ascii="Times New Roman" w:hAnsi="Times New Roman"/>
          <w:szCs w:val="24"/>
        </w:rPr>
        <w:t>If concerns arise about a s</w:t>
      </w:r>
      <w:r w:rsidR="00C45037" w:rsidRPr="00471D75">
        <w:rPr>
          <w:rFonts w:ascii="Times New Roman" w:hAnsi="Times New Roman"/>
          <w:szCs w:val="24"/>
        </w:rPr>
        <w:t>tudent</w:t>
      </w:r>
      <w:r w:rsidR="00471D75">
        <w:rPr>
          <w:rFonts w:ascii="Times New Roman" w:hAnsi="Times New Roman"/>
          <w:szCs w:val="24"/>
        </w:rPr>
        <w:t>’</w:t>
      </w:r>
      <w:r w:rsidR="00C45037" w:rsidRPr="00471D75">
        <w:rPr>
          <w:rFonts w:ascii="Times New Roman" w:hAnsi="Times New Roman"/>
          <w:szCs w:val="24"/>
        </w:rPr>
        <w:t xml:space="preserve">s </w:t>
      </w:r>
      <w:r w:rsidR="00471D75">
        <w:rPr>
          <w:rFonts w:ascii="Times New Roman" w:hAnsi="Times New Roman"/>
          <w:szCs w:val="24"/>
        </w:rPr>
        <w:t xml:space="preserve">academic performance and professionalism, an </w:t>
      </w:r>
      <w:r w:rsidR="00371C0B" w:rsidRPr="00280C96">
        <w:rPr>
          <w:rFonts w:ascii="Times New Roman" w:hAnsi="Times New Roman"/>
          <w:i/>
          <w:iCs/>
          <w:szCs w:val="24"/>
        </w:rPr>
        <w:t>E</w:t>
      </w:r>
      <w:r w:rsidR="00C45037" w:rsidRPr="00280C96">
        <w:rPr>
          <w:rFonts w:ascii="Times New Roman" w:hAnsi="Times New Roman"/>
          <w:i/>
          <w:iCs/>
          <w:szCs w:val="24"/>
        </w:rPr>
        <w:t>vent-</w:t>
      </w:r>
      <w:r w:rsidR="00371C0B" w:rsidRPr="00280C96">
        <w:rPr>
          <w:rFonts w:ascii="Times New Roman" w:hAnsi="Times New Roman"/>
          <w:i/>
          <w:iCs/>
          <w:szCs w:val="24"/>
        </w:rPr>
        <w:t>D</w:t>
      </w:r>
      <w:r w:rsidR="00C45037" w:rsidRPr="00280C96">
        <w:rPr>
          <w:rFonts w:ascii="Times New Roman" w:hAnsi="Times New Roman"/>
          <w:i/>
          <w:iCs/>
          <w:szCs w:val="24"/>
        </w:rPr>
        <w:t>riven</w:t>
      </w:r>
      <w:r w:rsidR="00280C96">
        <w:rPr>
          <w:rFonts w:ascii="Times New Roman" w:hAnsi="Times New Roman"/>
          <w:i/>
          <w:iCs/>
          <w:szCs w:val="24"/>
        </w:rPr>
        <w:t xml:space="preserve"> Student Evaluation</w:t>
      </w:r>
      <w:r w:rsidR="00471D75">
        <w:rPr>
          <w:rFonts w:ascii="Times New Roman" w:hAnsi="Times New Roman"/>
          <w:szCs w:val="24"/>
        </w:rPr>
        <w:t xml:space="preserve"> may occur to rectify the concerns</w:t>
      </w:r>
      <w:r w:rsidR="00371C0B">
        <w:rPr>
          <w:rFonts w:ascii="Times New Roman" w:hAnsi="Times New Roman"/>
          <w:szCs w:val="24"/>
        </w:rPr>
        <w:t xml:space="preserve"> </w:t>
      </w:r>
      <w:r w:rsidR="00371C0B">
        <w:rPr>
          <w:rFonts w:ascii="Times New Roman" w:hAnsi="Times New Roman"/>
          <w:iCs/>
          <w:szCs w:val="24"/>
        </w:rPr>
        <w:t>(</w:t>
      </w:r>
      <w:r w:rsidR="00280C96">
        <w:rPr>
          <w:rFonts w:ascii="Times New Roman" w:hAnsi="Times New Roman"/>
          <w:iCs/>
          <w:szCs w:val="24"/>
        </w:rPr>
        <w:t xml:space="preserve">see </w:t>
      </w:r>
      <w:hyperlink r:id="rId105" w:history="1">
        <w:r w:rsidR="00280C96" w:rsidRPr="00280C96">
          <w:rPr>
            <w:rStyle w:val="Hyperlink"/>
            <w:rFonts w:ascii="Times New Roman" w:hAnsi="Times New Roman"/>
            <w:iCs/>
            <w:szCs w:val="24"/>
          </w:rPr>
          <w:t>Program’s Blackboard</w:t>
        </w:r>
      </w:hyperlink>
      <w:r w:rsidR="00280C96">
        <w:rPr>
          <w:rFonts w:ascii="Times New Roman" w:hAnsi="Times New Roman"/>
          <w:iCs/>
          <w:szCs w:val="24"/>
        </w:rPr>
        <w:t xml:space="preserve"> under Annual Performance Review Forms for form</w:t>
      </w:r>
      <w:r w:rsidR="00371C0B">
        <w:rPr>
          <w:rFonts w:ascii="Times New Roman" w:hAnsi="Times New Roman"/>
          <w:iCs/>
          <w:szCs w:val="24"/>
        </w:rPr>
        <w:t>)</w:t>
      </w:r>
      <w:r w:rsidR="00C45037" w:rsidRPr="00471D75">
        <w:rPr>
          <w:rFonts w:ascii="Times New Roman" w:hAnsi="Times New Roman"/>
          <w:szCs w:val="24"/>
        </w:rPr>
        <w:t>.</w:t>
      </w:r>
      <w:r w:rsidR="00280C96">
        <w:rPr>
          <w:rFonts w:ascii="Times New Roman" w:hAnsi="Times New Roman"/>
          <w:szCs w:val="24"/>
        </w:rPr>
        <w:t xml:space="preserve"> </w:t>
      </w:r>
      <w:r w:rsidRPr="00471D75">
        <w:rPr>
          <w:rFonts w:ascii="Times New Roman" w:hAnsi="Times New Roman"/>
          <w:szCs w:val="24"/>
        </w:rPr>
        <w:t>This feedback should be constructive and formative and be timely enough to allow students to receive ongoing feedback about their progress toward meeting program expectations and requirements.</w:t>
      </w:r>
      <w:r w:rsidR="00280C96">
        <w:rPr>
          <w:rFonts w:ascii="Times New Roman" w:hAnsi="Times New Roman"/>
          <w:szCs w:val="24"/>
        </w:rPr>
        <w:t xml:space="preserve"> </w:t>
      </w:r>
      <w:r w:rsidRPr="00471D75">
        <w:rPr>
          <w:rFonts w:ascii="Times New Roman" w:hAnsi="Times New Roman"/>
          <w:szCs w:val="24"/>
        </w:rPr>
        <w:t>This feedback should be detailed enough for students to understand strengths and opportunities to improve within each area being evaluated, as well as avenues for remediation.</w:t>
      </w:r>
      <w:r w:rsidR="00280C96">
        <w:rPr>
          <w:rFonts w:ascii="Times New Roman" w:hAnsi="Times New Roman"/>
          <w:szCs w:val="24"/>
        </w:rPr>
        <w:t xml:space="preserve"> </w:t>
      </w:r>
      <w:r w:rsidRPr="00471D75">
        <w:rPr>
          <w:rFonts w:ascii="Times New Roman" w:hAnsi="Times New Roman"/>
          <w:szCs w:val="24"/>
        </w:rPr>
        <w:t>The review will indicate whether students are making satisfactory progress towards their degree.</w:t>
      </w:r>
      <w:r w:rsidR="00280C96">
        <w:rPr>
          <w:rFonts w:ascii="Times New Roman" w:hAnsi="Times New Roman"/>
          <w:szCs w:val="24"/>
        </w:rPr>
        <w:t xml:space="preserve"> </w:t>
      </w:r>
      <w:r w:rsidRPr="00471D75">
        <w:rPr>
          <w:rFonts w:ascii="Times New Roman" w:hAnsi="Times New Roman"/>
          <w:szCs w:val="24"/>
        </w:rPr>
        <w:t xml:space="preserve">A signed copy of each completed </w:t>
      </w:r>
      <w:r w:rsidR="00C45037" w:rsidRPr="00471D75">
        <w:rPr>
          <w:rFonts w:ascii="Times New Roman" w:hAnsi="Times New Roman"/>
          <w:szCs w:val="24"/>
        </w:rPr>
        <w:t xml:space="preserve">review </w:t>
      </w:r>
      <w:hyperlink r:id="rId106" w:history="1"/>
      <w:r w:rsidRPr="00471D75">
        <w:rPr>
          <w:rFonts w:ascii="Times New Roman" w:hAnsi="Times New Roman"/>
          <w:szCs w:val="24"/>
        </w:rPr>
        <w:t>will be kept in each student’s graduate file</w:t>
      </w:r>
      <w:r w:rsidR="003D5D96" w:rsidRPr="00471D75">
        <w:rPr>
          <w:rFonts w:ascii="Times New Roman" w:hAnsi="Times New Roman"/>
          <w:szCs w:val="24"/>
        </w:rPr>
        <w:t>.</w:t>
      </w:r>
    </w:p>
    <w:p w14:paraId="51424E37" w14:textId="77777777" w:rsidR="00C31D2A" w:rsidRDefault="00C31D2A" w:rsidP="00F81019">
      <w:pPr>
        <w:pStyle w:val="Heading3"/>
      </w:pPr>
    </w:p>
    <w:p w14:paraId="4C404A73" w14:textId="77777777" w:rsidR="00F5690B" w:rsidRDefault="00F5690B" w:rsidP="00F5690B">
      <w:pPr>
        <w:pStyle w:val="Heading3"/>
      </w:pPr>
      <w:bookmarkStart w:id="444" w:name="_Toc206661268"/>
      <w:r>
        <w:t>Summer Review and Approval of Milestones or Dissertation Committee Membership</w:t>
      </w:r>
      <w:bookmarkEnd w:id="444"/>
    </w:p>
    <w:p w14:paraId="5974FDAF" w14:textId="77777777" w:rsidR="00F5690B" w:rsidRPr="001C47F0" w:rsidRDefault="00F5690B" w:rsidP="00F5690B">
      <w:r>
        <w:t>Students working on revisions to a milestone (</w:t>
      </w:r>
      <w:proofErr w:type="gramStart"/>
      <w:r>
        <w:t>e.g.</w:t>
      </w:r>
      <w:proofErr w:type="gramEnd"/>
      <w:r>
        <w:t xml:space="preserve"> community portfolio) that may require review and approval when faculty are off contract (typically mid-May through mid-August), the PD will review the submitted revisions and will provide the student with written feedback and the decision. In the case of a student requesting an exception to the standard dissertation committee composition, the PD may review and approve an excepted committee member. </w:t>
      </w:r>
    </w:p>
    <w:p w14:paraId="78350F97" w14:textId="77777777" w:rsidR="00F5690B" w:rsidRPr="00C93A01" w:rsidRDefault="00F5690B" w:rsidP="00F5690B"/>
    <w:p w14:paraId="62438128" w14:textId="404279AA" w:rsidR="0026418E" w:rsidRPr="002D3818" w:rsidRDefault="00EF492C" w:rsidP="00F81019">
      <w:pPr>
        <w:pStyle w:val="Heading3"/>
      </w:pPr>
      <w:bookmarkStart w:id="445" w:name="_Toc206661269"/>
      <w:r>
        <w:t>S</w:t>
      </w:r>
      <w:r w:rsidR="0026418E" w:rsidRPr="002D3818">
        <w:t xml:space="preserve">erious </w:t>
      </w:r>
      <w:r>
        <w:t>M</w:t>
      </w:r>
      <w:r w:rsidR="0026418E" w:rsidRPr="002D3818">
        <w:t xml:space="preserve">isconduct or </w:t>
      </w:r>
      <w:r>
        <w:t>D</w:t>
      </w:r>
      <w:r w:rsidR="0026418E" w:rsidRPr="002D3818">
        <w:t xml:space="preserve">ereliction of </w:t>
      </w:r>
      <w:r>
        <w:t>D</w:t>
      </w:r>
      <w:r w:rsidR="0026418E" w:rsidRPr="002D3818">
        <w:t>uty</w:t>
      </w:r>
      <w:bookmarkEnd w:id="445"/>
      <w:r w:rsidR="0026418E" w:rsidRPr="002D3818">
        <w:t xml:space="preserve"> </w:t>
      </w:r>
    </w:p>
    <w:p w14:paraId="175186D6" w14:textId="25FAD955" w:rsidR="0026418E" w:rsidRDefault="0026418E" w:rsidP="00E947B5">
      <w:pPr>
        <w:spacing w:before="240"/>
        <w:rPr>
          <w:rFonts w:ascii="Times New Roman" w:hAnsi="Times New Roman"/>
          <w:szCs w:val="24"/>
        </w:rPr>
      </w:pPr>
      <w:r w:rsidRPr="002D3818">
        <w:rPr>
          <w:rFonts w:ascii="Times New Roman" w:hAnsi="Times New Roman"/>
          <w:szCs w:val="24"/>
        </w:rPr>
        <w:t>There could be rare circumstances in which a student’s continued participation in coursework, practicum</w:t>
      </w:r>
      <w:r>
        <w:rPr>
          <w:rFonts w:ascii="Times New Roman" w:hAnsi="Times New Roman"/>
          <w:szCs w:val="24"/>
        </w:rPr>
        <w:t>,</w:t>
      </w:r>
      <w:r w:rsidRPr="002D3818">
        <w:rPr>
          <w:rFonts w:ascii="Times New Roman" w:hAnsi="Times New Roman"/>
          <w:szCs w:val="24"/>
        </w:rPr>
        <w:t xml:space="preserve"> and assistantships is impossible due to serious misconduct or dereliction of duty. Should the faculty, practicum supervisor, or assistantship supervisor believe that such circumstances exist, he or she will immediately notify </w:t>
      </w:r>
      <w:r>
        <w:rPr>
          <w:rFonts w:ascii="Times New Roman" w:hAnsi="Times New Roman"/>
          <w:szCs w:val="24"/>
        </w:rPr>
        <w:t>the</w:t>
      </w:r>
      <w:r w:rsidRPr="002D3818">
        <w:rPr>
          <w:rFonts w:ascii="Times New Roman" w:hAnsi="Times New Roman"/>
          <w:szCs w:val="24"/>
        </w:rPr>
        <w:t xml:space="preserve"> </w:t>
      </w:r>
      <w:r w:rsidR="00C42DFE">
        <w:rPr>
          <w:rFonts w:ascii="Times New Roman" w:hAnsi="Times New Roman"/>
          <w:szCs w:val="24"/>
        </w:rPr>
        <w:t>PD</w:t>
      </w:r>
      <w:r w:rsidR="000A0E84">
        <w:rPr>
          <w:rFonts w:ascii="Times New Roman" w:hAnsi="Times New Roman"/>
          <w:szCs w:val="24"/>
        </w:rPr>
        <w:t xml:space="preserve"> </w:t>
      </w:r>
      <w:r w:rsidRPr="002D3818">
        <w:rPr>
          <w:rFonts w:ascii="Times New Roman" w:hAnsi="Times New Roman"/>
          <w:szCs w:val="24"/>
        </w:rPr>
        <w:t>and together they will: (a) make any required reports to campus authorities, such as the Title IX Coordinator</w:t>
      </w:r>
      <w:r>
        <w:rPr>
          <w:rFonts w:ascii="Times New Roman" w:hAnsi="Times New Roman"/>
          <w:szCs w:val="24"/>
        </w:rPr>
        <w:t>;</w:t>
      </w:r>
      <w:r w:rsidRPr="002D3818">
        <w:rPr>
          <w:rFonts w:ascii="Times New Roman" w:hAnsi="Times New Roman"/>
          <w:szCs w:val="24"/>
        </w:rPr>
        <w:t xml:space="preserve"> (b) take any necessary steps to prevent further misconduct, which could for example require exclusion from specific areas, unless that is being undertaken by other responsible parties such as the Title IX Office</w:t>
      </w:r>
      <w:r>
        <w:rPr>
          <w:rFonts w:ascii="Times New Roman" w:hAnsi="Times New Roman"/>
          <w:szCs w:val="24"/>
        </w:rPr>
        <w:t>;</w:t>
      </w:r>
      <w:r w:rsidRPr="002D3818">
        <w:rPr>
          <w:rFonts w:ascii="Times New Roman" w:hAnsi="Times New Roman"/>
          <w:szCs w:val="24"/>
        </w:rPr>
        <w:t xml:space="preserve"> and (c) contact the </w:t>
      </w:r>
      <w:r w:rsidR="00B21287">
        <w:rPr>
          <w:rFonts w:ascii="Times New Roman" w:hAnsi="Times New Roman"/>
          <w:szCs w:val="24"/>
        </w:rPr>
        <w:t>CAS Dean</w:t>
      </w:r>
      <w:r w:rsidRPr="002D3818">
        <w:rPr>
          <w:rFonts w:ascii="Times New Roman" w:hAnsi="Times New Roman"/>
          <w:szCs w:val="24"/>
        </w:rPr>
        <w:t xml:space="preserve"> </w:t>
      </w:r>
      <w:r>
        <w:rPr>
          <w:rFonts w:ascii="Times New Roman" w:hAnsi="Times New Roman"/>
          <w:szCs w:val="24"/>
        </w:rPr>
        <w:t xml:space="preserve">(as appropriate) </w:t>
      </w:r>
      <w:r w:rsidRPr="002D3818">
        <w:rPr>
          <w:rFonts w:ascii="Times New Roman" w:hAnsi="Times New Roman"/>
          <w:szCs w:val="24"/>
        </w:rPr>
        <w:t>to explain the circumstances.</w:t>
      </w:r>
      <w:r w:rsidR="00280C96">
        <w:rPr>
          <w:rFonts w:ascii="Times New Roman" w:hAnsi="Times New Roman"/>
          <w:szCs w:val="24"/>
        </w:rPr>
        <w:t xml:space="preserve"> </w:t>
      </w:r>
      <w:r w:rsidRPr="002D3818">
        <w:rPr>
          <w:rFonts w:ascii="Times New Roman" w:hAnsi="Times New Roman"/>
          <w:szCs w:val="24"/>
        </w:rPr>
        <w:t>Any decision to terminate the student’s activities in these circumstances will be made by agreement of at least</w:t>
      </w:r>
      <w:r w:rsidR="00E947B5">
        <w:rPr>
          <w:rFonts w:ascii="Times New Roman" w:hAnsi="Times New Roman"/>
          <w:szCs w:val="24"/>
        </w:rPr>
        <w:t xml:space="preserve"> two</w:t>
      </w:r>
      <w:r w:rsidRPr="00F879D6">
        <w:rPr>
          <w:rFonts w:ascii="Times New Roman" w:hAnsi="Times New Roman"/>
          <w:szCs w:val="24"/>
        </w:rPr>
        <w:t xml:space="preserve"> of the three individuals (t</w:t>
      </w:r>
      <w:r w:rsidRPr="001B023A">
        <w:rPr>
          <w:rFonts w:ascii="Times New Roman" w:hAnsi="Times New Roman"/>
          <w:szCs w:val="24"/>
        </w:rPr>
        <w:t xml:space="preserve">he supervisor, </w:t>
      </w:r>
      <w:r w:rsidR="00C42DFE">
        <w:rPr>
          <w:rFonts w:ascii="Times New Roman" w:hAnsi="Times New Roman"/>
          <w:szCs w:val="24"/>
        </w:rPr>
        <w:t>PD</w:t>
      </w:r>
      <w:r w:rsidRPr="001B023A">
        <w:rPr>
          <w:rFonts w:ascii="Times New Roman" w:hAnsi="Times New Roman"/>
          <w:szCs w:val="24"/>
        </w:rPr>
        <w:t>, and Dean)</w:t>
      </w:r>
      <w:r w:rsidR="00E947B5">
        <w:rPr>
          <w:rFonts w:ascii="Times New Roman" w:hAnsi="Times New Roman"/>
          <w:szCs w:val="24"/>
        </w:rPr>
        <w:t>.</w:t>
      </w:r>
    </w:p>
    <w:p w14:paraId="2DAE8B7F" w14:textId="339A6FB6" w:rsidR="0026418E" w:rsidRPr="002D3818" w:rsidRDefault="00E947B5" w:rsidP="0026418E">
      <w:pPr>
        <w:rPr>
          <w:rFonts w:ascii="Times New Roman" w:hAnsi="Times New Roman"/>
          <w:szCs w:val="24"/>
        </w:rPr>
      </w:pPr>
      <w:r>
        <w:rPr>
          <w:rFonts w:ascii="Times New Roman" w:hAnsi="Times New Roman"/>
          <w:szCs w:val="24"/>
        </w:rPr>
        <w:br/>
      </w:r>
      <w:r w:rsidR="0026418E" w:rsidRPr="002D3818">
        <w:rPr>
          <w:rFonts w:ascii="Times New Roman" w:hAnsi="Times New Roman"/>
          <w:szCs w:val="24"/>
        </w:rPr>
        <w:t>In these circumstances, the appeals process beginning at the faculty level may be pursued by the student if he or she waives confidentiality rights.</w:t>
      </w:r>
      <w:r w:rsidR="00280C96">
        <w:rPr>
          <w:rFonts w:ascii="Times New Roman" w:hAnsi="Times New Roman"/>
          <w:szCs w:val="24"/>
        </w:rPr>
        <w:t xml:space="preserve"> </w:t>
      </w:r>
      <w:r w:rsidR="0026418E" w:rsidRPr="002D3818">
        <w:rPr>
          <w:rFonts w:ascii="Times New Roman" w:hAnsi="Times New Roman"/>
          <w:szCs w:val="24"/>
        </w:rPr>
        <w:t xml:space="preserve">Otherwise, the student may pursue the appeal process beginning at the </w:t>
      </w:r>
      <w:r w:rsidR="00C42DFE">
        <w:rPr>
          <w:rFonts w:ascii="Times New Roman" w:hAnsi="Times New Roman"/>
          <w:szCs w:val="24"/>
        </w:rPr>
        <w:t>PD</w:t>
      </w:r>
      <w:r w:rsidR="0026418E" w:rsidRPr="002D3818">
        <w:rPr>
          <w:rFonts w:ascii="Times New Roman" w:hAnsi="Times New Roman"/>
          <w:szCs w:val="24"/>
        </w:rPr>
        <w:t xml:space="preserve"> level.</w:t>
      </w:r>
      <w:r w:rsidR="00280C96">
        <w:rPr>
          <w:rFonts w:ascii="Times New Roman" w:hAnsi="Times New Roman"/>
          <w:szCs w:val="24"/>
        </w:rPr>
        <w:t xml:space="preserve"> </w:t>
      </w:r>
      <w:r w:rsidR="0026418E" w:rsidRPr="002D3818">
        <w:rPr>
          <w:rFonts w:ascii="Times New Roman" w:hAnsi="Times New Roman"/>
          <w:szCs w:val="24"/>
        </w:rPr>
        <w:t xml:space="preserve">If the student is not withdrawn, </w:t>
      </w:r>
      <w:proofErr w:type="gramStart"/>
      <w:r w:rsidR="0026418E" w:rsidRPr="002D3818">
        <w:rPr>
          <w:rFonts w:ascii="Times New Roman" w:hAnsi="Times New Roman"/>
          <w:szCs w:val="24"/>
        </w:rPr>
        <w:t>dismissed</w:t>
      </w:r>
      <w:proofErr w:type="gramEnd"/>
      <w:r w:rsidR="0026418E" w:rsidRPr="002D3818">
        <w:rPr>
          <w:rFonts w:ascii="Times New Roman" w:hAnsi="Times New Roman"/>
          <w:szCs w:val="24"/>
        </w:rPr>
        <w:t xml:space="preserve"> or terminated, a remediation plan will be implemented as warranted by the outcome of the investigation. Nothing in this policy relieves the supervisor, </w:t>
      </w:r>
      <w:r w:rsidR="00C42DFE">
        <w:rPr>
          <w:rFonts w:ascii="Times New Roman" w:hAnsi="Times New Roman"/>
          <w:szCs w:val="24"/>
        </w:rPr>
        <w:t>PD</w:t>
      </w:r>
      <w:r w:rsidR="00193EFE">
        <w:rPr>
          <w:rFonts w:ascii="Times New Roman" w:hAnsi="Times New Roman"/>
          <w:szCs w:val="24"/>
        </w:rPr>
        <w:t xml:space="preserve">, </w:t>
      </w:r>
      <w:r w:rsidR="0026418E" w:rsidRPr="002D3818">
        <w:rPr>
          <w:rFonts w:ascii="Times New Roman" w:hAnsi="Times New Roman"/>
          <w:szCs w:val="24"/>
        </w:rPr>
        <w:t>or Dean</w:t>
      </w:r>
      <w:r>
        <w:rPr>
          <w:rFonts w:ascii="Times New Roman" w:hAnsi="Times New Roman"/>
          <w:szCs w:val="24"/>
        </w:rPr>
        <w:t xml:space="preserve"> </w:t>
      </w:r>
      <w:r w:rsidR="0026418E" w:rsidRPr="002D3818">
        <w:rPr>
          <w:rFonts w:ascii="Times New Roman" w:hAnsi="Times New Roman"/>
          <w:szCs w:val="24"/>
        </w:rPr>
        <w:t>from required institu</w:t>
      </w:r>
      <w:r w:rsidR="0026418E">
        <w:rPr>
          <w:rFonts w:ascii="Times New Roman" w:hAnsi="Times New Roman"/>
          <w:szCs w:val="24"/>
        </w:rPr>
        <w:t>tional reporting of misconduct</w:t>
      </w:r>
      <w:r w:rsidR="0026418E" w:rsidRPr="002D3818">
        <w:rPr>
          <w:rFonts w:ascii="Times New Roman" w:hAnsi="Times New Roman"/>
          <w:szCs w:val="24"/>
        </w:rPr>
        <w:t>, such as situations pertaining to Title IX.</w:t>
      </w:r>
      <w:r w:rsidR="00280C96">
        <w:rPr>
          <w:rFonts w:ascii="Times New Roman" w:hAnsi="Times New Roman"/>
          <w:szCs w:val="24"/>
        </w:rPr>
        <w:t xml:space="preserve"> </w:t>
      </w:r>
      <w:r w:rsidR="0026418E" w:rsidRPr="002D3818">
        <w:rPr>
          <w:rFonts w:ascii="Times New Roman" w:hAnsi="Times New Roman"/>
          <w:szCs w:val="24"/>
        </w:rPr>
        <w:t>In any case that is referred to the student discipline process at UAA and the student’s rights of appeal to student discipline are limited to those specified in Board of Regents Policy and University Regulation.</w:t>
      </w:r>
      <w:r w:rsidR="0026418E">
        <w:rPr>
          <w:rFonts w:ascii="Times New Roman" w:hAnsi="Times New Roman"/>
          <w:szCs w:val="24"/>
        </w:rPr>
        <w:t xml:space="preserve"> </w:t>
      </w:r>
      <w:r w:rsidR="0026418E" w:rsidRPr="002D3818">
        <w:rPr>
          <w:rFonts w:ascii="Times New Roman" w:hAnsi="Times New Roman"/>
          <w:szCs w:val="24"/>
        </w:rPr>
        <w:t>Student discipline policies and processes are defined in UA-wide Regents’ Policy and University Regulation, and so apply uniformly to all UA students irrespective of location.</w:t>
      </w:r>
    </w:p>
    <w:p w14:paraId="1EC3606B" w14:textId="2900227F" w:rsidR="0026418E" w:rsidRPr="00F81019" w:rsidRDefault="0026418E" w:rsidP="00F81019">
      <w:pPr>
        <w:pStyle w:val="Heading3"/>
        <w:rPr>
          <w:rFonts w:eastAsia="Times"/>
        </w:rPr>
      </w:pPr>
      <w:bookmarkStart w:id="446" w:name="_Toc206661270"/>
      <w:r w:rsidRPr="00F81019">
        <w:rPr>
          <w:rFonts w:eastAsia="Times"/>
        </w:rPr>
        <w:lastRenderedPageBreak/>
        <w:t>Retention and Review of Student Files</w:t>
      </w:r>
      <w:bookmarkEnd w:id="446"/>
    </w:p>
    <w:p w14:paraId="42AC7AF9" w14:textId="77777777" w:rsidR="0026418E" w:rsidRPr="00BD3035" w:rsidRDefault="0026418E" w:rsidP="00F81019">
      <w:pPr>
        <w:spacing w:before="240"/>
        <w:rPr>
          <w:rFonts w:ascii="Times New Roman" w:hAnsi="Times New Roman"/>
          <w:szCs w:val="24"/>
        </w:rPr>
      </w:pPr>
      <w:r w:rsidRPr="00BD3035">
        <w:rPr>
          <w:rFonts w:ascii="Times New Roman" w:hAnsi="Times New Roman"/>
          <w:szCs w:val="24"/>
        </w:rPr>
        <w:t xml:space="preserve">Student advising records are maintained as active files until graduation, at which time they will be transferred to a separate but equally secure location and kept for five years. Students can see the full program policy on Student Records located in the </w:t>
      </w:r>
      <w:hyperlink r:id="rId107" w:history="1">
        <w:r w:rsidRPr="00BD3035">
          <w:rPr>
            <w:rStyle w:val="Hyperlink"/>
            <w:rFonts w:ascii="Times New Roman" w:hAnsi="Times New Roman"/>
            <w:szCs w:val="24"/>
          </w:rPr>
          <w:t>Polices &amp; Procedure Manual</w:t>
        </w:r>
      </w:hyperlink>
      <w:r w:rsidRPr="00BD3035">
        <w:rPr>
          <w:rFonts w:ascii="Times New Roman" w:hAnsi="Times New Roman"/>
          <w:szCs w:val="24"/>
        </w:rPr>
        <w:t>.</w:t>
      </w:r>
    </w:p>
    <w:p w14:paraId="6DF66D88" w14:textId="77777777" w:rsidR="0026418E" w:rsidRPr="00BD3035" w:rsidRDefault="0026418E" w:rsidP="0026418E">
      <w:pPr>
        <w:pStyle w:val="Default"/>
        <w:rPr>
          <w:rFonts w:ascii="Times New Roman" w:eastAsia="Times New Roman" w:hAnsi="Times New Roman" w:cs="Times New Roman"/>
          <w:color w:val="auto"/>
        </w:rPr>
      </w:pPr>
    </w:p>
    <w:p w14:paraId="6BB72171" w14:textId="7FBD71EA" w:rsidR="00365A26" w:rsidRDefault="0026418E" w:rsidP="00E509AE">
      <w:pPr>
        <w:pStyle w:val="Default"/>
        <w:rPr>
          <w:rFonts w:ascii="Tempus Sans ITC" w:eastAsia="Times" w:hAnsi="Tempus Sans ITC"/>
          <w:b/>
          <w:i/>
          <w:smallCaps/>
          <w:sz w:val="28"/>
        </w:rPr>
      </w:pPr>
      <w:r w:rsidRPr="00BD3035">
        <w:rPr>
          <w:rFonts w:ascii="Times New Roman" w:eastAsia="Times New Roman" w:hAnsi="Times New Roman" w:cs="Times New Roman"/>
          <w:color w:val="auto"/>
        </w:rPr>
        <w:t xml:space="preserve">Students have the right to review the contents of their own Student Advising File </w:t>
      </w:r>
      <w:proofErr w:type="gramStart"/>
      <w:r w:rsidRPr="00BD3035">
        <w:rPr>
          <w:rFonts w:ascii="Times New Roman" w:eastAsia="Times New Roman" w:hAnsi="Times New Roman" w:cs="Times New Roman"/>
          <w:color w:val="auto"/>
        </w:rPr>
        <w:t>with the exception of</w:t>
      </w:r>
      <w:proofErr w:type="gramEnd"/>
      <w:r w:rsidRPr="00BD3035">
        <w:rPr>
          <w:rFonts w:ascii="Times New Roman" w:eastAsia="Times New Roman" w:hAnsi="Times New Roman" w:cs="Times New Roman"/>
          <w:color w:val="auto"/>
        </w:rPr>
        <w:t xml:space="preserve"> individual faculty portfolio competency review rating forms and letters of recommendation. If a student wishes to review their student file, they can submit a written request to the Program Coordinator.</w:t>
      </w:r>
      <w:r w:rsidR="00280C96">
        <w:rPr>
          <w:rFonts w:ascii="Times New Roman" w:eastAsia="Times New Roman" w:hAnsi="Times New Roman" w:cs="Times New Roman"/>
          <w:color w:val="auto"/>
        </w:rPr>
        <w:t xml:space="preserve"> </w:t>
      </w:r>
      <w:r w:rsidRPr="00BD3035">
        <w:rPr>
          <w:rFonts w:ascii="Times New Roman" w:eastAsia="Times New Roman" w:hAnsi="Times New Roman" w:cs="Times New Roman"/>
          <w:color w:val="auto"/>
        </w:rPr>
        <w:t xml:space="preserve">The student will review the file in the presence of the Program Coordinator and may not remove any materials from the file. </w:t>
      </w:r>
    </w:p>
    <w:p w14:paraId="15CB3813" w14:textId="77777777" w:rsidR="00E509AE" w:rsidRDefault="00E509AE" w:rsidP="0026418E">
      <w:pPr>
        <w:pStyle w:val="Heading3"/>
        <w:rPr>
          <w:rFonts w:eastAsia="Times"/>
        </w:rPr>
      </w:pPr>
    </w:p>
    <w:p w14:paraId="36930AF2" w14:textId="204F1AFE" w:rsidR="0026418E" w:rsidRPr="002D3818" w:rsidRDefault="0026418E" w:rsidP="0026418E">
      <w:pPr>
        <w:pStyle w:val="Heading3"/>
        <w:rPr>
          <w:rFonts w:eastAsia="Times"/>
        </w:rPr>
      </w:pPr>
      <w:bookmarkStart w:id="447" w:name="_Toc206661271"/>
      <w:r w:rsidRPr="002D3818">
        <w:rPr>
          <w:rFonts w:eastAsia="Times"/>
        </w:rPr>
        <w:t>Psychology Ph.D. Program Alcohol Policy</w:t>
      </w:r>
      <w:bookmarkEnd w:id="447"/>
    </w:p>
    <w:p w14:paraId="0947067E" w14:textId="77777777" w:rsidR="0026418E" w:rsidRPr="002D3818" w:rsidRDefault="0026418E" w:rsidP="0026418E">
      <w:pPr>
        <w:ind w:left="540"/>
        <w:rPr>
          <w:rFonts w:ascii="Times New Roman" w:hAnsi="Times New Roman"/>
        </w:rPr>
      </w:pPr>
    </w:p>
    <w:p w14:paraId="04D0B47E" w14:textId="01C7C837" w:rsidR="0026418E" w:rsidRPr="002D3818" w:rsidRDefault="00EF492C" w:rsidP="0026418E">
      <w:pPr>
        <w:pStyle w:val="Heading4"/>
        <w:rPr>
          <w:rFonts w:eastAsia="Times"/>
        </w:rPr>
      </w:pPr>
      <w:bookmarkStart w:id="448" w:name="_Toc206661272"/>
      <w:r>
        <w:rPr>
          <w:rFonts w:eastAsia="Times"/>
        </w:rPr>
        <w:t>A</w:t>
      </w:r>
      <w:r w:rsidR="0026418E" w:rsidRPr="002D3818">
        <w:rPr>
          <w:rFonts w:eastAsia="Times"/>
        </w:rPr>
        <w:t>lcohol Use during Department –Sponsored Events</w:t>
      </w:r>
      <w:bookmarkEnd w:id="448"/>
    </w:p>
    <w:p w14:paraId="4E749DAA" w14:textId="067316E9" w:rsidR="0026418E" w:rsidRDefault="0026418E" w:rsidP="00F81019">
      <w:pPr>
        <w:spacing w:before="240"/>
        <w:rPr>
          <w:rFonts w:ascii="Times New Roman" w:hAnsi="Times New Roman"/>
          <w:szCs w:val="24"/>
        </w:rPr>
      </w:pPr>
      <w:r w:rsidRPr="002D3818">
        <w:rPr>
          <w:rFonts w:ascii="Times New Roman" w:hAnsi="Times New Roman"/>
          <w:szCs w:val="24"/>
        </w:rPr>
        <w:t>All participants are expected to refrain from the use of alcohol or illicit drugs during department-sponsored events. This expectation does not include social events.</w:t>
      </w:r>
      <w:r w:rsidR="00280C96">
        <w:rPr>
          <w:rFonts w:ascii="Times New Roman" w:hAnsi="Times New Roman"/>
          <w:szCs w:val="24"/>
        </w:rPr>
        <w:t xml:space="preserve"> </w:t>
      </w:r>
      <w:r w:rsidRPr="002D3818">
        <w:rPr>
          <w:rFonts w:ascii="Times New Roman" w:hAnsi="Times New Roman"/>
          <w:szCs w:val="24"/>
        </w:rPr>
        <w:t>One way to distinguish department-sponsored events from social events is to determine whether the group is working from an agenda and taking minutes.</w:t>
      </w:r>
      <w:r w:rsidR="00280C96">
        <w:rPr>
          <w:rFonts w:ascii="Times New Roman" w:hAnsi="Times New Roman"/>
          <w:szCs w:val="24"/>
        </w:rPr>
        <w:t xml:space="preserve"> </w:t>
      </w:r>
      <w:r w:rsidRPr="002D3818">
        <w:rPr>
          <w:rFonts w:ascii="Times New Roman" w:hAnsi="Times New Roman"/>
          <w:szCs w:val="24"/>
        </w:rPr>
        <w:t>If there is an agenda and minutes, the meeting is clearly a department-sponsored event.</w:t>
      </w:r>
    </w:p>
    <w:p w14:paraId="6AD153E7" w14:textId="77777777" w:rsidR="0026418E" w:rsidRPr="002D3818" w:rsidRDefault="0026418E" w:rsidP="0026418E">
      <w:pPr>
        <w:rPr>
          <w:rFonts w:ascii="Times New Roman" w:hAnsi="Times New Roman"/>
          <w:szCs w:val="24"/>
        </w:rPr>
      </w:pPr>
    </w:p>
    <w:p w14:paraId="7B8CBA41" w14:textId="77777777" w:rsidR="0026418E" w:rsidRPr="002D3818" w:rsidRDefault="0026418E" w:rsidP="0026418E">
      <w:pPr>
        <w:pStyle w:val="Heading3"/>
      </w:pPr>
      <w:bookmarkStart w:id="449" w:name="_Grievances_and_Academic"/>
      <w:bookmarkStart w:id="450" w:name="_Toc206661273"/>
      <w:bookmarkEnd w:id="449"/>
      <w:r w:rsidRPr="002D3818">
        <w:t>Grievances and Academic Appeals</w:t>
      </w:r>
      <w:bookmarkEnd w:id="450"/>
      <w:r w:rsidRPr="002D3818">
        <w:tab/>
      </w:r>
    </w:p>
    <w:p w14:paraId="7C27FAE1" w14:textId="77777777" w:rsidR="0026418E" w:rsidRPr="002D3818" w:rsidRDefault="0026418E" w:rsidP="00F81019">
      <w:pPr>
        <w:spacing w:before="240"/>
        <w:rPr>
          <w:rFonts w:ascii="Times New Roman" w:hAnsi="Times New Roman"/>
          <w:szCs w:val="24"/>
        </w:rPr>
      </w:pPr>
      <w:r w:rsidRPr="002D3818">
        <w:rPr>
          <w:rFonts w:ascii="Times New Roman" w:hAnsi="Times New Roman"/>
          <w:szCs w:val="24"/>
        </w:rPr>
        <w:t>Up to this point, the handbook has dealt primarily with dissatisfaction on the part of the faculty with a student's ethics, academic or professional behavior; however, it may also be the case that students will have a concern about these issues with a faculty or staff member. If so, there are steps that students can take to deal with the problem. Specifically, students may file an academic complaint or a grievance. These processes require a certain protocol to be followed, and they are outlined below.</w:t>
      </w:r>
    </w:p>
    <w:p w14:paraId="24D09375" w14:textId="77777777" w:rsidR="0026418E" w:rsidRPr="002D3818" w:rsidRDefault="0026418E" w:rsidP="0026418E">
      <w:pPr>
        <w:rPr>
          <w:rFonts w:ascii="Times New Roman" w:hAnsi="Times New Roman"/>
          <w:szCs w:val="24"/>
        </w:rPr>
      </w:pPr>
    </w:p>
    <w:p w14:paraId="7CA36E9B" w14:textId="24BF3976" w:rsidR="006D6F8F" w:rsidRDefault="0026418E" w:rsidP="006D6F8F">
      <w:pPr>
        <w:rPr>
          <w:rFonts w:ascii="Times New Roman" w:hAnsi="Times New Roman"/>
          <w:szCs w:val="24"/>
        </w:rPr>
      </w:pPr>
      <w:r w:rsidRPr="002D3818">
        <w:rPr>
          <w:rFonts w:ascii="Times New Roman" w:hAnsi="Times New Roman"/>
          <w:szCs w:val="24"/>
        </w:rPr>
        <w:t>All students have the right to appeal academic actions, such as grades or dismissals from the program.</w:t>
      </w:r>
      <w:r w:rsidR="00280C96">
        <w:rPr>
          <w:rFonts w:ascii="Times New Roman" w:hAnsi="Times New Roman"/>
          <w:szCs w:val="24"/>
        </w:rPr>
        <w:t xml:space="preserve"> </w:t>
      </w:r>
      <w:r w:rsidRPr="002D3818">
        <w:rPr>
          <w:rFonts w:ascii="Times New Roman" w:hAnsi="Times New Roman"/>
          <w:szCs w:val="24"/>
        </w:rPr>
        <w:t xml:space="preserve">Because we hope any concerns can be addressed to </w:t>
      </w:r>
      <w:r>
        <w:rPr>
          <w:rFonts w:ascii="Times New Roman" w:hAnsi="Times New Roman"/>
          <w:szCs w:val="24"/>
        </w:rPr>
        <w:t xml:space="preserve">the student’s </w:t>
      </w:r>
      <w:r w:rsidRPr="002D3818">
        <w:rPr>
          <w:rFonts w:ascii="Times New Roman" w:hAnsi="Times New Roman"/>
          <w:szCs w:val="24"/>
        </w:rPr>
        <w:t xml:space="preserve">satisfaction at the most informal level possible, we encourage </w:t>
      </w:r>
      <w:r>
        <w:rPr>
          <w:rFonts w:ascii="Times New Roman" w:hAnsi="Times New Roman"/>
          <w:szCs w:val="24"/>
        </w:rPr>
        <w:t xml:space="preserve">the student </w:t>
      </w:r>
      <w:r w:rsidRPr="002D3818">
        <w:rPr>
          <w:rFonts w:ascii="Times New Roman" w:hAnsi="Times New Roman"/>
          <w:szCs w:val="24"/>
        </w:rPr>
        <w:t xml:space="preserve">to first </w:t>
      </w:r>
      <w:r w:rsidR="00980789" w:rsidRPr="002D3818">
        <w:rPr>
          <w:rFonts w:ascii="Times New Roman" w:hAnsi="Times New Roman"/>
          <w:szCs w:val="24"/>
        </w:rPr>
        <w:t>seek</w:t>
      </w:r>
      <w:r w:rsidRPr="002D3818">
        <w:rPr>
          <w:rFonts w:ascii="Times New Roman" w:hAnsi="Times New Roman"/>
          <w:szCs w:val="24"/>
        </w:rPr>
        <w:t xml:space="preserve"> out the faculty member and try to gain some resolution to the problem.</w:t>
      </w:r>
      <w:r w:rsidR="00280C96">
        <w:rPr>
          <w:rFonts w:ascii="Times New Roman" w:hAnsi="Times New Roman"/>
          <w:szCs w:val="24"/>
        </w:rPr>
        <w:t xml:space="preserve"> </w:t>
      </w:r>
      <w:r w:rsidRPr="002D3818">
        <w:rPr>
          <w:rFonts w:ascii="Times New Roman" w:hAnsi="Times New Roman"/>
          <w:szCs w:val="24"/>
        </w:rPr>
        <w:t xml:space="preserve">If this step is not satisfactory, we encourage </w:t>
      </w:r>
      <w:r>
        <w:rPr>
          <w:rFonts w:ascii="Times New Roman" w:hAnsi="Times New Roman"/>
          <w:szCs w:val="24"/>
        </w:rPr>
        <w:t>the student</w:t>
      </w:r>
      <w:r w:rsidRPr="002D3818">
        <w:rPr>
          <w:rFonts w:ascii="Times New Roman" w:hAnsi="Times New Roman"/>
          <w:szCs w:val="24"/>
        </w:rPr>
        <w:t xml:space="preserve"> to contact the </w:t>
      </w:r>
      <w:r w:rsidR="00C42DFE">
        <w:rPr>
          <w:rFonts w:ascii="Times New Roman" w:hAnsi="Times New Roman"/>
          <w:color w:val="000000"/>
          <w:szCs w:val="24"/>
        </w:rPr>
        <w:t>PD</w:t>
      </w:r>
      <w:r w:rsidRPr="002D3818">
        <w:rPr>
          <w:rFonts w:ascii="Times New Roman" w:hAnsi="Times New Roman"/>
          <w:szCs w:val="24"/>
        </w:rPr>
        <w:t xml:space="preserve"> as your next step.</w:t>
      </w:r>
      <w:r w:rsidR="00280C96">
        <w:rPr>
          <w:rFonts w:ascii="Times New Roman" w:hAnsi="Times New Roman"/>
          <w:szCs w:val="24"/>
        </w:rPr>
        <w:t xml:space="preserve"> </w:t>
      </w:r>
      <w:r w:rsidRPr="002D3818">
        <w:rPr>
          <w:rFonts w:ascii="Times New Roman" w:hAnsi="Times New Roman"/>
          <w:szCs w:val="24"/>
        </w:rPr>
        <w:t xml:space="preserve">Whenever possible, the </w:t>
      </w:r>
      <w:r w:rsidR="00C42DFE">
        <w:rPr>
          <w:rFonts w:ascii="Times New Roman" w:hAnsi="Times New Roman"/>
          <w:color w:val="000000"/>
          <w:szCs w:val="24"/>
        </w:rPr>
        <w:t>PD</w:t>
      </w:r>
      <w:r w:rsidRPr="002D3818">
        <w:rPr>
          <w:rFonts w:ascii="Times New Roman" w:hAnsi="Times New Roman"/>
          <w:szCs w:val="24"/>
        </w:rPr>
        <w:t xml:space="preserve"> will attempt to resolve the situation between </w:t>
      </w:r>
      <w:r>
        <w:rPr>
          <w:rFonts w:ascii="Times New Roman" w:hAnsi="Times New Roman"/>
          <w:szCs w:val="24"/>
        </w:rPr>
        <w:t xml:space="preserve">the student </w:t>
      </w:r>
      <w:r w:rsidRPr="002D3818">
        <w:rPr>
          <w:rFonts w:ascii="Times New Roman" w:hAnsi="Times New Roman"/>
          <w:szCs w:val="24"/>
        </w:rPr>
        <w:t xml:space="preserve">and the faculty member. If resolution is not possible at this level, we encourage </w:t>
      </w:r>
      <w:r>
        <w:rPr>
          <w:rFonts w:ascii="Times New Roman" w:hAnsi="Times New Roman"/>
          <w:szCs w:val="24"/>
        </w:rPr>
        <w:t>the student</w:t>
      </w:r>
      <w:r w:rsidRPr="002D3818">
        <w:rPr>
          <w:rFonts w:ascii="Times New Roman" w:hAnsi="Times New Roman"/>
          <w:szCs w:val="24"/>
        </w:rPr>
        <w:t xml:space="preserve"> to make a formal appeal as outlined in the appeals policies.</w:t>
      </w:r>
      <w:r w:rsidR="00280C96">
        <w:rPr>
          <w:rFonts w:ascii="Times New Roman" w:hAnsi="Times New Roman"/>
          <w:szCs w:val="24"/>
        </w:rPr>
        <w:t xml:space="preserve"> </w:t>
      </w:r>
      <w:r w:rsidRPr="002D3818">
        <w:rPr>
          <w:rFonts w:ascii="Times New Roman" w:hAnsi="Times New Roman"/>
          <w:szCs w:val="24"/>
        </w:rPr>
        <w:t xml:space="preserve">It is important to note, however, that students have the right to make a direct appeal to the Graduate School Dean at any time, without first discussing matters with the faculty member or the </w:t>
      </w:r>
      <w:r w:rsidR="00C42DFE">
        <w:rPr>
          <w:rFonts w:ascii="Times New Roman" w:hAnsi="Times New Roman"/>
          <w:color w:val="000000"/>
          <w:szCs w:val="24"/>
        </w:rPr>
        <w:t>PD</w:t>
      </w:r>
      <w:r w:rsidRPr="002D3818">
        <w:rPr>
          <w:rFonts w:ascii="Times New Roman" w:hAnsi="Times New Roman"/>
          <w:szCs w:val="24"/>
        </w:rPr>
        <w:t xml:space="preserve">. </w:t>
      </w:r>
    </w:p>
    <w:p w14:paraId="6CEBB4AA" w14:textId="77777777" w:rsidR="006D6F8F" w:rsidRDefault="006D6F8F" w:rsidP="006D6F8F">
      <w:pPr>
        <w:rPr>
          <w:rFonts w:ascii="Times New Roman" w:hAnsi="Times New Roman"/>
          <w:szCs w:val="24"/>
        </w:rPr>
      </w:pPr>
    </w:p>
    <w:p w14:paraId="770FD2FD" w14:textId="24D72679" w:rsidR="0026418E" w:rsidRPr="002D3818" w:rsidRDefault="0026418E" w:rsidP="006D6F8F">
      <w:r w:rsidRPr="002D3818">
        <w:t>Grievances and appeals start at the campus of residence of the faculty member named in the grievance or appeal or at the campus of residence of the student if the grievance or appeal does not pertain to a particular faculty member.</w:t>
      </w:r>
      <w:r w:rsidR="00280C96">
        <w:t xml:space="preserve"> </w:t>
      </w:r>
      <w:r w:rsidRPr="002D3818">
        <w:t xml:space="preserve">The university has established procedures for </w:t>
      </w:r>
      <w:r w:rsidRPr="002D3818">
        <w:lastRenderedPageBreak/>
        <w:t xml:space="preserve">reviewing various types of student complaints, grievances, and appeals. For a complete guide to these procedures, students should refer to </w:t>
      </w:r>
      <w:hyperlink r:id="rId108" w:history="1">
        <w:proofErr w:type="gramStart"/>
        <w:r w:rsidRPr="002D3818">
          <w:rPr>
            <w:rStyle w:val="Hyperlink"/>
          </w:rPr>
          <w:t>Regents</w:t>
        </w:r>
        <w:proofErr w:type="gramEnd"/>
        <w:r w:rsidRPr="002D3818">
          <w:rPr>
            <w:rStyle w:val="Hyperlink"/>
          </w:rPr>
          <w:t xml:space="preserve"> policy and regulation</w:t>
        </w:r>
      </w:hyperlink>
      <w:r w:rsidRPr="002D3818">
        <w:t>.</w:t>
      </w:r>
    </w:p>
    <w:p w14:paraId="7FF8535C" w14:textId="77777777" w:rsidR="00D91B4E" w:rsidRDefault="00D91B4E" w:rsidP="00D91B4E"/>
    <w:p w14:paraId="5F1058E7" w14:textId="4D959EC2" w:rsidR="0026418E" w:rsidRPr="00D91B4E" w:rsidRDefault="00EF492C" w:rsidP="00D91B4E">
      <w:pPr>
        <w:rPr>
          <w:rFonts w:ascii="Tempus Sans ITC" w:hAnsi="Tempus Sans ITC"/>
          <w:b/>
          <w:smallCaps/>
          <w:szCs w:val="24"/>
        </w:rPr>
      </w:pPr>
      <w:r w:rsidRPr="00D91B4E">
        <w:rPr>
          <w:rFonts w:ascii="Tempus Sans ITC" w:hAnsi="Tempus Sans ITC"/>
          <w:b/>
          <w:smallCaps/>
          <w:szCs w:val="24"/>
        </w:rPr>
        <w:t>C</w:t>
      </w:r>
      <w:r w:rsidR="0026418E" w:rsidRPr="00D91B4E">
        <w:rPr>
          <w:rFonts w:ascii="Tempus Sans ITC" w:hAnsi="Tempus Sans ITC"/>
          <w:b/>
          <w:smallCaps/>
          <w:szCs w:val="24"/>
        </w:rPr>
        <w:t>omplaints and Grievances about Doctoral Students</w:t>
      </w:r>
      <w:r w:rsidR="0026418E">
        <w:rPr>
          <w:rFonts w:ascii="Times New Roman" w:hAnsi="Times New Roman"/>
        </w:rPr>
        <w:t xml:space="preserve">  </w:t>
      </w:r>
    </w:p>
    <w:p w14:paraId="67DBA93C" w14:textId="0445C28D" w:rsidR="0026418E" w:rsidRPr="002D3818" w:rsidRDefault="0026418E" w:rsidP="003D5D96">
      <w:pPr>
        <w:spacing w:before="240"/>
      </w:pPr>
      <w:bookmarkStart w:id="451" w:name="_Toc507058727"/>
      <w:bookmarkStart w:id="452" w:name="_Toc507064468"/>
      <w:r w:rsidRPr="002D3818">
        <w:t>Reports (by faculty, staff</w:t>
      </w:r>
      <w:r>
        <w:t>,</w:t>
      </w:r>
      <w:r w:rsidRPr="002D3818">
        <w:t xml:space="preserve"> or peers) of students exhibiting unprofessional behavior will be brought to the attention of their advisor or </w:t>
      </w:r>
      <w:r w:rsidR="00C42DFE">
        <w:t>PD</w:t>
      </w:r>
      <w:r w:rsidRPr="002D3818">
        <w:t xml:space="preserve"> and a meeting will be arranged.</w:t>
      </w:r>
      <w:r w:rsidR="00280C96">
        <w:t xml:space="preserve"> </w:t>
      </w:r>
      <w:r w:rsidRPr="002D3818">
        <w:t xml:space="preserve">If the issue cannot be resolved at that level, the advisor or </w:t>
      </w:r>
      <w:r w:rsidR="00C42DFE">
        <w:t>PD</w:t>
      </w:r>
      <w:r w:rsidRPr="002D3818">
        <w:t xml:space="preserve"> will review the Student Incompetence Policy in the Student Handbook with the student and follow the procedures contained therein.</w:t>
      </w:r>
      <w:bookmarkEnd w:id="451"/>
      <w:bookmarkEnd w:id="452"/>
    </w:p>
    <w:p w14:paraId="70F85D60" w14:textId="77777777" w:rsidR="0026418E" w:rsidRPr="002D3818" w:rsidRDefault="0026418E" w:rsidP="0026418E">
      <w:pPr>
        <w:pStyle w:val="Heading4"/>
        <w:rPr>
          <w:rFonts w:ascii="Times New Roman" w:hAnsi="Times New Roman"/>
        </w:rPr>
      </w:pPr>
    </w:p>
    <w:p w14:paraId="03233260" w14:textId="77777777" w:rsidR="0026418E" w:rsidRPr="002D3818" w:rsidRDefault="0026418E" w:rsidP="0026418E">
      <w:pPr>
        <w:pStyle w:val="Heading4"/>
      </w:pPr>
      <w:bookmarkStart w:id="453" w:name="_Doctoral_Student_Complaints"/>
      <w:bookmarkStart w:id="454" w:name="_Toc206661274"/>
      <w:bookmarkEnd w:id="453"/>
      <w:r w:rsidRPr="002D3818">
        <w:t>Doctoral Student Complaints and Grievances Involving Doctoral Faculty*</w:t>
      </w:r>
      <w:bookmarkEnd w:id="454"/>
      <w:r w:rsidRPr="002D3818">
        <w:t xml:space="preserve"> </w:t>
      </w:r>
    </w:p>
    <w:p w14:paraId="3A068B44" w14:textId="243EF6AE" w:rsidR="0026418E" w:rsidRPr="002D3818" w:rsidRDefault="0026418E" w:rsidP="00F81019">
      <w:pPr>
        <w:spacing w:before="240"/>
        <w:rPr>
          <w:rFonts w:ascii="Times New Roman" w:hAnsi="Times New Roman"/>
          <w:szCs w:val="24"/>
        </w:rPr>
      </w:pPr>
      <w:r w:rsidRPr="002D3818">
        <w:rPr>
          <w:rFonts w:ascii="Times New Roman" w:hAnsi="Times New Roman"/>
          <w:szCs w:val="24"/>
        </w:rPr>
        <w:t xml:space="preserve">Student reports of faculty exhibiting unprofessional behavior will be brought to the attention of that faculty member </w:t>
      </w:r>
      <w:proofErr w:type="gramStart"/>
      <w:r w:rsidRPr="002D3818">
        <w:rPr>
          <w:rFonts w:ascii="Times New Roman" w:hAnsi="Times New Roman"/>
          <w:szCs w:val="24"/>
        </w:rPr>
        <w:t>in order to</w:t>
      </w:r>
      <w:proofErr w:type="gramEnd"/>
      <w:r w:rsidRPr="002D3818">
        <w:rPr>
          <w:rFonts w:ascii="Times New Roman" w:hAnsi="Times New Roman"/>
          <w:szCs w:val="24"/>
        </w:rPr>
        <w:t xml:space="preserve"> resolve the concern at the lowest level possible first. </w:t>
      </w:r>
      <w:r>
        <w:rPr>
          <w:rFonts w:ascii="Times New Roman" w:hAnsi="Times New Roman"/>
          <w:szCs w:val="24"/>
        </w:rPr>
        <w:t xml:space="preserve">This step may be taken by the student directly addressing it with the faculty member or, if necessary, the  </w:t>
      </w:r>
      <w:r w:rsidR="00C42DFE">
        <w:rPr>
          <w:rFonts w:ascii="Times New Roman" w:hAnsi="Times New Roman"/>
          <w:szCs w:val="24"/>
        </w:rPr>
        <w:t>PD</w:t>
      </w:r>
      <w:r>
        <w:rPr>
          <w:rFonts w:ascii="Times New Roman" w:hAnsi="Times New Roman"/>
          <w:szCs w:val="24"/>
        </w:rPr>
        <w:t xml:space="preserve"> may do so.</w:t>
      </w:r>
      <w:r w:rsidR="00280C96">
        <w:rPr>
          <w:rFonts w:ascii="Times New Roman" w:hAnsi="Times New Roman"/>
          <w:szCs w:val="24"/>
        </w:rPr>
        <w:t xml:space="preserve"> </w:t>
      </w:r>
      <w:r>
        <w:rPr>
          <w:rFonts w:ascii="Times New Roman" w:hAnsi="Times New Roman"/>
          <w:szCs w:val="24"/>
        </w:rPr>
        <w:t>I</w:t>
      </w:r>
      <w:r w:rsidRPr="002D3818">
        <w:rPr>
          <w:rFonts w:ascii="Times New Roman" w:hAnsi="Times New Roman"/>
          <w:szCs w:val="24"/>
        </w:rPr>
        <w:t>f this matter cannot be resolved informally the University’s formal policy will be invoked.</w:t>
      </w:r>
      <w:r w:rsidR="00280C96">
        <w:rPr>
          <w:rFonts w:ascii="Times New Roman" w:hAnsi="Times New Roman"/>
          <w:szCs w:val="24"/>
        </w:rPr>
        <w:t xml:space="preserve"> </w:t>
      </w:r>
      <w:r w:rsidR="00D41159">
        <w:rPr>
          <w:rFonts w:ascii="Times New Roman" w:hAnsi="Times New Roman"/>
          <w:szCs w:val="24"/>
        </w:rPr>
        <w:t xml:space="preserve">UAA students should visit the </w:t>
      </w:r>
      <w:hyperlink r:id="rId109" w:history="1">
        <w:r w:rsidR="00D41159" w:rsidRPr="00D41159">
          <w:rPr>
            <w:rStyle w:val="Hyperlink"/>
            <w:rFonts w:ascii="Times New Roman" w:hAnsi="Times New Roman"/>
            <w:szCs w:val="24"/>
          </w:rPr>
          <w:t>UAA Dean of Students, Student Complaint Dispute Procedures and Resources</w:t>
        </w:r>
      </w:hyperlink>
      <w:r w:rsidR="00D41159">
        <w:rPr>
          <w:rFonts w:ascii="Times New Roman" w:hAnsi="Times New Roman"/>
          <w:szCs w:val="24"/>
        </w:rPr>
        <w:t xml:space="preserve"> website</w:t>
      </w:r>
      <w:r w:rsidR="003D5D96">
        <w:rPr>
          <w:rFonts w:ascii="Times New Roman" w:hAnsi="Times New Roman"/>
          <w:szCs w:val="24"/>
        </w:rPr>
        <w:t>.</w:t>
      </w:r>
    </w:p>
    <w:p w14:paraId="281989FE" w14:textId="77777777" w:rsidR="0026418E" w:rsidRPr="002D3818" w:rsidRDefault="0026418E" w:rsidP="0026418E">
      <w:pPr>
        <w:rPr>
          <w:rFonts w:ascii="Times New Roman" w:hAnsi="Times New Roman"/>
          <w:szCs w:val="24"/>
        </w:rPr>
      </w:pPr>
    </w:p>
    <w:p w14:paraId="4A2C7243" w14:textId="77777777" w:rsidR="0026418E" w:rsidRPr="002D3818" w:rsidRDefault="0026418E" w:rsidP="0026418E">
      <w:pPr>
        <w:rPr>
          <w:w w:val="104"/>
          <w:sz w:val="20"/>
        </w:rPr>
      </w:pPr>
      <w:r w:rsidRPr="002D3818">
        <w:rPr>
          <w:rFonts w:ascii="Times New Roman" w:hAnsi="Times New Roman"/>
          <w:sz w:val="20"/>
        </w:rPr>
        <w:t>* See P&amp;P for faculty designations (core, associated, other contributors)</w:t>
      </w:r>
    </w:p>
    <w:p w14:paraId="26285A05" w14:textId="77777777" w:rsidR="0026418E" w:rsidRPr="002D3818" w:rsidRDefault="0026418E" w:rsidP="0026418E">
      <w:pPr>
        <w:rPr>
          <w:rFonts w:ascii="Times New Roman" w:hAnsi="Times New Roman"/>
          <w:szCs w:val="24"/>
        </w:rPr>
      </w:pPr>
    </w:p>
    <w:p w14:paraId="751237F2" w14:textId="107A43D1" w:rsidR="0026418E" w:rsidRPr="002D3818" w:rsidRDefault="0026418E" w:rsidP="0026418E">
      <w:pPr>
        <w:rPr>
          <w:rFonts w:ascii="Times New Roman" w:hAnsi="Times New Roman"/>
          <w:szCs w:val="24"/>
        </w:rPr>
      </w:pPr>
      <w:r w:rsidRPr="002D3818">
        <w:rPr>
          <w:rFonts w:ascii="Times New Roman" w:hAnsi="Times New Roman"/>
          <w:szCs w:val="24"/>
        </w:rPr>
        <w:t>UAA policies require that Department Heads (Director or Chair) must be involved in formal conflict resolution with students.</w:t>
      </w:r>
      <w:r w:rsidR="00280C96">
        <w:rPr>
          <w:rFonts w:ascii="Times New Roman" w:hAnsi="Times New Roman"/>
          <w:szCs w:val="24"/>
        </w:rPr>
        <w:t xml:space="preserve"> </w:t>
      </w:r>
      <w:r w:rsidRPr="002D3818">
        <w:rPr>
          <w:rFonts w:ascii="Times New Roman" w:hAnsi="Times New Roman"/>
          <w:szCs w:val="24"/>
        </w:rPr>
        <w:t xml:space="preserve">When doctoral students and doctoral faculty are involved in a </w:t>
      </w:r>
      <w:proofErr w:type="spellStart"/>
      <w:r w:rsidRPr="002D3818">
        <w:rPr>
          <w:rFonts w:ascii="Times New Roman" w:hAnsi="Times New Roman"/>
          <w:szCs w:val="24"/>
        </w:rPr>
        <w:t>grievable</w:t>
      </w:r>
      <w:proofErr w:type="spellEnd"/>
      <w:r w:rsidRPr="002D3818">
        <w:rPr>
          <w:rFonts w:ascii="Times New Roman" w:hAnsi="Times New Roman"/>
          <w:szCs w:val="24"/>
        </w:rPr>
        <w:t xml:space="preserve"> or conflict situation, the Department Head will seek the input and assistance of the Ph.D. Governance Committee.</w:t>
      </w:r>
      <w:r w:rsidR="00280C96">
        <w:rPr>
          <w:rFonts w:ascii="Times New Roman" w:hAnsi="Times New Roman"/>
          <w:szCs w:val="24"/>
        </w:rPr>
        <w:t xml:space="preserve"> </w:t>
      </w:r>
      <w:r w:rsidRPr="002D3818">
        <w:rPr>
          <w:rFonts w:ascii="Times New Roman" w:hAnsi="Times New Roman"/>
          <w:szCs w:val="24"/>
        </w:rPr>
        <w:t>The Ph.D. Governance Committee consists of</w:t>
      </w:r>
      <w:r>
        <w:rPr>
          <w:rFonts w:ascii="Times New Roman" w:hAnsi="Times New Roman"/>
          <w:szCs w:val="24"/>
        </w:rPr>
        <w:t xml:space="preserve"> the</w:t>
      </w:r>
      <w:r w:rsidRPr="002D3818">
        <w:rPr>
          <w:rFonts w:ascii="Times New Roman" w:hAnsi="Times New Roman"/>
          <w:szCs w:val="24"/>
        </w:rPr>
        <w:t xml:space="preserve"> </w:t>
      </w:r>
      <w:r w:rsidR="00162FCF">
        <w:rPr>
          <w:rFonts w:ascii="Times New Roman" w:hAnsi="Times New Roman"/>
          <w:szCs w:val="24"/>
        </w:rPr>
        <w:t>PD</w:t>
      </w:r>
      <w:r w:rsidRPr="002D3818">
        <w:rPr>
          <w:rFonts w:ascii="Times New Roman" w:hAnsi="Times New Roman"/>
          <w:szCs w:val="24"/>
        </w:rPr>
        <w:t xml:space="preserve">, Department Head, and one faculty member. The </w:t>
      </w:r>
      <w:r w:rsidR="0074633B">
        <w:rPr>
          <w:rFonts w:ascii="Times New Roman" w:hAnsi="Times New Roman"/>
          <w:szCs w:val="24"/>
        </w:rPr>
        <w:t>PD</w:t>
      </w:r>
      <w:r w:rsidR="00162FCF">
        <w:rPr>
          <w:rFonts w:ascii="Times New Roman" w:hAnsi="Times New Roman"/>
          <w:szCs w:val="24"/>
        </w:rPr>
        <w:t xml:space="preserve"> </w:t>
      </w:r>
      <w:r w:rsidRPr="002D3818">
        <w:rPr>
          <w:rFonts w:ascii="Times New Roman" w:hAnsi="Times New Roman"/>
          <w:szCs w:val="24"/>
        </w:rPr>
        <w:t>will collaborate with the Department Head</w:t>
      </w:r>
      <w:r w:rsidR="005C1CD8">
        <w:rPr>
          <w:rFonts w:ascii="Times New Roman" w:hAnsi="Times New Roman"/>
          <w:szCs w:val="24"/>
        </w:rPr>
        <w:t xml:space="preserve"> </w:t>
      </w:r>
      <w:r w:rsidRPr="002D3818">
        <w:rPr>
          <w:rFonts w:ascii="Times New Roman" w:hAnsi="Times New Roman"/>
          <w:szCs w:val="24"/>
        </w:rPr>
        <w:t>to seek resolution.</w:t>
      </w:r>
      <w:r w:rsidR="00280C96">
        <w:rPr>
          <w:rFonts w:ascii="Times New Roman" w:hAnsi="Times New Roman"/>
          <w:szCs w:val="24"/>
        </w:rPr>
        <w:t xml:space="preserve"> </w:t>
      </w:r>
      <w:r w:rsidRPr="002D3818">
        <w:rPr>
          <w:rFonts w:ascii="Times New Roman" w:hAnsi="Times New Roman"/>
          <w:szCs w:val="24"/>
        </w:rPr>
        <w:t xml:space="preserve">All formal paperwork will be completed by the Department Head and will be copied to the </w:t>
      </w:r>
      <w:r w:rsidR="0074633B">
        <w:rPr>
          <w:rFonts w:ascii="Times New Roman" w:hAnsi="Times New Roman"/>
          <w:szCs w:val="24"/>
        </w:rPr>
        <w:t>PD</w:t>
      </w:r>
      <w:r w:rsidRPr="002D3818">
        <w:rPr>
          <w:rFonts w:ascii="Times New Roman" w:hAnsi="Times New Roman"/>
          <w:szCs w:val="24"/>
        </w:rPr>
        <w:t>.</w:t>
      </w:r>
    </w:p>
    <w:p w14:paraId="56F93FB7" w14:textId="77777777" w:rsidR="0026418E" w:rsidRPr="002D3818" w:rsidRDefault="0026418E" w:rsidP="0026418E">
      <w:pPr>
        <w:spacing w:before="10" w:line="247" w:lineRule="auto"/>
        <w:ind w:right="120"/>
        <w:rPr>
          <w:rFonts w:ascii="Times New Roman" w:hAnsi="Times New Roman"/>
          <w:szCs w:val="24"/>
        </w:rPr>
      </w:pPr>
    </w:p>
    <w:p w14:paraId="0114D652" w14:textId="51A2C91D" w:rsidR="0026418E" w:rsidRPr="002D3818" w:rsidRDefault="0026418E" w:rsidP="0026418E">
      <w:pPr>
        <w:pStyle w:val="Heading4"/>
      </w:pPr>
      <w:r w:rsidRPr="002D3818">
        <w:t xml:space="preserve"> </w:t>
      </w:r>
      <w:bookmarkStart w:id="455" w:name="_Toc206661275"/>
      <w:r w:rsidRPr="002D3818">
        <w:t>UAA Student Complaint &amp; Dispute Procedures and Resources</w:t>
      </w:r>
      <w:bookmarkEnd w:id="455"/>
    </w:p>
    <w:p w14:paraId="279B3CC8" w14:textId="02631566" w:rsidR="0026418E" w:rsidRPr="002D3818" w:rsidRDefault="005417A0" w:rsidP="003D5D96">
      <w:pPr>
        <w:autoSpaceDE w:val="0"/>
        <w:autoSpaceDN w:val="0"/>
        <w:adjustRightInd w:val="0"/>
        <w:spacing w:before="240"/>
      </w:pPr>
      <w:r>
        <w:t>UAA</w:t>
      </w:r>
      <w:r w:rsidR="0026418E" w:rsidRPr="002D3818">
        <w:t xml:space="preserve"> is committed to providing a quality educational experience for all students.</w:t>
      </w:r>
      <w:r w:rsidR="00280C96">
        <w:t xml:space="preserve"> </w:t>
      </w:r>
      <w:r w:rsidR="0026418E" w:rsidRPr="002D3818">
        <w:t>This includes ensuring that students have access to the appropriate resources for registering formal complaints.</w:t>
      </w:r>
      <w:r w:rsidR="00280C96">
        <w:t xml:space="preserve"> </w:t>
      </w:r>
      <w:r w:rsidR="0026418E" w:rsidRPr="002D3818">
        <w:t xml:space="preserve">For further information go to the </w:t>
      </w:r>
      <w:hyperlink r:id="rId110" w:history="1">
        <w:r w:rsidR="0026418E" w:rsidRPr="003D5D96">
          <w:rPr>
            <w:rStyle w:val="Hyperlink"/>
          </w:rPr>
          <w:t>UAA Dean of Students</w:t>
        </w:r>
      </w:hyperlink>
      <w:r w:rsidR="0026418E" w:rsidRPr="002D3818">
        <w:t xml:space="preserve"> website</w:t>
      </w:r>
      <w:r w:rsidR="003D5D96">
        <w:t>.</w:t>
      </w:r>
      <w:r w:rsidR="0026418E" w:rsidRPr="002D3818">
        <w:t xml:space="preserve"> </w:t>
      </w:r>
    </w:p>
    <w:p w14:paraId="097797AE" w14:textId="77777777" w:rsidR="0026418E" w:rsidRPr="002D3818" w:rsidRDefault="0026418E" w:rsidP="0026418E">
      <w:pPr>
        <w:autoSpaceDE w:val="0"/>
        <w:autoSpaceDN w:val="0"/>
        <w:adjustRightInd w:val="0"/>
      </w:pPr>
    </w:p>
    <w:p w14:paraId="031B87D0" w14:textId="77777777" w:rsidR="0026418E" w:rsidRDefault="0026418E" w:rsidP="00F81019">
      <w:pPr>
        <w:pStyle w:val="Heading3"/>
      </w:pPr>
      <w:bookmarkStart w:id="456" w:name="_Toc206661276"/>
      <w:r>
        <w:t>Notice of Nondiscrimination</w:t>
      </w:r>
      <w:bookmarkEnd w:id="456"/>
    </w:p>
    <w:p w14:paraId="6E21F3A4" w14:textId="62C2076E" w:rsidR="00434B0E" w:rsidRPr="00434B0E" w:rsidRDefault="00541E46" w:rsidP="00434B0E">
      <w:pPr>
        <w:pStyle w:val="NormalWeb"/>
      </w:pPr>
      <w:r w:rsidRPr="00541E46">
        <w:t xml:space="preserve">The University of Alaska does not discriminate </w:t>
      </w:r>
      <w:proofErr w:type="gramStart"/>
      <w:r w:rsidRPr="00541E46">
        <w:t>on the basis of</w:t>
      </w:r>
      <w:proofErr w:type="gramEnd"/>
      <w:r w:rsidRPr="00541E46">
        <w:t xml:space="preserve"> race, religion, color, national origin, citizenship, age, sex, physical or mental disability, status as a protected veteran, marital status, changes in marital status, pregnancy, childbirth or related medical conditions, parenthood, sexual orientation, gender identity, political affiliation or belief, genetic information, or other legally protected status. The University's commitment to nondiscrimination applies to </w:t>
      </w:r>
      <w:r w:rsidR="0048723A">
        <w:t xml:space="preserve">all applicants, faculty, staff, </w:t>
      </w:r>
      <w:r w:rsidRPr="00541E46">
        <w:t>students,</w:t>
      </w:r>
      <w:r w:rsidR="00F8494F">
        <w:t xml:space="preserve"> student-employees, volunteers, </w:t>
      </w:r>
      <w:proofErr w:type="gramStart"/>
      <w:r w:rsidR="00F8494F">
        <w:t>affiliates</w:t>
      </w:r>
      <w:proofErr w:type="gramEnd"/>
      <w:r w:rsidR="00F8494F">
        <w:t xml:space="preserve"> and contractors in a manner consistent with all applicable laws, regulations, </w:t>
      </w:r>
      <w:r w:rsidR="00434B0E">
        <w:t>ordinances</w:t>
      </w:r>
      <w:r w:rsidR="00F8494F">
        <w:t xml:space="preserve">, orders, and </w:t>
      </w:r>
      <w:proofErr w:type="spellStart"/>
      <w:r w:rsidR="00F8494F">
        <w:t>Boar</w:t>
      </w:r>
      <w:proofErr w:type="spellEnd"/>
      <w:r w:rsidR="00F8494F">
        <w:t xml:space="preserve"> of Regents’ Policies, University Regulations, and related internal </w:t>
      </w:r>
      <w:r w:rsidR="00434B0E">
        <w:t>processes</w:t>
      </w:r>
      <w:r w:rsidR="00F8494F">
        <w:t xml:space="preserve"> and procedures. </w:t>
      </w:r>
      <w:r w:rsidRPr="00541E46">
        <w:t xml:space="preserve"> </w:t>
      </w:r>
      <w:r w:rsidR="00F8494F">
        <w:t>This policy therefore affects employments policies and a</w:t>
      </w:r>
      <w:r w:rsidR="00434B0E">
        <w:t>ction</w:t>
      </w:r>
      <w:r w:rsidR="00F8494F">
        <w:t xml:space="preserve">s as well as the delivery of educational services </w:t>
      </w:r>
      <w:r w:rsidR="00F8494F">
        <w:lastRenderedPageBreak/>
        <w:t xml:space="preserve">at all </w:t>
      </w:r>
      <w:r w:rsidR="00A35851">
        <w:t>levels</w:t>
      </w:r>
      <w:r w:rsidR="00F8494F">
        <w:t xml:space="preserve"> and facilities of the University. Further, the University’s objective </w:t>
      </w:r>
      <w:r w:rsidR="00A35851">
        <w:t>goals of</w:t>
      </w:r>
      <w:r w:rsidR="00434B0E" w:rsidRPr="00434B0E">
        <w:t xml:space="preserve"> ensuring equal opportunity and equal access will include providing reasonable accommodations to individuals with disabilities and ensuring that employment and educational opportunities are widely disseminated to agencies and organizations that reach all potential participants or applicants, including specifically protected veterans and individuals with disabilities.  The University is committed to making decisions affecting individuals based on the individual's qualifications, </w:t>
      </w:r>
      <w:proofErr w:type="gramStart"/>
      <w:r w:rsidR="00434B0E" w:rsidRPr="00434B0E">
        <w:t>abilities</w:t>
      </w:r>
      <w:proofErr w:type="gramEnd"/>
      <w:r w:rsidR="00434B0E" w:rsidRPr="00434B0E">
        <w:t xml:space="preserve"> and performance, as appropriate.</w:t>
      </w:r>
    </w:p>
    <w:p w14:paraId="278CDBE8" w14:textId="77777777" w:rsidR="00434B0E" w:rsidRPr="00434B0E" w:rsidRDefault="00434B0E" w:rsidP="00434B0E">
      <w:pPr>
        <w:pStyle w:val="NormalWeb"/>
      </w:pPr>
      <w:r w:rsidRPr="00434B0E">
        <w:t>The following person has been designated to handle inquiries regarding the nondiscrimination policies:</w:t>
      </w:r>
    </w:p>
    <w:p w14:paraId="61DD1A89" w14:textId="77777777" w:rsidR="00434B0E" w:rsidRPr="00434B0E" w:rsidRDefault="00434B0E" w:rsidP="00434B0E">
      <w:pPr>
        <w:pStyle w:val="NormalWeb"/>
      </w:pPr>
      <w:r w:rsidRPr="00434B0E">
        <w:rPr>
          <w:b/>
          <w:bCs/>
        </w:rPr>
        <w:t>University of Alaska Anchorage</w:t>
      </w:r>
      <w:r w:rsidRPr="00434B0E">
        <w:br/>
        <w:t>Director, Office of Compliance and Rights</w:t>
      </w:r>
      <w:r w:rsidRPr="00434B0E">
        <w:br/>
        <w:t>3190 Alumni Drive, Suite 352</w:t>
      </w:r>
      <w:r w:rsidRPr="00434B0E">
        <w:br/>
        <w:t>Anchorage, AK 99508</w:t>
      </w:r>
      <w:r w:rsidRPr="00434B0E">
        <w:br/>
        <w:t>Phone: 907-786-0818</w:t>
      </w:r>
      <w:r w:rsidRPr="00434B0E">
        <w:br/>
        <w:t>E-mail: </w:t>
      </w:r>
      <w:hyperlink r:id="rId111" w:history="1">
        <w:r w:rsidRPr="00434B0E">
          <w:t>uaa_titleix@alaska.edu</w:t>
        </w:r>
      </w:hyperlink>
      <w:r w:rsidRPr="00434B0E">
        <w:br/>
        <w:t>Website: </w:t>
      </w:r>
      <w:hyperlink r:id="rId112" w:tgtFrame="_blank" w:history="1">
        <w:r w:rsidRPr="00434B0E">
          <w:t>https://www.uaa.alaska.edu/about/equity-and-compliance/</w:t>
        </w:r>
      </w:hyperlink>
    </w:p>
    <w:p w14:paraId="6AAD5577" w14:textId="7A4FF001" w:rsidR="001D055C" w:rsidRPr="00D91B4E" w:rsidRDefault="001D055C">
      <w:pPr>
        <w:rPr>
          <w:rFonts w:ascii="Times New Roman" w:hAnsi="Times New Roman"/>
          <w:sz w:val="20"/>
        </w:rPr>
        <w:sectPr w:rsidR="001D055C" w:rsidRPr="00D91B4E" w:rsidSect="00B664A0">
          <w:footerReference w:type="default" r:id="rId113"/>
          <w:pgSz w:w="12240" w:h="15840"/>
          <w:pgMar w:top="1440" w:right="1440" w:bottom="1440" w:left="1440" w:header="446" w:footer="720" w:gutter="0"/>
          <w:cols w:space="720"/>
          <w:docGrid w:linePitch="326"/>
        </w:sectPr>
      </w:pPr>
    </w:p>
    <w:p w14:paraId="49335C2C" w14:textId="4AC71861" w:rsidR="0026418E" w:rsidRPr="0042234C" w:rsidRDefault="0026418E" w:rsidP="0026418E">
      <w:pPr>
        <w:pStyle w:val="Heading1"/>
        <w:rPr>
          <w:smallCaps w:val="0"/>
        </w:rPr>
      </w:pPr>
      <w:bookmarkStart w:id="457" w:name="_Toc206661277"/>
      <w:r w:rsidRPr="0042234C">
        <w:lastRenderedPageBreak/>
        <w:t xml:space="preserve">Part </w:t>
      </w:r>
      <w:r w:rsidR="00BC2E3F">
        <w:t>S</w:t>
      </w:r>
      <w:r>
        <w:t>even</w:t>
      </w:r>
      <w:r w:rsidRPr="0042234C">
        <w:t xml:space="preserve">:  </w:t>
      </w:r>
      <w:r>
        <w:t>Appendices</w:t>
      </w:r>
      <w:bookmarkEnd w:id="457"/>
      <w:r w:rsidRPr="0042234C">
        <w:t xml:space="preserve"> </w:t>
      </w:r>
    </w:p>
    <w:p w14:paraId="5263E936" w14:textId="77777777" w:rsidR="0026418E" w:rsidRPr="00665F9A" w:rsidRDefault="0026418E" w:rsidP="0026418E">
      <w:pPr>
        <w:pStyle w:val="Heading2"/>
        <w:rPr>
          <w:sz w:val="24"/>
          <w:szCs w:val="24"/>
        </w:rPr>
      </w:pPr>
    </w:p>
    <w:p w14:paraId="5DF6A5AA" w14:textId="77777777" w:rsidR="0026418E" w:rsidRPr="00BF74F1" w:rsidRDefault="0026418E" w:rsidP="00F81019">
      <w:pPr>
        <w:pStyle w:val="Heading2"/>
        <w:rPr>
          <w:rFonts w:ascii="Times New Roman" w:hAnsi="Times New Roman"/>
        </w:rPr>
      </w:pPr>
      <w:bookmarkStart w:id="458" w:name="_Toc206661278"/>
      <w:r w:rsidRPr="00BF74F1">
        <w:t xml:space="preserve">Option to Pursue </w:t>
      </w:r>
      <w:r w:rsidRPr="00F81019">
        <w:t xml:space="preserve">the </w:t>
      </w:r>
      <w:r w:rsidRPr="00BF74F1">
        <w:t>M</w:t>
      </w:r>
      <w:r>
        <w:t>.</w:t>
      </w:r>
      <w:r w:rsidRPr="00BF74F1">
        <w:t>S</w:t>
      </w:r>
      <w:r>
        <w:t>.</w:t>
      </w:r>
      <w:r w:rsidRPr="00BF74F1">
        <w:t xml:space="preserve"> Degree in Clinical Psychology</w:t>
      </w:r>
      <w:bookmarkEnd w:id="458"/>
    </w:p>
    <w:p w14:paraId="4FD8FF1F" w14:textId="18D0F01F" w:rsidR="0026418E" w:rsidRPr="00BF74F1" w:rsidRDefault="0026418E" w:rsidP="00220DD8">
      <w:pPr>
        <w:tabs>
          <w:tab w:val="left" w:pos="720"/>
          <w:tab w:val="right" w:leader="dot" w:pos="9360"/>
        </w:tabs>
        <w:spacing w:before="240"/>
        <w:rPr>
          <w:rFonts w:ascii="Times New Roman" w:hAnsi="Times New Roman"/>
          <w:color w:val="000000"/>
          <w:szCs w:val="24"/>
        </w:rPr>
      </w:pPr>
      <w:r>
        <w:rPr>
          <w:rFonts w:ascii="Times New Roman" w:hAnsi="Times New Roman"/>
          <w:color w:val="000000"/>
          <w:szCs w:val="24"/>
        </w:rPr>
        <w:t>The</w:t>
      </w:r>
      <w:r w:rsidRPr="00BF74F1">
        <w:rPr>
          <w:rFonts w:ascii="Times New Roman" w:hAnsi="Times New Roman"/>
          <w:color w:val="000000"/>
          <w:szCs w:val="24"/>
        </w:rPr>
        <w:t xml:space="preserve"> option to pursue the</w:t>
      </w:r>
      <w:r>
        <w:rPr>
          <w:rFonts w:ascii="Times New Roman" w:hAnsi="Times New Roman"/>
          <w:color w:val="000000"/>
          <w:szCs w:val="24"/>
        </w:rPr>
        <w:t xml:space="preserve"> UAA</w:t>
      </w:r>
      <w:r w:rsidRPr="00BF74F1">
        <w:rPr>
          <w:rFonts w:ascii="Times New Roman" w:hAnsi="Times New Roman"/>
          <w:color w:val="000000"/>
          <w:szCs w:val="24"/>
        </w:rPr>
        <w:t xml:space="preserve"> </w:t>
      </w:r>
      <w:hyperlink r:id="rId114" w:history="1">
        <w:r w:rsidRPr="00BF74F1">
          <w:rPr>
            <w:rStyle w:val="Hyperlink"/>
            <w:rFonts w:ascii="Times New Roman" w:hAnsi="Times New Roman"/>
            <w:szCs w:val="24"/>
          </w:rPr>
          <w:t>MS degree in Clinical Psychology</w:t>
        </w:r>
      </w:hyperlink>
      <w:r w:rsidRPr="00BF74F1">
        <w:rPr>
          <w:rFonts w:ascii="Times New Roman" w:hAnsi="Times New Roman"/>
          <w:color w:val="000000"/>
          <w:szCs w:val="24"/>
        </w:rPr>
        <w:t xml:space="preserve"> is completely voluntary for doctoral students. Through the MS degree option, doctoral students can work toward receiving </w:t>
      </w:r>
      <w:r>
        <w:rPr>
          <w:rFonts w:ascii="Times New Roman" w:hAnsi="Times New Roman"/>
          <w:color w:val="000000"/>
          <w:szCs w:val="24"/>
        </w:rPr>
        <w:t>this</w:t>
      </w:r>
      <w:r w:rsidRPr="00BF74F1">
        <w:rPr>
          <w:rFonts w:ascii="Times New Roman" w:hAnsi="Times New Roman"/>
          <w:color w:val="000000"/>
          <w:szCs w:val="24"/>
        </w:rPr>
        <w:t xml:space="preserve"> master’s degree as early as by the end of their third year in the doctoral program. Students opting to pursue this additional degree will need to:</w:t>
      </w:r>
    </w:p>
    <w:p w14:paraId="52C0397A" w14:textId="1FC201F8" w:rsidR="0026418E" w:rsidRPr="00BF74F1" w:rsidRDefault="0026418E" w:rsidP="00920280">
      <w:pPr>
        <w:numPr>
          <w:ilvl w:val="0"/>
          <w:numId w:val="57"/>
        </w:numPr>
        <w:tabs>
          <w:tab w:val="num" w:pos="540"/>
        </w:tabs>
        <w:spacing w:before="100" w:beforeAutospacing="1" w:after="100" w:afterAutospacing="1"/>
        <w:ind w:left="540" w:hanging="180"/>
        <w:rPr>
          <w:rFonts w:ascii="Times New Roman" w:hAnsi="Times New Roman"/>
          <w:color w:val="000000"/>
          <w:szCs w:val="24"/>
        </w:rPr>
      </w:pPr>
      <w:r w:rsidRPr="00BF74F1">
        <w:rPr>
          <w:rFonts w:ascii="Times New Roman" w:hAnsi="Times New Roman"/>
          <w:color w:val="000000"/>
          <w:szCs w:val="24"/>
        </w:rPr>
        <w:t>work with the Program Coordinator in submitting a Graduate Academic Petition for the equivalent courses</w:t>
      </w:r>
      <w:r w:rsidR="00DC1F76">
        <w:rPr>
          <w:rFonts w:ascii="Times New Roman" w:hAnsi="Times New Roman"/>
          <w:color w:val="000000"/>
          <w:szCs w:val="24"/>
        </w:rPr>
        <w:t xml:space="preserve"> </w:t>
      </w:r>
      <w:r w:rsidRPr="00BF74F1">
        <w:rPr>
          <w:rFonts w:ascii="Times New Roman" w:hAnsi="Times New Roman"/>
          <w:color w:val="000000"/>
          <w:szCs w:val="24"/>
        </w:rPr>
        <w:t xml:space="preserve">taken as part of the </w:t>
      </w:r>
      <w:r>
        <w:rPr>
          <w:rFonts w:ascii="Times New Roman" w:hAnsi="Times New Roman"/>
          <w:color w:val="000000"/>
          <w:szCs w:val="24"/>
        </w:rPr>
        <w:t>Ph.D.</w:t>
      </w:r>
      <w:r w:rsidRPr="00BF74F1">
        <w:rPr>
          <w:rFonts w:ascii="Times New Roman" w:hAnsi="Times New Roman"/>
          <w:color w:val="000000"/>
          <w:szCs w:val="24"/>
        </w:rPr>
        <w:t xml:space="preserve"> program that will count towards the MS Degree.</w:t>
      </w:r>
    </w:p>
    <w:p w14:paraId="3369E8C5" w14:textId="77777777" w:rsidR="0026418E" w:rsidRPr="00BF74F1" w:rsidRDefault="0026418E" w:rsidP="00920280">
      <w:pPr>
        <w:numPr>
          <w:ilvl w:val="0"/>
          <w:numId w:val="57"/>
        </w:numPr>
        <w:tabs>
          <w:tab w:val="num" w:pos="540"/>
        </w:tabs>
        <w:spacing w:before="100" w:beforeAutospacing="1" w:after="100" w:afterAutospacing="1"/>
        <w:ind w:left="540" w:hanging="180"/>
        <w:rPr>
          <w:rFonts w:ascii="Times New Roman" w:hAnsi="Times New Roman"/>
          <w:color w:val="000000"/>
          <w:szCs w:val="24"/>
        </w:rPr>
      </w:pPr>
      <w:r w:rsidRPr="00BF74F1">
        <w:rPr>
          <w:rFonts w:ascii="Times New Roman" w:hAnsi="Times New Roman"/>
          <w:color w:val="000000"/>
          <w:szCs w:val="24"/>
        </w:rPr>
        <w:t xml:space="preserve">apply for graduation by submitting the </w:t>
      </w:r>
      <w:r w:rsidRPr="00FC1D66">
        <w:t>Application for Graduation</w:t>
      </w:r>
      <w:r>
        <w:rPr>
          <w:rFonts w:ascii="Times New Roman" w:hAnsi="Times New Roman"/>
          <w:i/>
          <w:szCs w:val="24"/>
        </w:rPr>
        <w:t xml:space="preserve"> </w:t>
      </w:r>
      <w:r w:rsidRPr="00BF4F5D">
        <w:rPr>
          <w:rFonts w:ascii="Times New Roman" w:hAnsi="Times New Roman"/>
          <w:szCs w:val="24"/>
        </w:rPr>
        <w:t xml:space="preserve">via </w:t>
      </w:r>
      <w:proofErr w:type="spellStart"/>
      <w:r w:rsidRPr="00BF4F5D">
        <w:rPr>
          <w:rFonts w:ascii="Times New Roman" w:hAnsi="Times New Roman"/>
          <w:szCs w:val="24"/>
        </w:rPr>
        <w:t>UAOnline</w:t>
      </w:r>
      <w:proofErr w:type="spellEnd"/>
      <w:r w:rsidRPr="00BF74F1">
        <w:rPr>
          <w:rFonts w:ascii="Times New Roman" w:hAnsi="Times New Roman"/>
          <w:color w:val="000000"/>
          <w:szCs w:val="24"/>
        </w:rPr>
        <w:t>, following the UAA graduation application deadlines</w:t>
      </w:r>
      <w:r>
        <w:rPr>
          <w:rFonts w:ascii="Times New Roman" w:hAnsi="Times New Roman"/>
          <w:color w:val="000000"/>
          <w:szCs w:val="24"/>
        </w:rPr>
        <w:t>, and successfully complete the following courses:</w:t>
      </w:r>
    </w:p>
    <w:tbl>
      <w:tblPr>
        <w:tblStyle w:val="TableGrid"/>
        <w:tblW w:w="0" w:type="auto"/>
        <w:tblInd w:w="414" w:type="dxa"/>
        <w:tblLook w:val="04A0" w:firstRow="1" w:lastRow="0" w:firstColumn="1" w:lastColumn="0" w:noHBand="0" w:noVBand="1"/>
        <w:tblCaption w:val="MS Course Listing"/>
        <w:tblDescription w:val="table providing the coures to be used for Ph.D. student wishing to obtain the MS en route to the doctorate"/>
      </w:tblPr>
      <w:tblGrid>
        <w:gridCol w:w="1561"/>
        <w:gridCol w:w="6210"/>
        <w:gridCol w:w="1165"/>
      </w:tblGrid>
      <w:tr w:rsidR="0026418E" w:rsidRPr="00FF4595" w14:paraId="1694355A" w14:textId="77777777" w:rsidTr="004A2E18">
        <w:trPr>
          <w:tblHeader/>
        </w:trPr>
        <w:tc>
          <w:tcPr>
            <w:tcW w:w="1561" w:type="dxa"/>
          </w:tcPr>
          <w:p w14:paraId="0113932E" w14:textId="77777777" w:rsidR="0026418E" w:rsidRPr="00FF4595" w:rsidRDefault="0026418E" w:rsidP="0026418E">
            <w:pPr>
              <w:spacing w:before="66" w:beforeAutospacing="1" w:after="66" w:afterAutospacing="1"/>
              <w:rPr>
                <w:rFonts w:ascii="Times New Roman" w:hAnsi="Times New Roman"/>
                <w:b/>
                <w:color w:val="000000"/>
                <w:sz w:val="20"/>
              </w:rPr>
            </w:pPr>
            <w:r w:rsidRPr="00FF4595">
              <w:rPr>
                <w:rFonts w:ascii="Times New Roman" w:hAnsi="Times New Roman"/>
                <w:b/>
                <w:color w:val="000000"/>
                <w:sz w:val="20"/>
              </w:rPr>
              <w:t>Course Number</w:t>
            </w:r>
          </w:p>
        </w:tc>
        <w:tc>
          <w:tcPr>
            <w:tcW w:w="6210" w:type="dxa"/>
          </w:tcPr>
          <w:p w14:paraId="6701F55E" w14:textId="77777777" w:rsidR="0026418E" w:rsidRPr="00FF4595" w:rsidRDefault="0026418E" w:rsidP="0026418E">
            <w:pPr>
              <w:spacing w:before="66" w:beforeAutospacing="1" w:after="66" w:afterAutospacing="1"/>
              <w:ind w:left="273"/>
              <w:rPr>
                <w:rFonts w:ascii="Times New Roman" w:hAnsi="Times New Roman"/>
                <w:b/>
                <w:color w:val="000000"/>
                <w:sz w:val="20"/>
              </w:rPr>
            </w:pPr>
            <w:r w:rsidRPr="00FF4595">
              <w:rPr>
                <w:rFonts w:ascii="Times New Roman" w:hAnsi="Times New Roman"/>
                <w:b/>
                <w:color w:val="000000"/>
                <w:sz w:val="20"/>
              </w:rPr>
              <w:t>Course Title</w:t>
            </w:r>
          </w:p>
        </w:tc>
        <w:tc>
          <w:tcPr>
            <w:tcW w:w="1165" w:type="dxa"/>
          </w:tcPr>
          <w:p w14:paraId="512F170D" w14:textId="77777777" w:rsidR="0026418E" w:rsidRPr="00FF4595" w:rsidRDefault="0026418E" w:rsidP="0026418E">
            <w:pPr>
              <w:spacing w:before="66" w:beforeAutospacing="1" w:after="66" w:afterAutospacing="1"/>
              <w:rPr>
                <w:rFonts w:ascii="Times New Roman" w:hAnsi="Times New Roman"/>
                <w:b/>
                <w:color w:val="000000"/>
                <w:sz w:val="20"/>
              </w:rPr>
            </w:pPr>
            <w:r w:rsidRPr="00FF4595">
              <w:rPr>
                <w:rFonts w:ascii="Times New Roman" w:hAnsi="Times New Roman"/>
                <w:b/>
                <w:color w:val="000000"/>
                <w:sz w:val="20"/>
              </w:rPr>
              <w:t>Credits</w:t>
            </w:r>
          </w:p>
        </w:tc>
      </w:tr>
      <w:tr w:rsidR="0026418E" w:rsidRPr="00FF4595" w14:paraId="28CE5728" w14:textId="77777777" w:rsidTr="0026418E">
        <w:tc>
          <w:tcPr>
            <w:tcW w:w="1561" w:type="dxa"/>
          </w:tcPr>
          <w:p w14:paraId="4ECF7930" w14:textId="77777777" w:rsidR="0026418E" w:rsidRPr="00FF4595" w:rsidRDefault="0026418E" w:rsidP="0026418E">
            <w:pPr>
              <w:spacing w:before="66" w:beforeAutospacing="1" w:after="66" w:afterAutospacing="1"/>
              <w:rPr>
                <w:rFonts w:ascii="Times New Roman" w:hAnsi="Times New Roman"/>
                <w:color w:val="000000"/>
                <w:sz w:val="20"/>
              </w:rPr>
            </w:pPr>
            <w:r w:rsidRPr="00FF4595">
              <w:rPr>
                <w:rFonts w:ascii="Times New Roman" w:hAnsi="Times New Roman"/>
                <w:color w:val="000000"/>
                <w:sz w:val="20"/>
              </w:rPr>
              <w:t>PSY A602</w:t>
            </w:r>
          </w:p>
        </w:tc>
        <w:tc>
          <w:tcPr>
            <w:tcW w:w="6210" w:type="dxa"/>
          </w:tcPr>
          <w:p w14:paraId="086908D2" w14:textId="77777777" w:rsidR="0026418E" w:rsidRPr="00FF4595" w:rsidRDefault="0026418E" w:rsidP="0026418E">
            <w:pPr>
              <w:spacing w:before="66" w:beforeAutospacing="1" w:after="66" w:afterAutospacing="1"/>
              <w:ind w:left="273"/>
              <w:rPr>
                <w:rFonts w:ascii="Times New Roman" w:hAnsi="Times New Roman"/>
                <w:color w:val="000000"/>
                <w:sz w:val="20"/>
              </w:rPr>
            </w:pPr>
            <w:r w:rsidRPr="00FF4595">
              <w:rPr>
                <w:rFonts w:ascii="Times New Roman" w:hAnsi="Times New Roman"/>
                <w:color w:val="000000"/>
                <w:sz w:val="20"/>
              </w:rPr>
              <w:t>Native Ways of Knowing</w:t>
            </w:r>
          </w:p>
        </w:tc>
        <w:tc>
          <w:tcPr>
            <w:tcW w:w="1165" w:type="dxa"/>
          </w:tcPr>
          <w:p w14:paraId="408426B9" w14:textId="77777777" w:rsidR="0026418E" w:rsidRPr="00FF4595" w:rsidRDefault="0026418E" w:rsidP="0026418E">
            <w:pPr>
              <w:spacing w:before="66" w:beforeAutospacing="1" w:after="66" w:afterAutospacing="1"/>
              <w:rPr>
                <w:rFonts w:ascii="Times New Roman" w:hAnsi="Times New Roman"/>
                <w:color w:val="000000"/>
                <w:sz w:val="20"/>
              </w:rPr>
            </w:pPr>
            <w:r w:rsidRPr="00FF4595">
              <w:rPr>
                <w:rFonts w:ascii="Times New Roman" w:hAnsi="Times New Roman"/>
                <w:color w:val="000000"/>
                <w:sz w:val="20"/>
              </w:rPr>
              <w:t>3</w:t>
            </w:r>
          </w:p>
        </w:tc>
      </w:tr>
      <w:tr w:rsidR="0026418E" w:rsidRPr="00FF4595" w14:paraId="566E50C9" w14:textId="77777777" w:rsidTr="0026418E">
        <w:tc>
          <w:tcPr>
            <w:tcW w:w="1561" w:type="dxa"/>
          </w:tcPr>
          <w:p w14:paraId="0EF26C1B" w14:textId="77777777" w:rsidR="0026418E" w:rsidRPr="00FF4595" w:rsidRDefault="0026418E" w:rsidP="0026418E">
            <w:pPr>
              <w:spacing w:before="66" w:beforeAutospacing="1" w:after="66" w:afterAutospacing="1"/>
              <w:rPr>
                <w:rFonts w:ascii="Times New Roman" w:hAnsi="Times New Roman"/>
                <w:color w:val="000000"/>
                <w:sz w:val="20"/>
              </w:rPr>
            </w:pPr>
            <w:r w:rsidRPr="00FF4595">
              <w:rPr>
                <w:rFonts w:ascii="Times New Roman" w:hAnsi="Times New Roman"/>
                <w:color w:val="000000"/>
                <w:sz w:val="20"/>
              </w:rPr>
              <w:t>PSY A604</w:t>
            </w:r>
          </w:p>
        </w:tc>
        <w:tc>
          <w:tcPr>
            <w:tcW w:w="6210" w:type="dxa"/>
          </w:tcPr>
          <w:p w14:paraId="052A01BB" w14:textId="77777777" w:rsidR="0026418E" w:rsidRPr="00FF4595" w:rsidRDefault="0026418E" w:rsidP="0026418E">
            <w:pPr>
              <w:spacing w:before="66" w:beforeAutospacing="1" w:after="66" w:afterAutospacing="1"/>
              <w:ind w:left="273"/>
              <w:rPr>
                <w:rFonts w:ascii="Times New Roman" w:hAnsi="Times New Roman"/>
                <w:color w:val="000000"/>
                <w:sz w:val="20"/>
              </w:rPr>
            </w:pPr>
            <w:r w:rsidRPr="00FF4595">
              <w:rPr>
                <w:rFonts w:ascii="Times New Roman" w:hAnsi="Times New Roman"/>
                <w:color w:val="000000"/>
                <w:sz w:val="20"/>
              </w:rPr>
              <w:t>Biological Bases of Behavior</w:t>
            </w:r>
          </w:p>
        </w:tc>
        <w:tc>
          <w:tcPr>
            <w:tcW w:w="1165" w:type="dxa"/>
          </w:tcPr>
          <w:p w14:paraId="37912612" w14:textId="77777777" w:rsidR="0026418E" w:rsidRPr="00FF4595" w:rsidRDefault="0026418E" w:rsidP="0026418E">
            <w:pPr>
              <w:spacing w:before="66" w:beforeAutospacing="1" w:after="66" w:afterAutospacing="1"/>
              <w:rPr>
                <w:rFonts w:ascii="Times New Roman" w:hAnsi="Times New Roman"/>
                <w:color w:val="000000"/>
                <w:sz w:val="20"/>
              </w:rPr>
            </w:pPr>
            <w:r w:rsidRPr="00FF4595">
              <w:rPr>
                <w:rFonts w:ascii="Times New Roman" w:hAnsi="Times New Roman"/>
                <w:color w:val="000000"/>
                <w:sz w:val="20"/>
              </w:rPr>
              <w:t>3</w:t>
            </w:r>
          </w:p>
        </w:tc>
      </w:tr>
      <w:tr w:rsidR="0026418E" w:rsidRPr="00FF4595" w14:paraId="5AFD6FA8" w14:textId="77777777" w:rsidTr="0026418E">
        <w:tc>
          <w:tcPr>
            <w:tcW w:w="1561" w:type="dxa"/>
          </w:tcPr>
          <w:p w14:paraId="611E1D76" w14:textId="77777777" w:rsidR="0026418E" w:rsidRPr="00FF4595" w:rsidRDefault="0026418E" w:rsidP="0026418E">
            <w:pPr>
              <w:spacing w:before="66" w:beforeAutospacing="1" w:after="66" w:afterAutospacing="1"/>
              <w:rPr>
                <w:rFonts w:ascii="Times New Roman" w:hAnsi="Times New Roman"/>
                <w:color w:val="000000"/>
                <w:sz w:val="20"/>
              </w:rPr>
            </w:pPr>
            <w:r w:rsidRPr="00FF4595">
              <w:rPr>
                <w:rFonts w:ascii="Times New Roman" w:hAnsi="Times New Roman"/>
                <w:color w:val="000000"/>
                <w:sz w:val="20"/>
              </w:rPr>
              <w:t xml:space="preserve">PSY A611 </w:t>
            </w:r>
          </w:p>
        </w:tc>
        <w:tc>
          <w:tcPr>
            <w:tcW w:w="6210" w:type="dxa"/>
          </w:tcPr>
          <w:p w14:paraId="5B5D2E07" w14:textId="77777777" w:rsidR="0026418E" w:rsidRPr="00FF4595" w:rsidRDefault="0026418E" w:rsidP="0026418E">
            <w:pPr>
              <w:spacing w:before="66" w:beforeAutospacing="1" w:after="66" w:afterAutospacing="1"/>
              <w:ind w:left="273"/>
              <w:rPr>
                <w:rFonts w:ascii="Times New Roman" w:hAnsi="Times New Roman"/>
                <w:color w:val="000000"/>
                <w:sz w:val="20"/>
              </w:rPr>
            </w:pPr>
            <w:r w:rsidRPr="00FF4595">
              <w:rPr>
                <w:rFonts w:ascii="Times New Roman" w:hAnsi="Times New Roman"/>
                <w:color w:val="000000"/>
                <w:sz w:val="20"/>
              </w:rPr>
              <w:t>Ethics &amp; Professional Practice</w:t>
            </w:r>
          </w:p>
        </w:tc>
        <w:tc>
          <w:tcPr>
            <w:tcW w:w="1165" w:type="dxa"/>
          </w:tcPr>
          <w:p w14:paraId="20BBAD8B" w14:textId="77777777" w:rsidR="0026418E" w:rsidRPr="00FF4595" w:rsidRDefault="0026418E" w:rsidP="0026418E">
            <w:pPr>
              <w:spacing w:before="66" w:beforeAutospacing="1" w:after="66" w:afterAutospacing="1"/>
              <w:rPr>
                <w:rFonts w:ascii="Times New Roman" w:hAnsi="Times New Roman"/>
                <w:color w:val="000000"/>
                <w:sz w:val="20"/>
              </w:rPr>
            </w:pPr>
            <w:r w:rsidRPr="00FF4595">
              <w:rPr>
                <w:rFonts w:ascii="Times New Roman" w:hAnsi="Times New Roman"/>
                <w:color w:val="000000"/>
                <w:sz w:val="20"/>
              </w:rPr>
              <w:t>3</w:t>
            </w:r>
          </w:p>
        </w:tc>
      </w:tr>
      <w:tr w:rsidR="0026418E" w:rsidRPr="00FF4595" w14:paraId="61F98D4E" w14:textId="77777777" w:rsidTr="0026418E">
        <w:tc>
          <w:tcPr>
            <w:tcW w:w="1561" w:type="dxa"/>
          </w:tcPr>
          <w:p w14:paraId="47B168C8" w14:textId="77777777" w:rsidR="0026418E" w:rsidRPr="00FF4595" w:rsidRDefault="0026418E" w:rsidP="0026418E">
            <w:pPr>
              <w:spacing w:before="66" w:beforeAutospacing="1" w:after="66" w:afterAutospacing="1"/>
              <w:rPr>
                <w:rFonts w:ascii="Times New Roman" w:hAnsi="Times New Roman"/>
                <w:color w:val="000000"/>
                <w:sz w:val="20"/>
              </w:rPr>
            </w:pPr>
            <w:r w:rsidRPr="00FF4595">
              <w:rPr>
                <w:rFonts w:ascii="Times New Roman" w:hAnsi="Times New Roman"/>
                <w:color w:val="000000"/>
                <w:sz w:val="20"/>
              </w:rPr>
              <w:t>PSY A612</w:t>
            </w:r>
          </w:p>
        </w:tc>
        <w:tc>
          <w:tcPr>
            <w:tcW w:w="6210" w:type="dxa"/>
          </w:tcPr>
          <w:p w14:paraId="7C0D97F2" w14:textId="77777777" w:rsidR="0026418E" w:rsidRPr="00FF4595" w:rsidRDefault="0026418E" w:rsidP="0026418E">
            <w:pPr>
              <w:spacing w:before="66" w:beforeAutospacing="1" w:after="66" w:afterAutospacing="1"/>
              <w:ind w:left="273"/>
              <w:rPr>
                <w:rFonts w:ascii="Times New Roman" w:hAnsi="Times New Roman"/>
                <w:color w:val="000000"/>
                <w:sz w:val="20"/>
              </w:rPr>
            </w:pPr>
            <w:r w:rsidRPr="00FF4595">
              <w:rPr>
                <w:rFonts w:ascii="Times New Roman" w:hAnsi="Times New Roman"/>
                <w:color w:val="000000"/>
                <w:sz w:val="20"/>
              </w:rPr>
              <w:t>Human Development in a Cultural Context</w:t>
            </w:r>
          </w:p>
        </w:tc>
        <w:tc>
          <w:tcPr>
            <w:tcW w:w="1165" w:type="dxa"/>
          </w:tcPr>
          <w:p w14:paraId="308B1035" w14:textId="77777777" w:rsidR="0026418E" w:rsidRPr="00FF4595" w:rsidRDefault="0026418E" w:rsidP="0026418E">
            <w:pPr>
              <w:spacing w:before="66" w:beforeAutospacing="1" w:after="66" w:afterAutospacing="1"/>
              <w:rPr>
                <w:rFonts w:ascii="Times New Roman" w:hAnsi="Times New Roman"/>
                <w:color w:val="000000"/>
                <w:sz w:val="20"/>
              </w:rPr>
            </w:pPr>
            <w:r w:rsidRPr="00FF4595">
              <w:rPr>
                <w:rFonts w:ascii="Times New Roman" w:hAnsi="Times New Roman"/>
                <w:color w:val="000000"/>
                <w:sz w:val="20"/>
              </w:rPr>
              <w:t>3</w:t>
            </w:r>
          </w:p>
        </w:tc>
      </w:tr>
      <w:tr w:rsidR="0026418E" w:rsidRPr="00FF4595" w14:paraId="75E7C965" w14:textId="77777777" w:rsidTr="0026418E">
        <w:tc>
          <w:tcPr>
            <w:tcW w:w="1561" w:type="dxa"/>
          </w:tcPr>
          <w:p w14:paraId="3DAED130" w14:textId="77777777" w:rsidR="0026418E" w:rsidRPr="00FF4595" w:rsidRDefault="0026418E" w:rsidP="0026418E">
            <w:pPr>
              <w:spacing w:before="66" w:beforeAutospacing="1" w:after="66" w:afterAutospacing="1"/>
              <w:rPr>
                <w:rFonts w:ascii="Times New Roman" w:hAnsi="Times New Roman"/>
                <w:color w:val="000000"/>
                <w:sz w:val="20"/>
              </w:rPr>
            </w:pPr>
            <w:r w:rsidRPr="00FF4595">
              <w:rPr>
                <w:rFonts w:ascii="Times New Roman" w:hAnsi="Times New Roman"/>
                <w:color w:val="000000"/>
                <w:sz w:val="20"/>
              </w:rPr>
              <w:t>PSY A622</w:t>
            </w:r>
          </w:p>
        </w:tc>
        <w:tc>
          <w:tcPr>
            <w:tcW w:w="6210" w:type="dxa"/>
          </w:tcPr>
          <w:p w14:paraId="769BEED5" w14:textId="77777777" w:rsidR="0026418E" w:rsidRPr="00FF4595" w:rsidRDefault="0026418E" w:rsidP="0026418E">
            <w:pPr>
              <w:spacing w:before="66" w:beforeAutospacing="1" w:after="66" w:afterAutospacing="1"/>
              <w:ind w:left="273"/>
              <w:rPr>
                <w:rFonts w:ascii="Times New Roman" w:hAnsi="Times New Roman"/>
                <w:color w:val="000000"/>
                <w:sz w:val="20"/>
              </w:rPr>
            </w:pPr>
            <w:r w:rsidRPr="00FF4595">
              <w:rPr>
                <w:rFonts w:ascii="Times New Roman" w:hAnsi="Times New Roman"/>
                <w:color w:val="000000"/>
                <w:sz w:val="20"/>
              </w:rPr>
              <w:t>Multicultural Psychopathology</w:t>
            </w:r>
          </w:p>
        </w:tc>
        <w:tc>
          <w:tcPr>
            <w:tcW w:w="1165" w:type="dxa"/>
          </w:tcPr>
          <w:p w14:paraId="57265DC2" w14:textId="77777777" w:rsidR="0026418E" w:rsidRPr="00FF4595" w:rsidRDefault="0026418E" w:rsidP="0026418E">
            <w:pPr>
              <w:spacing w:before="66" w:beforeAutospacing="1" w:after="66" w:afterAutospacing="1"/>
              <w:rPr>
                <w:rFonts w:ascii="Times New Roman" w:hAnsi="Times New Roman"/>
                <w:color w:val="000000"/>
                <w:sz w:val="20"/>
              </w:rPr>
            </w:pPr>
            <w:r w:rsidRPr="00FF4595">
              <w:rPr>
                <w:rFonts w:ascii="Times New Roman" w:hAnsi="Times New Roman"/>
                <w:color w:val="000000"/>
                <w:sz w:val="20"/>
              </w:rPr>
              <w:t>3</w:t>
            </w:r>
          </w:p>
        </w:tc>
      </w:tr>
      <w:tr w:rsidR="0026418E" w:rsidRPr="00FF4595" w14:paraId="5401377F" w14:textId="77777777" w:rsidTr="0026418E">
        <w:tc>
          <w:tcPr>
            <w:tcW w:w="1561" w:type="dxa"/>
          </w:tcPr>
          <w:p w14:paraId="58261370" w14:textId="77777777" w:rsidR="0026418E" w:rsidRPr="00FF4595" w:rsidRDefault="0026418E" w:rsidP="0026418E">
            <w:pPr>
              <w:spacing w:before="66" w:beforeAutospacing="1" w:after="66" w:afterAutospacing="1"/>
              <w:rPr>
                <w:rFonts w:ascii="Times New Roman" w:hAnsi="Times New Roman"/>
                <w:color w:val="000000"/>
                <w:sz w:val="20"/>
              </w:rPr>
            </w:pPr>
            <w:r w:rsidRPr="00FF4595">
              <w:rPr>
                <w:rFonts w:ascii="Times New Roman" w:hAnsi="Times New Roman"/>
                <w:color w:val="000000"/>
                <w:sz w:val="20"/>
              </w:rPr>
              <w:t>PSY A623</w:t>
            </w:r>
          </w:p>
        </w:tc>
        <w:tc>
          <w:tcPr>
            <w:tcW w:w="6210" w:type="dxa"/>
          </w:tcPr>
          <w:p w14:paraId="47C49152" w14:textId="77777777" w:rsidR="0026418E" w:rsidRPr="00FF4595" w:rsidRDefault="0026418E" w:rsidP="0026418E">
            <w:pPr>
              <w:spacing w:before="66" w:beforeAutospacing="1" w:after="66" w:afterAutospacing="1"/>
              <w:ind w:left="273"/>
              <w:rPr>
                <w:rFonts w:ascii="Times New Roman" w:hAnsi="Times New Roman"/>
                <w:color w:val="000000"/>
                <w:sz w:val="20"/>
              </w:rPr>
            </w:pPr>
            <w:r w:rsidRPr="00FF4595">
              <w:rPr>
                <w:rFonts w:ascii="Times New Roman" w:hAnsi="Times New Roman"/>
                <w:color w:val="000000"/>
                <w:sz w:val="20"/>
              </w:rPr>
              <w:t>Intervention I</w:t>
            </w:r>
          </w:p>
        </w:tc>
        <w:tc>
          <w:tcPr>
            <w:tcW w:w="1165" w:type="dxa"/>
          </w:tcPr>
          <w:p w14:paraId="5B07C443" w14:textId="77777777" w:rsidR="0026418E" w:rsidRPr="00FF4595" w:rsidRDefault="0026418E" w:rsidP="0026418E">
            <w:pPr>
              <w:spacing w:before="66" w:beforeAutospacing="1" w:after="66" w:afterAutospacing="1"/>
              <w:rPr>
                <w:rFonts w:ascii="Times New Roman" w:hAnsi="Times New Roman"/>
                <w:color w:val="000000"/>
                <w:sz w:val="20"/>
              </w:rPr>
            </w:pPr>
            <w:r w:rsidRPr="00FF4595">
              <w:rPr>
                <w:rFonts w:ascii="Times New Roman" w:hAnsi="Times New Roman"/>
                <w:color w:val="000000"/>
                <w:sz w:val="20"/>
              </w:rPr>
              <w:t>3</w:t>
            </w:r>
          </w:p>
        </w:tc>
      </w:tr>
      <w:tr w:rsidR="0026418E" w:rsidRPr="00FF4595" w14:paraId="6553367E" w14:textId="77777777" w:rsidTr="0026418E">
        <w:tc>
          <w:tcPr>
            <w:tcW w:w="1561" w:type="dxa"/>
          </w:tcPr>
          <w:p w14:paraId="4DBAF853" w14:textId="77777777" w:rsidR="0026418E" w:rsidRPr="00FF4595" w:rsidRDefault="0026418E" w:rsidP="0026418E">
            <w:pPr>
              <w:spacing w:before="66" w:beforeAutospacing="1" w:after="66" w:afterAutospacing="1"/>
              <w:rPr>
                <w:rFonts w:ascii="Times New Roman" w:hAnsi="Times New Roman"/>
                <w:color w:val="000000"/>
                <w:sz w:val="20"/>
              </w:rPr>
            </w:pPr>
            <w:r w:rsidRPr="00FF4595">
              <w:rPr>
                <w:rFonts w:ascii="Times New Roman" w:hAnsi="Times New Roman"/>
                <w:color w:val="000000"/>
                <w:sz w:val="20"/>
              </w:rPr>
              <w:t>PSY A629</w:t>
            </w:r>
          </w:p>
        </w:tc>
        <w:tc>
          <w:tcPr>
            <w:tcW w:w="6210" w:type="dxa"/>
          </w:tcPr>
          <w:p w14:paraId="18D5654A" w14:textId="77777777" w:rsidR="0026418E" w:rsidRPr="00FF4595" w:rsidRDefault="0026418E" w:rsidP="0026418E">
            <w:pPr>
              <w:spacing w:before="66" w:beforeAutospacing="1" w:after="66" w:afterAutospacing="1"/>
              <w:ind w:left="273"/>
              <w:rPr>
                <w:rFonts w:ascii="Times New Roman" w:hAnsi="Times New Roman"/>
                <w:color w:val="000000"/>
                <w:sz w:val="20"/>
              </w:rPr>
            </w:pPr>
            <w:r w:rsidRPr="00FF4595">
              <w:rPr>
                <w:rFonts w:ascii="Times New Roman" w:hAnsi="Times New Roman"/>
                <w:color w:val="000000"/>
                <w:sz w:val="20"/>
              </w:rPr>
              <w:t>Intervention II</w:t>
            </w:r>
          </w:p>
        </w:tc>
        <w:tc>
          <w:tcPr>
            <w:tcW w:w="1165" w:type="dxa"/>
          </w:tcPr>
          <w:p w14:paraId="4D9B9941" w14:textId="77777777" w:rsidR="0026418E" w:rsidRPr="00FF4595" w:rsidRDefault="0026418E" w:rsidP="0026418E">
            <w:pPr>
              <w:spacing w:before="66" w:beforeAutospacing="1" w:after="66" w:afterAutospacing="1"/>
              <w:rPr>
                <w:rFonts w:ascii="Times New Roman" w:hAnsi="Times New Roman"/>
                <w:color w:val="000000"/>
                <w:sz w:val="20"/>
              </w:rPr>
            </w:pPr>
            <w:r w:rsidRPr="00FF4595">
              <w:rPr>
                <w:rFonts w:ascii="Times New Roman" w:hAnsi="Times New Roman"/>
                <w:color w:val="000000"/>
                <w:sz w:val="20"/>
              </w:rPr>
              <w:t>3</w:t>
            </w:r>
          </w:p>
        </w:tc>
      </w:tr>
      <w:tr w:rsidR="0026418E" w:rsidRPr="00FF4595" w14:paraId="70CF00FE" w14:textId="77777777" w:rsidTr="0026418E">
        <w:tc>
          <w:tcPr>
            <w:tcW w:w="1561" w:type="dxa"/>
          </w:tcPr>
          <w:p w14:paraId="445E5E7C" w14:textId="77777777" w:rsidR="0026418E" w:rsidRPr="00FF4595" w:rsidRDefault="0026418E" w:rsidP="0026418E">
            <w:pPr>
              <w:spacing w:before="66" w:beforeAutospacing="1" w:after="66" w:afterAutospacing="1"/>
              <w:rPr>
                <w:rFonts w:ascii="Times New Roman" w:hAnsi="Times New Roman"/>
                <w:color w:val="000000"/>
                <w:sz w:val="20"/>
              </w:rPr>
            </w:pPr>
            <w:r w:rsidRPr="00FF4595">
              <w:rPr>
                <w:rFonts w:ascii="Times New Roman" w:hAnsi="Times New Roman"/>
                <w:color w:val="000000"/>
                <w:sz w:val="20"/>
              </w:rPr>
              <w:t>PSY A632</w:t>
            </w:r>
          </w:p>
        </w:tc>
        <w:tc>
          <w:tcPr>
            <w:tcW w:w="6210" w:type="dxa"/>
          </w:tcPr>
          <w:p w14:paraId="735B854C" w14:textId="77777777" w:rsidR="0026418E" w:rsidRPr="00FF4595" w:rsidRDefault="0026418E" w:rsidP="0026418E">
            <w:pPr>
              <w:spacing w:before="66" w:beforeAutospacing="1" w:after="66" w:afterAutospacing="1"/>
              <w:ind w:left="273"/>
              <w:rPr>
                <w:rFonts w:ascii="Times New Roman" w:hAnsi="Times New Roman"/>
                <w:color w:val="000000"/>
                <w:sz w:val="20"/>
              </w:rPr>
            </w:pPr>
            <w:r w:rsidRPr="00FF4595">
              <w:rPr>
                <w:rFonts w:ascii="Times New Roman" w:hAnsi="Times New Roman"/>
                <w:color w:val="000000"/>
                <w:sz w:val="20"/>
              </w:rPr>
              <w:t>Community Psychology Across Cultures</w:t>
            </w:r>
          </w:p>
        </w:tc>
        <w:tc>
          <w:tcPr>
            <w:tcW w:w="1165" w:type="dxa"/>
          </w:tcPr>
          <w:p w14:paraId="1915B50A" w14:textId="77777777" w:rsidR="0026418E" w:rsidRPr="00FF4595" w:rsidRDefault="0026418E" w:rsidP="0026418E">
            <w:pPr>
              <w:spacing w:before="66" w:beforeAutospacing="1" w:after="66" w:afterAutospacing="1"/>
              <w:rPr>
                <w:rFonts w:ascii="Times New Roman" w:hAnsi="Times New Roman"/>
                <w:color w:val="000000"/>
                <w:sz w:val="20"/>
              </w:rPr>
            </w:pPr>
            <w:r w:rsidRPr="00FF4595">
              <w:rPr>
                <w:rFonts w:ascii="Times New Roman" w:hAnsi="Times New Roman"/>
                <w:color w:val="000000"/>
                <w:sz w:val="20"/>
              </w:rPr>
              <w:t>3</w:t>
            </w:r>
          </w:p>
        </w:tc>
      </w:tr>
      <w:tr w:rsidR="001B7165" w:rsidRPr="00FF4595" w14:paraId="78109220" w14:textId="77777777" w:rsidTr="0026418E">
        <w:tc>
          <w:tcPr>
            <w:tcW w:w="1561" w:type="dxa"/>
          </w:tcPr>
          <w:p w14:paraId="3B67AD94" w14:textId="55FF23B7" w:rsidR="001B7165" w:rsidRPr="00FF4595" w:rsidRDefault="001B7165" w:rsidP="0026418E">
            <w:pPr>
              <w:spacing w:before="66" w:beforeAutospacing="1" w:after="66" w:afterAutospacing="1"/>
              <w:rPr>
                <w:rFonts w:ascii="Times New Roman" w:hAnsi="Times New Roman"/>
                <w:color w:val="000000"/>
                <w:sz w:val="20"/>
              </w:rPr>
            </w:pPr>
            <w:r>
              <w:rPr>
                <w:rFonts w:ascii="Times New Roman" w:hAnsi="Times New Roman"/>
                <w:color w:val="000000"/>
                <w:sz w:val="20"/>
              </w:rPr>
              <w:t>PSY A633</w:t>
            </w:r>
          </w:p>
        </w:tc>
        <w:tc>
          <w:tcPr>
            <w:tcW w:w="6210" w:type="dxa"/>
          </w:tcPr>
          <w:p w14:paraId="137AD285" w14:textId="72984517" w:rsidR="001B7165" w:rsidRPr="00FF4595" w:rsidRDefault="001B7165" w:rsidP="0026418E">
            <w:pPr>
              <w:spacing w:before="66" w:beforeAutospacing="1" w:after="66" w:afterAutospacing="1"/>
              <w:ind w:left="273"/>
              <w:rPr>
                <w:rFonts w:ascii="Times New Roman" w:hAnsi="Times New Roman"/>
                <w:color w:val="000000"/>
                <w:sz w:val="20"/>
              </w:rPr>
            </w:pPr>
            <w:r>
              <w:rPr>
                <w:rFonts w:ascii="Times New Roman" w:hAnsi="Times New Roman"/>
                <w:color w:val="000000"/>
                <w:sz w:val="20"/>
              </w:rPr>
              <w:t>Test &amp; Measurement in a Cultural Context</w:t>
            </w:r>
          </w:p>
        </w:tc>
        <w:tc>
          <w:tcPr>
            <w:tcW w:w="1165" w:type="dxa"/>
          </w:tcPr>
          <w:p w14:paraId="69EB044B" w14:textId="569F76D2" w:rsidR="001B7165" w:rsidRPr="00FF4595" w:rsidRDefault="001B7165" w:rsidP="0026418E">
            <w:pPr>
              <w:spacing w:before="66" w:beforeAutospacing="1" w:after="66" w:afterAutospacing="1"/>
              <w:rPr>
                <w:rFonts w:ascii="Times New Roman" w:hAnsi="Times New Roman"/>
                <w:color w:val="000000"/>
                <w:sz w:val="20"/>
              </w:rPr>
            </w:pPr>
            <w:r>
              <w:rPr>
                <w:rFonts w:ascii="Times New Roman" w:hAnsi="Times New Roman"/>
                <w:color w:val="000000"/>
                <w:sz w:val="20"/>
              </w:rPr>
              <w:t>3</w:t>
            </w:r>
          </w:p>
        </w:tc>
      </w:tr>
      <w:tr w:rsidR="0026418E" w:rsidRPr="00FF4595" w14:paraId="7F9E64F4" w14:textId="77777777" w:rsidTr="0026418E">
        <w:tc>
          <w:tcPr>
            <w:tcW w:w="1561" w:type="dxa"/>
          </w:tcPr>
          <w:p w14:paraId="50661199" w14:textId="77777777" w:rsidR="0026418E" w:rsidRPr="00FF4595" w:rsidRDefault="0026418E" w:rsidP="0026418E">
            <w:pPr>
              <w:spacing w:before="66" w:beforeAutospacing="1" w:after="66" w:afterAutospacing="1"/>
              <w:rPr>
                <w:rFonts w:ascii="Times New Roman" w:hAnsi="Times New Roman"/>
                <w:color w:val="000000"/>
                <w:sz w:val="20"/>
              </w:rPr>
            </w:pPr>
            <w:r w:rsidRPr="00FF4595">
              <w:rPr>
                <w:rFonts w:ascii="Times New Roman" w:hAnsi="Times New Roman"/>
                <w:color w:val="000000"/>
                <w:sz w:val="20"/>
              </w:rPr>
              <w:t>PSY A639</w:t>
            </w:r>
          </w:p>
        </w:tc>
        <w:tc>
          <w:tcPr>
            <w:tcW w:w="6210" w:type="dxa"/>
          </w:tcPr>
          <w:p w14:paraId="76BE0833" w14:textId="77777777" w:rsidR="0026418E" w:rsidRPr="00FF4595" w:rsidRDefault="0026418E" w:rsidP="0026418E">
            <w:pPr>
              <w:spacing w:before="66" w:beforeAutospacing="1" w:after="66" w:afterAutospacing="1"/>
              <w:ind w:left="273"/>
              <w:rPr>
                <w:rFonts w:ascii="Times New Roman" w:hAnsi="Times New Roman"/>
                <w:color w:val="000000"/>
                <w:sz w:val="20"/>
              </w:rPr>
            </w:pPr>
            <w:r w:rsidRPr="00FF4595">
              <w:rPr>
                <w:rFonts w:ascii="Times New Roman" w:hAnsi="Times New Roman"/>
                <w:color w:val="000000"/>
                <w:sz w:val="20"/>
              </w:rPr>
              <w:t>Research Methods</w:t>
            </w:r>
          </w:p>
        </w:tc>
        <w:tc>
          <w:tcPr>
            <w:tcW w:w="1165" w:type="dxa"/>
          </w:tcPr>
          <w:p w14:paraId="734D82C3" w14:textId="77777777" w:rsidR="0026418E" w:rsidRPr="00FF4595" w:rsidRDefault="0026418E" w:rsidP="0026418E">
            <w:pPr>
              <w:spacing w:before="66" w:beforeAutospacing="1" w:after="66" w:afterAutospacing="1"/>
              <w:rPr>
                <w:rFonts w:ascii="Times New Roman" w:hAnsi="Times New Roman"/>
                <w:color w:val="000000"/>
                <w:sz w:val="20"/>
              </w:rPr>
            </w:pPr>
            <w:r w:rsidRPr="00FF4595">
              <w:rPr>
                <w:rFonts w:ascii="Times New Roman" w:hAnsi="Times New Roman"/>
                <w:color w:val="000000"/>
                <w:sz w:val="20"/>
              </w:rPr>
              <w:t>3</w:t>
            </w:r>
          </w:p>
        </w:tc>
      </w:tr>
      <w:tr w:rsidR="0026418E" w:rsidRPr="00FF4595" w14:paraId="13511846" w14:textId="77777777" w:rsidTr="0026418E">
        <w:tc>
          <w:tcPr>
            <w:tcW w:w="1561" w:type="dxa"/>
          </w:tcPr>
          <w:p w14:paraId="7A93D70E" w14:textId="77777777" w:rsidR="0026418E" w:rsidRPr="00FF4595" w:rsidRDefault="0026418E" w:rsidP="0026418E">
            <w:pPr>
              <w:spacing w:before="66" w:beforeAutospacing="1" w:after="66" w:afterAutospacing="1"/>
              <w:rPr>
                <w:rFonts w:ascii="Times New Roman" w:hAnsi="Times New Roman"/>
                <w:color w:val="000000"/>
                <w:sz w:val="20"/>
              </w:rPr>
            </w:pPr>
            <w:r w:rsidRPr="00FF4595">
              <w:rPr>
                <w:rFonts w:ascii="Times New Roman" w:hAnsi="Times New Roman"/>
                <w:color w:val="000000"/>
                <w:sz w:val="20"/>
              </w:rPr>
              <w:t>PSY A652</w:t>
            </w:r>
          </w:p>
        </w:tc>
        <w:tc>
          <w:tcPr>
            <w:tcW w:w="6210" w:type="dxa"/>
          </w:tcPr>
          <w:p w14:paraId="14AE1C04" w14:textId="77777777" w:rsidR="0026418E" w:rsidRPr="00FF4595" w:rsidRDefault="0026418E" w:rsidP="0026418E">
            <w:pPr>
              <w:spacing w:before="66" w:beforeAutospacing="1" w:after="66" w:afterAutospacing="1"/>
              <w:ind w:left="273"/>
              <w:rPr>
                <w:rFonts w:ascii="Times New Roman" w:hAnsi="Times New Roman"/>
                <w:color w:val="000000"/>
                <w:sz w:val="20"/>
              </w:rPr>
            </w:pPr>
            <w:r w:rsidRPr="00FF4595">
              <w:rPr>
                <w:rFonts w:ascii="Times New Roman" w:hAnsi="Times New Roman"/>
                <w:color w:val="000000"/>
                <w:sz w:val="20"/>
              </w:rPr>
              <w:t>Practicum Placement: Clinical I</w:t>
            </w:r>
          </w:p>
        </w:tc>
        <w:tc>
          <w:tcPr>
            <w:tcW w:w="1165" w:type="dxa"/>
          </w:tcPr>
          <w:p w14:paraId="76757687" w14:textId="77777777" w:rsidR="0026418E" w:rsidRPr="00FF4595" w:rsidRDefault="0026418E" w:rsidP="0026418E">
            <w:pPr>
              <w:spacing w:before="66" w:beforeAutospacing="1" w:after="66" w:afterAutospacing="1"/>
              <w:rPr>
                <w:rFonts w:ascii="Times New Roman" w:hAnsi="Times New Roman"/>
                <w:color w:val="000000"/>
                <w:sz w:val="20"/>
              </w:rPr>
            </w:pPr>
            <w:r w:rsidRPr="00FF4595">
              <w:rPr>
                <w:rFonts w:ascii="Times New Roman" w:hAnsi="Times New Roman"/>
                <w:color w:val="000000"/>
                <w:sz w:val="20"/>
              </w:rPr>
              <w:t>6</w:t>
            </w:r>
          </w:p>
        </w:tc>
      </w:tr>
      <w:tr w:rsidR="0026418E" w:rsidRPr="00FF4595" w14:paraId="667FF4BD" w14:textId="77777777" w:rsidTr="0026418E">
        <w:tc>
          <w:tcPr>
            <w:tcW w:w="1561" w:type="dxa"/>
          </w:tcPr>
          <w:p w14:paraId="291CF964" w14:textId="77777777" w:rsidR="0026418E" w:rsidRPr="00FF4595" w:rsidRDefault="0026418E" w:rsidP="0026418E">
            <w:pPr>
              <w:spacing w:before="66" w:beforeAutospacing="1" w:after="66" w:afterAutospacing="1"/>
              <w:rPr>
                <w:rFonts w:ascii="Times New Roman" w:hAnsi="Times New Roman"/>
                <w:color w:val="000000"/>
                <w:sz w:val="20"/>
              </w:rPr>
            </w:pPr>
            <w:r w:rsidRPr="00FF4595">
              <w:rPr>
                <w:rFonts w:ascii="Times New Roman" w:hAnsi="Times New Roman"/>
                <w:color w:val="000000"/>
                <w:sz w:val="20"/>
              </w:rPr>
              <w:t>PSY A653</w:t>
            </w:r>
          </w:p>
        </w:tc>
        <w:tc>
          <w:tcPr>
            <w:tcW w:w="6210" w:type="dxa"/>
          </w:tcPr>
          <w:p w14:paraId="57984180" w14:textId="77777777" w:rsidR="0026418E" w:rsidRPr="00FF4595" w:rsidRDefault="0026418E" w:rsidP="0026418E">
            <w:pPr>
              <w:spacing w:before="66" w:beforeAutospacing="1" w:after="66" w:afterAutospacing="1"/>
              <w:ind w:left="273"/>
              <w:rPr>
                <w:rFonts w:ascii="Times New Roman" w:hAnsi="Times New Roman"/>
                <w:color w:val="000000"/>
                <w:sz w:val="20"/>
              </w:rPr>
            </w:pPr>
            <w:r w:rsidRPr="00FF4595">
              <w:rPr>
                <w:rFonts w:ascii="Times New Roman" w:hAnsi="Times New Roman"/>
                <w:color w:val="000000"/>
                <w:sz w:val="20"/>
              </w:rPr>
              <w:t>Practicum Placement: Clinical II</w:t>
            </w:r>
          </w:p>
        </w:tc>
        <w:tc>
          <w:tcPr>
            <w:tcW w:w="1165" w:type="dxa"/>
          </w:tcPr>
          <w:p w14:paraId="0715B2FB" w14:textId="77777777" w:rsidR="0026418E" w:rsidRPr="00FF4595" w:rsidRDefault="0026418E" w:rsidP="0026418E">
            <w:pPr>
              <w:spacing w:before="66" w:beforeAutospacing="1" w:after="66" w:afterAutospacing="1"/>
              <w:rPr>
                <w:rFonts w:ascii="Times New Roman" w:hAnsi="Times New Roman"/>
                <w:color w:val="000000"/>
                <w:sz w:val="20"/>
              </w:rPr>
            </w:pPr>
            <w:r w:rsidRPr="00FF4595">
              <w:rPr>
                <w:rFonts w:ascii="Times New Roman" w:hAnsi="Times New Roman"/>
                <w:color w:val="000000"/>
                <w:sz w:val="20"/>
              </w:rPr>
              <w:t>6</w:t>
            </w:r>
          </w:p>
        </w:tc>
      </w:tr>
      <w:tr w:rsidR="0026418E" w:rsidRPr="00FF4595" w14:paraId="42A77B85" w14:textId="77777777" w:rsidTr="0026418E">
        <w:tc>
          <w:tcPr>
            <w:tcW w:w="1561" w:type="dxa"/>
          </w:tcPr>
          <w:p w14:paraId="55DCE148" w14:textId="77777777" w:rsidR="0026418E" w:rsidRPr="00FF4595" w:rsidRDefault="0026418E" w:rsidP="0026418E">
            <w:pPr>
              <w:spacing w:before="66" w:beforeAutospacing="1" w:after="66" w:afterAutospacing="1"/>
              <w:rPr>
                <w:rFonts w:ascii="Times New Roman" w:hAnsi="Times New Roman"/>
                <w:color w:val="000000"/>
                <w:sz w:val="20"/>
              </w:rPr>
            </w:pPr>
            <w:r w:rsidRPr="00FF4595">
              <w:rPr>
                <w:rFonts w:ascii="Times New Roman" w:hAnsi="Times New Roman"/>
                <w:color w:val="000000"/>
                <w:sz w:val="20"/>
              </w:rPr>
              <w:t>PSY A679</w:t>
            </w:r>
          </w:p>
        </w:tc>
        <w:tc>
          <w:tcPr>
            <w:tcW w:w="6210" w:type="dxa"/>
          </w:tcPr>
          <w:p w14:paraId="15BB7335" w14:textId="77777777" w:rsidR="0026418E" w:rsidRPr="00FF4595" w:rsidRDefault="0026418E" w:rsidP="0026418E">
            <w:pPr>
              <w:spacing w:before="66" w:beforeAutospacing="1" w:after="66" w:afterAutospacing="1"/>
              <w:ind w:left="273"/>
              <w:rPr>
                <w:rFonts w:ascii="Times New Roman" w:hAnsi="Times New Roman"/>
                <w:color w:val="000000"/>
                <w:sz w:val="20"/>
              </w:rPr>
            </w:pPr>
            <w:r w:rsidRPr="00FF4595">
              <w:rPr>
                <w:rFonts w:ascii="Times New Roman" w:hAnsi="Times New Roman"/>
                <w:color w:val="000000"/>
                <w:sz w:val="20"/>
              </w:rPr>
              <w:t>Multicultural Psychological Assessment I</w:t>
            </w:r>
          </w:p>
        </w:tc>
        <w:tc>
          <w:tcPr>
            <w:tcW w:w="1165" w:type="dxa"/>
          </w:tcPr>
          <w:p w14:paraId="533F68E2" w14:textId="77777777" w:rsidR="0026418E" w:rsidRPr="00FF4595" w:rsidRDefault="0026418E" w:rsidP="0026418E">
            <w:pPr>
              <w:spacing w:before="66" w:beforeAutospacing="1" w:after="66" w:afterAutospacing="1"/>
              <w:rPr>
                <w:rFonts w:ascii="Times New Roman" w:hAnsi="Times New Roman"/>
                <w:color w:val="000000"/>
                <w:sz w:val="20"/>
              </w:rPr>
            </w:pPr>
            <w:r w:rsidRPr="00FF4595">
              <w:rPr>
                <w:rFonts w:ascii="Times New Roman" w:hAnsi="Times New Roman"/>
                <w:color w:val="000000"/>
                <w:sz w:val="20"/>
              </w:rPr>
              <w:t>3</w:t>
            </w:r>
          </w:p>
        </w:tc>
      </w:tr>
      <w:tr w:rsidR="0026418E" w:rsidRPr="00FF4595" w14:paraId="771C16AE" w14:textId="77777777" w:rsidTr="0026418E">
        <w:tc>
          <w:tcPr>
            <w:tcW w:w="1561" w:type="dxa"/>
          </w:tcPr>
          <w:p w14:paraId="2E3A79DB" w14:textId="77777777" w:rsidR="0026418E" w:rsidRPr="00FF4595" w:rsidRDefault="0026418E" w:rsidP="0026418E">
            <w:pPr>
              <w:spacing w:before="66" w:beforeAutospacing="1" w:after="66" w:afterAutospacing="1"/>
              <w:rPr>
                <w:rFonts w:ascii="Times New Roman" w:hAnsi="Times New Roman"/>
                <w:color w:val="000000"/>
                <w:sz w:val="20"/>
              </w:rPr>
            </w:pPr>
            <w:r w:rsidRPr="00FF4595">
              <w:rPr>
                <w:rFonts w:ascii="Times New Roman" w:hAnsi="Times New Roman"/>
                <w:color w:val="000000"/>
                <w:sz w:val="20"/>
              </w:rPr>
              <w:t>PSY A640</w:t>
            </w:r>
          </w:p>
        </w:tc>
        <w:tc>
          <w:tcPr>
            <w:tcW w:w="6210" w:type="dxa"/>
          </w:tcPr>
          <w:p w14:paraId="1461868D" w14:textId="77777777" w:rsidR="0026418E" w:rsidRPr="00FF4595" w:rsidRDefault="0026418E" w:rsidP="0026418E">
            <w:pPr>
              <w:spacing w:before="66" w:beforeAutospacing="1" w:after="66" w:afterAutospacing="1"/>
              <w:ind w:left="273"/>
              <w:rPr>
                <w:rFonts w:ascii="Times New Roman" w:hAnsi="Times New Roman"/>
                <w:color w:val="000000"/>
                <w:sz w:val="20"/>
              </w:rPr>
            </w:pPr>
            <w:r w:rsidRPr="00FF4595">
              <w:rPr>
                <w:rFonts w:ascii="Times New Roman" w:hAnsi="Times New Roman"/>
                <w:color w:val="000000"/>
                <w:sz w:val="20"/>
              </w:rPr>
              <w:t>Substance Abuse: Etiology, Treatment and Assessment</w:t>
            </w:r>
          </w:p>
        </w:tc>
        <w:tc>
          <w:tcPr>
            <w:tcW w:w="1165" w:type="dxa"/>
          </w:tcPr>
          <w:p w14:paraId="7C738757" w14:textId="77777777" w:rsidR="0026418E" w:rsidRPr="00FF4595" w:rsidRDefault="0026418E" w:rsidP="0026418E">
            <w:pPr>
              <w:spacing w:before="66" w:beforeAutospacing="1" w:after="66" w:afterAutospacing="1"/>
              <w:rPr>
                <w:rFonts w:ascii="Times New Roman" w:hAnsi="Times New Roman"/>
                <w:color w:val="000000"/>
                <w:sz w:val="20"/>
              </w:rPr>
            </w:pPr>
            <w:r w:rsidRPr="00FF4595">
              <w:rPr>
                <w:rFonts w:ascii="Times New Roman" w:hAnsi="Times New Roman"/>
                <w:color w:val="000000"/>
                <w:sz w:val="20"/>
              </w:rPr>
              <w:t>3</w:t>
            </w:r>
          </w:p>
        </w:tc>
      </w:tr>
    </w:tbl>
    <w:p w14:paraId="0B9EF7A4" w14:textId="77777777" w:rsidR="0026418E" w:rsidRDefault="0026418E">
      <w:pPr>
        <w:spacing w:after="200" w:line="276" w:lineRule="auto"/>
        <w:rPr>
          <w:rFonts w:ascii="Tempus Sans ITC" w:hAnsi="Tempus Sans ITC"/>
          <w:b/>
          <w:i/>
          <w:smallCaps/>
          <w:sz w:val="28"/>
          <w:szCs w:val="24"/>
        </w:rPr>
      </w:pPr>
    </w:p>
    <w:p w14:paraId="6C8F0DBE" w14:textId="77777777" w:rsidR="0026418E" w:rsidRPr="00583BC2" w:rsidRDefault="0026418E" w:rsidP="00F81019">
      <w:pPr>
        <w:pStyle w:val="Heading2"/>
      </w:pPr>
      <w:bookmarkStart w:id="459" w:name="_APA_Ethical_Guidelines"/>
      <w:bookmarkStart w:id="460" w:name="_Toc206661279"/>
      <w:bookmarkEnd w:id="459"/>
      <w:r w:rsidRPr="00A72AF4">
        <w:t xml:space="preserve">APA Ethical </w:t>
      </w:r>
      <w:r w:rsidRPr="00583BC2">
        <w:t>Guidelines &amp; State of Alaska Psychologist Statutes</w:t>
      </w:r>
      <w:bookmarkEnd w:id="460"/>
    </w:p>
    <w:p w14:paraId="470F1095" w14:textId="1A9F1BCF" w:rsidR="0026418E" w:rsidRPr="00583BC2" w:rsidRDefault="0026418E" w:rsidP="00F81019">
      <w:pPr>
        <w:spacing w:before="240"/>
        <w:rPr>
          <w:b/>
          <w:smallCaps/>
        </w:rPr>
      </w:pPr>
      <w:r w:rsidRPr="00583BC2">
        <w:t xml:space="preserve">The American Psychological Association has formulated a set of </w:t>
      </w:r>
      <w:hyperlink r:id="rId115" w:history="1">
        <w:r w:rsidRPr="00C736C8">
          <w:rPr>
            <w:rStyle w:val="Hyperlink"/>
          </w:rPr>
          <w:t>ethical guidelines</w:t>
        </w:r>
      </w:hyperlink>
      <w:r w:rsidRPr="00583BC2">
        <w:t xml:space="preserve"> for its members, and all students enrolled in the Ph.D. program must adhere to these principles. It is your responsibility to ensure you are quite familiar with these guidelines. The Ethical Principles of Psychologists address professional responsibility, competence, moral and legal standards, public statements, confidentiality, welfare of the consumer, professional relationships, assessment techniques, and research with human and animal participants. A complete copy of the guidelines can be found at the end of this Appendix 7 of the handbook.</w:t>
      </w:r>
    </w:p>
    <w:p w14:paraId="27FC06F6" w14:textId="77777777" w:rsidR="0026418E" w:rsidRPr="00583BC2" w:rsidRDefault="0026418E" w:rsidP="0026418E">
      <w:pPr>
        <w:rPr>
          <w:rFonts w:ascii="Times New Roman" w:hAnsi="Times New Roman"/>
          <w:szCs w:val="24"/>
        </w:rPr>
      </w:pPr>
    </w:p>
    <w:p w14:paraId="0AA3D540" w14:textId="77777777" w:rsidR="0026418E" w:rsidRPr="00583BC2" w:rsidRDefault="0026418E" w:rsidP="0026418E">
      <w:pPr>
        <w:rPr>
          <w:rFonts w:ascii="Times New Roman" w:hAnsi="Times New Roman"/>
          <w:szCs w:val="24"/>
        </w:rPr>
      </w:pPr>
      <w:r w:rsidRPr="00583BC2">
        <w:rPr>
          <w:rFonts w:ascii="Times New Roman" w:hAnsi="Times New Roman"/>
          <w:szCs w:val="24"/>
        </w:rPr>
        <w:t xml:space="preserve">In addition to the Ethical Principles of Psychologists and Code of Conduct, students need to ensure familiarity with relevant </w:t>
      </w:r>
      <w:hyperlink r:id="rId116" w:history="1">
        <w:r w:rsidRPr="00C736C8">
          <w:rPr>
            <w:rStyle w:val="Hyperlink"/>
            <w:rFonts w:ascii="Times New Roman" w:hAnsi="Times New Roman"/>
            <w:szCs w:val="24"/>
          </w:rPr>
          <w:t>State of Alaska statutes and regulations for psychologists</w:t>
        </w:r>
      </w:hyperlink>
      <w:r>
        <w:rPr>
          <w:szCs w:val="24"/>
        </w:rPr>
        <w:t>.</w:t>
      </w:r>
    </w:p>
    <w:p w14:paraId="4A38AF79" w14:textId="77777777" w:rsidR="0026418E" w:rsidRPr="00665F9A" w:rsidRDefault="0026418E" w:rsidP="0026418E"/>
    <w:p w14:paraId="7BB089C6" w14:textId="77777777" w:rsidR="0026418E" w:rsidRPr="00F81019" w:rsidRDefault="0026418E" w:rsidP="00F81019">
      <w:pPr>
        <w:pStyle w:val="Heading2"/>
      </w:pPr>
      <w:bookmarkStart w:id="461" w:name="_Toc206661280"/>
      <w:r w:rsidRPr="00F81019">
        <w:lastRenderedPageBreak/>
        <w:t>Student Organizations</w:t>
      </w:r>
      <w:bookmarkEnd w:id="461"/>
    </w:p>
    <w:p w14:paraId="3EA26272" w14:textId="77777777" w:rsidR="0026418E" w:rsidRPr="00500538" w:rsidRDefault="0026418E" w:rsidP="0026418E">
      <w:pPr>
        <w:spacing w:before="240"/>
        <w:rPr>
          <w:rFonts w:ascii="Times New Roman" w:hAnsi="Times New Roman"/>
        </w:rPr>
      </w:pPr>
      <w:r w:rsidRPr="00500538">
        <w:rPr>
          <w:rFonts w:ascii="Times New Roman" w:hAnsi="Times New Roman"/>
        </w:rPr>
        <w:t>Students can foster their own professional development via several routes, including joining professional organizations that interface with the psychological community, joining associations that focus on academic curricula, or choosing to run for an elected office within a representative student body that influences local policies.</w:t>
      </w:r>
    </w:p>
    <w:p w14:paraId="76A79071" w14:textId="77777777" w:rsidR="0026418E" w:rsidRPr="00500538" w:rsidRDefault="0026418E" w:rsidP="0026418E">
      <w:pPr>
        <w:rPr>
          <w:rFonts w:ascii="Times New Roman" w:hAnsi="Times New Roman"/>
        </w:rPr>
      </w:pPr>
    </w:p>
    <w:p w14:paraId="155D47DF" w14:textId="77777777" w:rsidR="0026418E" w:rsidRPr="00500538" w:rsidRDefault="0026418E" w:rsidP="0026418E">
      <w:pPr>
        <w:pStyle w:val="Heading3"/>
      </w:pPr>
      <w:bookmarkStart w:id="462" w:name="_Toc1634977"/>
      <w:bookmarkStart w:id="463" w:name="_Toc143678131"/>
      <w:bookmarkStart w:id="464" w:name="_Toc181774584"/>
      <w:bookmarkStart w:id="465" w:name="_Toc206661281"/>
      <w:r w:rsidRPr="00500538">
        <w:t>Student Associations and Honor Societies</w:t>
      </w:r>
      <w:bookmarkEnd w:id="462"/>
      <w:bookmarkEnd w:id="463"/>
      <w:bookmarkEnd w:id="464"/>
      <w:bookmarkEnd w:id="465"/>
    </w:p>
    <w:p w14:paraId="369B0390" w14:textId="77777777" w:rsidR="0026418E" w:rsidRPr="00AE43D6" w:rsidRDefault="0026418E" w:rsidP="0026418E">
      <w:pPr>
        <w:pStyle w:val="Heading4"/>
        <w:spacing w:before="240"/>
      </w:pPr>
      <w:bookmarkStart w:id="466" w:name="_Toc522699024"/>
      <w:bookmarkStart w:id="467" w:name="_Toc529282402"/>
      <w:bookmarkStart w:id="468" w:name="_Toc1634978"/>
      <w:bookmarkStart w:id="469" w:name="_Toc143678132"/>
      <w:bookmarkStart w:id="470" w:name="_Toc181774585"/>
      <w:bookmarkStart w:id="471" w:name="_Toc206661282"/>
      <w:r w:rsidRPr="00AE43D6">
        <w:t>Am</w:t>
      </w:r>
      <w:r w:rsidRPr="00F81019">
        <w:t>erican</w:t>
      </w:r>
      <w:r w:rsidRPr="00AE43D6">
        <w:t xml:space="preserve"> Psychological Association of Graduate Students (APAGS)</w:t>
      </w:r>
      <w:bookmarkEnd w:id="466"/>
      <w:bookmarkEnd w:id="467"/>
      <w:bookmarkEnd w:id="468"/>
      <w:bookmarkEnd w:id="469"/>
      <w:bookmarkEnd w:id="470"/>
      <w:bookmarkEnd w:id="471"/>
    </w:p>
    <w:p w14:paraId="73E48513" w14:textId="77777777" w:rsidR="0026418E" w:rsidRPr="00BF4F5D" w:rsidRDefault="0026418E" w:rsidP="0026418E">
      <w:pPr>
        <w:rPr>
          <w:rFonts w:ascii="Times New Roman" w:hAnsi="Times New Roman"/>
          <w:sz w:val="16"/>
          <w:szCs w:val="16"/>
        </w:rPr>
      </w:pPr>
    </w:p>
    <w:p w14:paraId="20D21AF9" w14:textId="77777777" w:rsidR="0026418E" w:rsidRPr="00500538" w:rsidRDefault="0026418E" w:rsidP="0026418E">
      <w:pPr>
        <w:rPr>
          <w:rFonts w:ascii="Times New Roman" w:hAnsi="Times New Roman"/>
        </w:rPr>
      </w:pPr>
      <w:r w:rsidRPr="00500538">
        <w:rPr>
          <w:rFonts w:ascii="Times New Roman" w:hAnsi="Times New Roman"/>
        </w:rPr>
        <w:t xml:space="preserve">APAGS is designed to: 1) promote high standards in the teaching, training, and practice of psychology in order to further the education and development of all students involved in the study of psychology; 2) represent, as well as facilitate the exchange of information and ideas among students from all specialties of psychology; 3) promote graduate student leadership by offering opportunities to participate in a national organization; and 4) establish and maintain channels of communication between APAGS and schools, universities, training centers, and other members of the psychological community. Membership is available to those who are currently graduate students or post-doctoral fellows in psychology. </w:t>
      </w:r>
      <w:proofErr w:type="gramStart"/>
      <w:r w:rsidRPr="00500538">
        <w:rPr>
          <w:rFonts w:ascii="Times New Roman" w:hAnsi="Times New Roman"/>
        </w:rPr>
        <w:t>As long as</w:t>
      </w:r>
      <w:proofErr w:type="gramEnd"/>
      <w:r w:rsidRPr="00500538">
        <w:rPr>
          <w:rFonts w:ascii="Times New Roman" w:hAnsi="Times New Roman"/>
        </w:rPr>
        <w:t xml:space="preserve"> you are a member of APA, you are automatically a member of APAGS. Members must pay an annual fee and agree to conform to the APA Code of Ethics.</w:t>
      </w:r>
    </w:p>
    <w:p w14:paraId="376179AE" w14:textId="77777777" w:rsidR="0026418E" w:rsidRDefault="0026418E" w:rsidP="0026418E">
      <w:pPr>
        <w:pStyle w:val="Heading4"/>
      </w:pPr>
    </w:p>
    <w:p w14:paraId="3185DD08" w14:textId="77777777" w:rsidR="0026418E" w:rsidRPr="00BF0957" w:rsidRDefault="0026418E" w:rsidP="0026418E">
      <w:pPr>
        <w:pStyle w:val="Heading4"/>
      </w:pPr>
      <w:bookmarkStart w:id="472" w:name="_Toc522699025"/>
      <w:bookmarkStart w:id="473" w:name="_Toc529282403"/>
      <w:bookmarkStart w:id="474" w:name="_Toc1634979"/>
      <w:bookmarkStart w:id="475" w:name="_Toc143678133"/>
      <w:bookmarkStart w:id="476" w:name="_Toc181774586"/>
      <w:bookmarkStart w:id="477" w:name="_Toc206661283"/>
      <w:r w:rsidRPr="00BF0957">
        <w:t>Psi Chi National Honor Society in Psychology</w:t>
      </w:r>
      <w:bookmarkEnd w:id="472"/>
      <w:bookmarkEnd w:id="473"/>
      <w:bookmarkEnd w:id="474"/>
      <w:bookmarkEnd w:id="475"/>
      <w:bookmarkEnd w:id="476"/>
      <w:bookmarkEnd w:id="477"/>
    </w:p>
    <w:p w14:paraId="777D470E" w14:textId="77777777" w:rsidR="0026418E" w:rsidRPr="00BF4F5D" w:rsidRDefault="0026418E" w:rsidP="0026418E">
      <w:pPr>
        <w:rPr>
          <w:b/>
          <w:sz w:val="16"/>
          <w:szCs w:val="16"/>
          <w:u w:val="single"/>
        </w:rPr>
      </w:pPr>
    </w:p>
    <w:p w14:paraId="1C1BEB69" w14:textId="77777777" w:rsidR="0026418E" w:rsidRPr="00500538" w:rsidRDefault="0026418E" w:rsidP="0026418E">
      <w:pPr>
        <w:rPr>
          <w:rFonts w:ascii="Times New Roman" w:hAnsi="Times New Roman"/>
        </w:rPr>
      </w:pPr>
      <w:r w:rsidRPr="00500538">
        <w:rPr>
          <w:rFonts w:ascii="Times New Roman" w:hAnsi="Times New Roman"/>
        </w:rPr>
        <w:t>Psi Chi is a prestigious organization that offers membership in the national organization through the local University of Alaska Anchorage chapter. The purpose of Psi Chi is to encourage, stimulate, and maintain scholarship in psychology and to advance the science of psychology. To achieve these goals, Psi Chi offers a wide range of programs locally, regionally, and nationally. The local chapter programs are designed to augment and enhance the regular curriculum, afford opportunities for members to use their talents in roles that are meaningful, and promote interaction among fellow members, faculty, and other psychologists.</w:t>
      </w:r>
    </w:p>
    <w:p w14:paraId="7622D06A" w14:textId="77777777" w:rsidR="0026418E" w:rsidRPr="00500538" w:rsidRDefault="0026418E" w:rsidP="0026418E">
      <w:pPr>
        <w:rPr>
          <w:rFonts w:ascii="Times New Roman" w:hAnsi="Times New Roman"/>
        </w:rPr>
      </w:pPr>
    </w:p>
    <w:p w14:paraId="30A27855" w14:textId="77777777" w:rsidR="0026418E" w:rsidRPr="00500538" w:rsidRDefault="0026418E" w:rsidP="0026418E">
      <w:pPr>
        <w:rPr>
          <w:rFonts w:ascii="Times New Roman" w:hAnsi="Times New Roman"/>
        </w:rPr>
      </w:pPr>
      <w:r w:rsidRPr="00500538">
        <w:rPr>
          <w:rFonts w:ascii="Times New Roman" w:hAnsi="Times New Roman"/>
        </w:rPr>
        <w:t xml:space="preserve">Membership is available to students and faculty whose academic concentration is in the field of psychology. Students who have attained and maintained a GPA of 3.0 overall are eligible to join. Because Psi Chi is an honor society it does not have open membership. Rather, membership depends upon invitation. </w:t>
      </w:r>
    </w:p>
    <w:p w14:paraId="3532FE34" w14:textId="77777777" w:rsidR="00F81019" w:rsidRDefault="00F81019" w:rsidP="0026418E">
      <w:pPr>
        <w:pStyle w:val="Heading3"/>
      </w:pPr>
    </w:p>
    <w:p w14:paraId="63EF183D" w14:textId="3DBDCB74" w:rsidR="0026418E" w:rsidRPr="00500538" w:rsidRDefault="0026418E" w:rsidP="0026418E">
      <w:pPr>
        <w:pStyle w:val="Heading3"/>
      </w:pPr>
      <w:bookmarkStart w:id="478" w:name="_Toc206661284"/>
      <w:r w:rsidRPr="00500538">
        <w:t>Professional Organizations that Offer Student Memberships</w:t>
      </w:r>
      <w:bookmarkEnd w:id="478"/>
    </w:p>
    <w:p w14:paraId="6681C150" w14:textId="77777777" w:rsidR="0026418E" w:rsidRPr="00BF4F5D" w:rsidRDefault="0026418E" w:rsidP="0026418E">
      <w:pPr>
        <w:rPr>
          <w:rFonts w:ascii="Times New Roman" w:hAnsi="Times New Roman"/>
          <w:sz w:val="16"/>
          <w:szCs w:val="16"/>
        </w:rPr>
      </w:pPr>
    </w:p>
    <w:p w14:paraId="1AE1FC25" w14:textId="77777777" w:rsidR="0026418E" w:rsidRPr="00500538" w:rsidRDefault="0026418E" w:rsidP="0026418E">
      <w:pPr>
        <w:rPr>
          <w:rFonts w:ascii="Times New Roman" w:hAnsi="Times New Roman"/>
        </w:rPr>
      </w:pPr>
      <w:r w:rsidRPr="00500538">
        <w:rPr>
          <w:rFonts w:ascii="Times New Roman" w:hAnsi="Times New Roman"/>
        </w:rPr>
        <w:t xml:space="preserve">There are </w:t>
      </w:r>
      <w:proofErr w:type="gramStart"/>
      <w:r w:rsidRPr="00500538">
        <w:rPr>
          <w:rFonts w:ascii="Times New Roman" w:hAnsi="Times New Roman"/>
        </w:rPr>
        <w:t>a number of</w:t>
      </w:r>
      <w:proofErr w:type="gramEnd"/>
      <w:r w:rsidRPr="00500538">
        <w:rPr>
          <w:rFonts w:ascii="Times New Roman" w:hAnsi="Times New Roman"/>
        </w:rPr>
        <w:t xml:space="preserve"> professional organizations that accept student members, which can serve as an excellent introduction to the professional psychology field. Student members usually receive an organizational newsletter, discounts for journal subscriptions and books, and reduced rates for convention attendance</w:t>
      </w:r>
      <w:r>
        <w:rPr>
          <w:rFonts w:ascii="Times New Roman" w:hAnsi="Times New Roman"/>
        </w:rPr>
        <w:t>.</w:t>
      </w:r>
    </w:p>
    <w:p w14:paraId="6A92E85D" w14:textId="77777777" w:rsidR="0026418E" w:rsidRPr="00500538" w:rsidRDefault="0026418E" w:rsidP="0026418E">
      <w:pPr>
        <w:rPr>
          <w:rFonts w:ascii="Times New Roman" w:hAnsi="Times New Roman"/>
        </w:rPr>
      </w:pPr>
    </w:p>
    <w:p w14:paraId="0E197A5E" w14:textId="77777777" w:rsidR="008A3F97" w:rsidRDefault="008A3F97">
      <w:pPr>
        <w:rPr>
          <w:rFonts w:ascii="Tempus Sans ITC" w:hAnsi="Tempus Sans ITC"/>
          <w:b/>
          <w:smallCaps/>
          <w:szCs w:val="24"/>
        </w:rPr>
      </w:pPr>
      <w:r>
        <w:br w:type="page"/>
      </w:r>
    </w:p>
    <w:p w14:paraId="20E91838" w14:textId="1C942F69" w:rsidR="0026418E" w:rsidRPr="00AE43D6" w:rsidRDefault="0031127E" w:rsidP="0026418E">
      <w:pPr>
        <w:pStyle w:val="Heading4"/>
        <w:rPr>
          <w:rFonts w:ascii="Times New Roman" w:hAnsi="Times New Roman"/>
        </w:rPr>
      </w:pPr>
      <w:hyperlink r:id="rId117" w:history="1">
        <w:bookmarkStart w:id="479" w:name="_Toc522699027"/>
        <w:bookmarkStart w:id="480" w:name="_Toc529282405"/>
        <w:bookmarkStart w:id="481" w:name="_Toc1634981"/>
        <w:bookmarkStart w:id="482" w:name="_Toc143678135"/>
        <w:bookmarkStart w:id="483" w:name="_Toc181774588"/>
        <w:bookmarkStart w:id="484" w:name="_Toc206661285"/>
        <w:r w:rsidR="0026418E" w:rsidRPr="00C736C8">
          <w:rPr>
            <w:rStyle w:val="Hyperlink"/>
          </w:rPr>
          <w:t>American Psychological Association</w:t>
        </w:r>
      </w:hyperlink>
      <w:r w:rsidR="0026418E" w:rsidRPr="00AE43D6">
        <w:t xml:space="preserve"> (APA)</w:t>
      </w:r>
      <w:bookmarkEnd w:id="479"/>
      <w:bookmarkEnd w:id="480"/>
      <w:bookmarkEnd w:id="481"/>
      <w:bookmarkEnd w:id="482"/>
      <w:bookmarkEnd w:id="483"/>
      <w:bookmarkEnd w:id="484"/>
    </w:p>
    <w:p w14:paraId="399B2592" w14:textId="69824A05" w:rsidR="0026418E" w:rsidRDefault="0026418E" w:rsidP="0026418E">
      <w:pPr>
        <w:rPr>
          <w:rFonts w:ascii="Times New Roman" w:hAnsi="Times New Roman"/>
          <w:szCs w:val="24"/>
        </w:rPr>
      </w:pPr>
      <w:r w:rsidRPr="00500538">
        <w:rPr>
          <w:rFonts w:ascii="Times New Roman" w:hAnsi="Times New Roman"/>
        </w:rPr>
        <w:t xml:space="preserve">Based in Washington, DC, the </w:t>
      </w:r>
      <w:r w:rsidRPr="00C736C8">
        <w:rPr>
          <w:rFonts w:ascii="Times New Roman" w:hAnsi="Times New Roman"/>
        </w:rPr>
        <w:t>American Psychological Association</w:t>
      </w:r>
      <w:r w:rsidRPr="00500538">
        <w:rPr>
          <w:rFonts w:ascii="Times New Roman" w:hAnsi="Times New Roman"/>
        </w:rPr>
        <w:t xml:space="preserve"> (APA) is a scientific and professional organization that represents psychology in the United States. With 150,000 members, APA is the largest association of psychologists worldwide. Student affiliates get many benefits of full membership, </w:t>
      </w:r>
      <w:r w:rsidRPr="006C1F6D">
        <w:rPr>
          <w:rFonts w:ascii="Times New Roman" w:hAnsi="Times New Roman"/>
          <w:szCs w:val="24"/>
        </w:rPr>
        <w:t xml:space="preserve">including the </w:t>
      </w:r>
      <w:hyperlink r:id="rId118" w:history="1">
        <w:r w:rsidRPr="006C1F6D">
          <w:rPr>
            <w:rStyle w:val="Hyperlink"/>
            <w:rFonts w:ascii="Times New Roman" w:hAnsi="Times New Roman"/>
            <w:szCs w:val="24"/>
          </w:rPr>
          <w:t>Monitor on Psychology</w:t>
        </w:r>
      </w:hyperlink>
      <w:r w:rsidRPr="006C1F6D">
        <w:rPr>
          <w:rFonts w:ascii="Times New Roman" w:hAnsi="Times New Roman"/>
          <w:szCs w:val="24"/>
        </w:rPr>
        <w:t xml:space="preserve">, </w:t>
      </w:r>
      <w:hyperlink r:id="rId119" w:history="1">
        <w:proofErr w:type="spellStart"/>
        <w:r w:rsidRPr="006C1F6D">
          <w:rPr>
            <w:rStyle w:val="Hyperlink"/>
            <w:rFonts w:ascii="Times New Roman" w:hAnsi="Times New Roman"/>
            <w:szCs w:val="24"/>
          </w:rPr>
          <w:t>gradPSYCH</w:t>
        </w:r>
        <w:proofErr w:type="spellEnd"/>
      </w:hyperlink>
      <w:r w:rsidRPr="006C1F6D">
        <w:rPr>
          <w:rFonts w:ascii="Times New Roman" w:hAnsi="Times New Roman"/>
          <w:szCs w:val="24"/>
        </w:rPr>
        <w:t xml:space="preserve"> — the magazine for graduate students, special services, and substantial discounts on APA products, including APA's premiere line of </w:t>
      </w:r>
      <w:r w:rsidRPr="0019053F">
        <w:rPr>
          <w:rFonts w:ascii="Times New Roman" w:hAnsi="Times New Roman"/>
          <w:szCs w:val="24"/>
        </w:rPr>
        <w:t>electronic products</w:t>
      </w:r>
      <w:r w:rsidRPr="006C1F6D">
        <w:rPr>
          <w:rFonts w:ascii="Times New Roman" w:hAnsi="Times New Roman"/>
          <w:szCs w:val="24"/>
        </w:rPr>
        <w:t xml:space="preserve">. </w:t>
      </w:r>
      <w:r>
        <w:rPr>
          <w:rFonts w:ascii="Times New Roman" w:hAnsi="Times New Roman"/>
          <w:szCs w:val="24"/>
        </w:rPr>
        <w:t>In addition to general membership, APA has 56 divisions that focus on specialty areas that may be of particular interest to students</w:t>
      </w:r>
      <w:r w:rsidR="003D5D96">
        <w:rPr>
          <w:rFonts w:ascii="Times New Roman" w:hAnsi="Times New Roman"/>
          <w:szCs w:val="24"/>
        </w:rPr>
        <w:t>.</w:t>
      </w:r>
    </w:p>
    <w:p w14:paraId="0671987C" w14:textId="77777777" w:rsidR="003D5D96" w:rsidRPr="00500538" w:rsidRDefault="003D5D96" w:rsidP="0026418E">
      <w:pPr>
        <w:rPr>
          <w:rFonts w:ascii="Times New Roman" w:hAnsi="Times New Roman"/>
        </w:rPr>
      </w:pPr>
    </w:p>
    <w:p w14:paraId="0FFD1ACC" w14:textId="77777777" w:rsidR="0026418E" w:rsidRPr="00500538" w:rsidRDefault="0031127E" w:rsidP="0026418E">
      <w:pPr>
        <w:pStyle w:val="Heading4"/>
      </w:pPr>
      <w:hyperlink r:id="rId120" w:history="1">
        <w:bookmarkStart w:id="485" w:name="_Toc522699028"/>
        <w:bookmarkStart w:id="486" w:name="_Toc529282406"/>
        <w:bookmarkStart w:id="487" w:name="_Toc1634982"/>
        <w:bookmarkStart w:id="488" w:name="_Toc143678136"/>
        <w:bookmarkStart w:id="489" w:name="_Toc181774589"/>
        <w:bookmarkStart w:id="490" w:name="_Toc206661286"/>
        <w:r w:rsidR="0026418E" w:rsidRPr="00C736C8">
          <w:rPr>
            <w:rStyle w:val="Hyperlink"/>
          </w:rPr>
          <w:t>American Psychological Association of Graduate Students</w:t>
        </w:r>
      </w:hyperlink>
      <w:r w:rsidR="0026418E" w:rsidRPr="00AE43D6">
        <w:t xml:space="preserve"> (APAGS) </w:t>
      </w:r>
      <w:r w:rsidR="0026418E" w:rsidRPr="00AE43D6">
        <w:rPr>
          <w:i/>
          <w:sz w:val="20"/>
          <w:szCs w:val="20"/>
        </w:rPr>
        <w:t>(</w:t>
      </w:r>
      <w:r w:rsidR="0026418E">
        <w:rPr>
          <w:i/>
          <w:sz w:val="20"/>
          <w:szCs w:val="20"/>
        </w:rPr>
        <w:t>A</w:t>
      </w:r>
      <w:r w:rsidR="0026418E" w:rsidRPr="00AE43D6">
        <w:rPr>
          <w:i/>
          <w:sz w:val="20"/>
          <w:szCs w:val="20"/>
        </w:rPr>
        <w:t>lso listed above)</w:t>
      </w:r>
      <w:bookmarkEnd w:id="485"/>
      <w:bookmarkEnd w:id="486"/>
      <w:bookmarkEnd w:id="487"/>
      <w:bookmarkEnd w:id="488"/>
      <w:bookmarkEnd w:id="489"/>
      <w:bookmarkEnd w:id="490"/>
    </w:p>
    <w:p w14:paraId="3829CE77" w14:textId="4649EF13" w:rsidR="0026418E" w:rsidRPr="00500538" w:rsidRDefault="0026418E" w:rsidP="0026418E">
      <w:pPr>
        <w:rPr>
          <w:rFonts w:ascii="Times New Roman" w:hAnsi="Times New Roman"/>
        </w:rPr>
      </w:pPr>
      <w:r w:rsidRPr="00C736C8">
        <w:rPr>
          <w:rFonts w:ascii="Times New Roman" w:hAnsi="Times New Roman"/>
        </w:rPr>
        <w:t>APAGS</w:t>
      </w:r>
      <w:r w:rsidRPr="00500538">
        <w:rPr>
          <w:rFonts w:ascii="Times New Roman" w:hAnsi="Times New Roman"/>
        </w:rPr>
        <w:t xml:space="preserve"> is the voice of student concerns within the APA. Graduate students who join APA, automatically become members of APAGS. APAGS offers all its members enormous opportunities to enhance their development towards a career in psychology and to shape the future of the discipline. From at home access to research tools like PsycINFO, to opportunities to present your work at APA's annual conventions, membership in APA/APAGS will help you succeed in graduate school and develop as a member of the psychological community</w:t>
      </w:r>
      <w:r w:rsidR="003D5D96">
        <w:rPr>
          <w:rFonts w:ascii="Times New Roman" w:hAnsi="Times New Roman"/>
        </w:rPr>
        <w:t>.</w:t>
      </w:r>
    </w:p>
    <w:p w14:paraId="36E270D7" w14:textId="77777777" w:rsidR="0026418E" w:rsidRDefault="0026418E" w:rsidP="0026418E">
      <w:pPr>
        <w:rPr>
          <w:rFonts w:ascii="Times New Roman" w:hAnsi="Times New Roman"/>
        </w:rPr>
      </w:pPr>
    </w:p>
    <w:p w14:paraId="280FB821" w14:textId="77777777" w:rsidR="0026418E" w:rsidRPr="00AE43D6" w:rsidRDefault="0026418E" w:rsidP="0026418E">
      <w:pPr>
        <w:pStyle w:val="Heading4"/>
        <w:rPr>
          <w:rFonts w:ascii="Times New Roman" w:hAnsi="Times New Roman"/>
        </w:rPr>
      </w:pPr>
      <w:r w:rsidRPr="00AE43D6">
        <w:t xml:space="preserve"> </w:t>
      </w:r>
      <w:hyperlink r:id="rId121" w:history="1">
        <w:bookmarkStart w:id="491" w:name="_Toc522699029"/>
        <w:bookmarkStart w:id="492" w:name="_Toc529282407"/>
        <w:bookmarkStart w:id="493" w:name="_Toc1634983"/>
        <w:bookmarkStart w:id="494" w:name="_Toc143678137"/>
        <w:bookmarkStart w:id="495" w:name="_Toc181774590"/>
        <w:bookmarkStart w:id="496" w:name="_Toc206661287"/>
        <w:r w:rsidRPr="00C736C8">
          <w:rPr>
            <w:rStyle w:val="Hyperlink"/>
          </w:rPr>
          <w:t>Alaska Psychological Association</w:t>
        </w:r>
      </w:hyperlink>
      <w:r w:rsidRPr="00AE43D6">
        <w:t xml:space="preserve"> (AK-PA)</w:t>
      </w:r>
      <w:bookmarkEnd w:id="491"/>
      <w:bookmarkEnd w:id="492"/>
      <w:bookmarkEnd w:id="493"/>
      <w:bookmarkEnd w:id="494"/>
      <w:bookmarkEnd w:id="495"/>
      <w:bookmarkEnd w:id="496"/>
      <w:r w:rsidRPr="00AE43D6">
        <w:tab/>
      </w:r>
    </w:p>
    <w:p w14:paraId="706A0AE9" w14:textId="0DF5FAA3" w:rsidR="0026418E" w:rsidRPr="007B2810" w:rsidRDefault="0026418E" w:rsidP="0026418E">
      <w:pPr>
        <w:rPr>
          <w:rFonts w:ascii="Times New Roman" w:hAnsi="Times New Roman"/>
          <w:sz w:val="20"/>
        </w:rPr>
      </w:pPr>
      <w:r w:rsidRPr="00500538">
        <w:t xml:space="preserve">The mission of </w:t>
      </w:r>
      <w:r w:rsidRPr="00C736C8">
        <w:t>AK-PA</w:t>
      </w:r>
      <w:r w:rsidRPr="00500538">
        <w:t xml:space="preserve"> is to advance psychology as a science, a profession, and a means for promoting human welfare in Alaska. AK-PA offers all its members </w:t>
      </w:r>
      <w:r w:rsidRPr="006C1F6D">
        <w:rPr>
          <w:szCs w:val="24"/>
        </w:rPr>
        <w:t xml:space="preserve">an opportunity to be involved in how the field of psychology develops and is represented in Alaska, </w:t>
      </w:r>
      <w:r w:rsidRPr="00BF4F5D">
        <w:rPr>
          <w:szCs w:val="24"/>
        </w:rPr>
        <w:t>legislative</w:t>
      </w:r>
      <w:r w:rsidRPr="006C1F6D">
        <w:rPr>
          <w:szCs w:val="24"/>
        </w:rPr>
        <w:t xml:space="preserve"> lobbying to protect your interests as a Psychological Professional in Alaska, discounts for AK-PA sponsored </w:t>
      </w:r>
      <w:r w:rsidRPr="00BF4F5D">
        <w:rPr>
          <w:szCs w:val="24"/>
        </w:rPr>
        <w:t>Continuing Education</w:t>
      </w:r>
      <w:r w:rsidRPr="006C1F6D">
        <w:rPr>
          <w:szCs w:val="24"/>
        </w:rPr>
        <w:t xml:space="preserve"> events in </w:t>
      </w:r>
      <w:proofErr w:type="gramStart"/>
      <w:r w:rsidRPr="006C1F6D">
        <w:rPr>
          <w:szCs w:val="24"/>
        </w:rPr>
        <w:t>Alaska</w:t>
      </w:r>
      <w:proofErr w:type="gramEnd"/>
    </w:p>
    <w:p w14:paraId="2F318DBF" w14:textId="77777777" w:rsidR="0026418E" w:rsidRPr="00AE43D6" w:rsidRDefault="0026418E" w:rsidP="00EF492C">
      <w:pPr>
        <w:pStyle w:val="Heading4"/>
        <w:spacing w:before="240"/>
        <w:rPr>
          <w:rFonts w:ascii="Times New Roman" w:hAnsi="Times New Roman"/>
        </w:rPr>
      </w:pPr>
      <w:r w:rsidRPr="00AE43D6">
        <w:t xml:space="preserve"> </w:t>
      </w:r>
      <w:hyperlink r:id="rId122" w:history="1">
        <w:bookmarkStart w:id="497" w:name="_Toc522699030"/>
        <w:bookmarkStart w:id="498" w:name="_Toc529282408"/>
        <w:bookmarkStart w:id="499" w:name="_Toc1634984"/>
        <w:bookmarkStart w:id="500" w:name="_Toc143678138"/>
        <w:bookmarkStart w:id="501" w:name="_Toc181774591"/>
        <w:bookmarkStart w:id="502" w:name="_Toc206661288"/>
        <w:r w:rsidRPr="00C736C8">
          <w:rPr>
            <w:rStyle w:val="Hyperlink"/>
          </w:rPr>
          <w:t>American Psychological Association</w:t>
        </w:r>
      </w:hyperlink>
      <w:r w:rsidRPr="00AE43D6">
        <w:t xml:space="preserve"> (APA)</w:t>
      </w:r>
      <w:bookmarkEnd w:id="497"/>
      <w:bookmarkEnd w:id="498"/>
      <w:bookmarkEnd w:id="499"/>
      <w:bookmarkEnd w:id="500"/>
      <w:bookmarkEnd w:id="501"/>
      <w:bookmarkEnd w:id="502"/>
      <w:r w:rsidRPr="00AE43D6">
        <w:rPr>
          <w:rFonts w:ascii="Times New Roman" w:hAnsi="Times New Roman"/>
        </w:rPr>
        <w:t xml:space="preserve"> </w:t>
      </w:r>
    </w:p>
    <w:p w14:paraId="76EF2ECF" w14:textId="77777777" w:rsidR="0026418E" w:rsidRPr="00500538" w:rsidRDefault="0026418E" w:rsidP="0026418E">
      <w:pPr>
        <w:ind w:left="1440" w:hanging="1440"/>
        <w:rPr>
          <w:rFonts w:ascii="Times New Roman" w:hAnsi="Times New Roman"/>
        </w:rPr>
      </w:pPr>
      <w:r w:rsidRPr="00500538">
        <w:rPr>
          <w:rFonts w:ascii="Times New Roman" w:hAnsi="Times New Roman"/>
        </w:rPr>
        <w:t xml:space="preserve">Benefits: </w:t>
      </w:r>
      <w:r w:rsidRPr="00500538">
        <w:rPr>
          <w:rFonts w:ascii="Times New Roman" w:hAnsi="Times New Roman"/>
        </w:rPr>
        <w:tab/>
        <w:t xml:space="preserve">Free subscriptions to </w:t>
      </w:r>
      <w:r w:rsidRPr="00500538">
        <w:rPr>
          <w:rFonts w:ascii="Times New Roman" w:hAnsi="Times New Roman"/>
          <w:i/>
        </w:rPr>
        <w:t>APA Monitor</w:t>
      </w:r>
      <w:r w:rsidRPr="00500538">
        <w:rPr>
          <w:rFonts w:ascii="Times New Roman" w:hAnsi="Times New Roman"/>
        </w:rPr>
        <w:t xml:space="preserve"> and </w:t>
      </w:r>
      <w:r w:rsidRPr="00500538">
        <w:rPr>
          <w:rFonts w:ascii="Times New Roman" w:hAnsi="Times New Roman"/>
          <w:i/>
        </w:rPr>
        <w:t>American Psychologist</w:t>
      </w:r>
      <w:r w:rsidRPr="00500538">
        <w:rPr>
          <w:rFonts w:ascii="Times New Roman" w:hAnsi="Times New Roman"/>
        </w:rPr>
        <w:t>, reduced rates for books and journals, membership in American Psychological Association of Graduate Students (APAGS)</w:t>
      </w:r>
    </w:p>
    <w:p w14:paraId="49EA0390" w14:textId="77777777" w:rsidR="0026418E" w:rsidRDefault="0026418E">
      <w:pPr>
        <w:pStyle w:val="Heading4"/>
      </w:pPr>
    </w:p>
    <w:p w14:paraId="31979004" w14:textId="77777777" w:rsidR="0026418E" w:rsidRPr="00AE43D6" w:rsidRDefault="0031127E" w:rsidP="0026418E">
      <w:pPr>
        <w:pStyle w:val="Heading4"/>
      </w:pPr>
      <w:hyperlink r:id="rId123" w:history="1">
        <w:bookmarkStart w:id="503" w:name="_Toc522699031"/>
        <w:bookmarkStart w:id="504" w:name="_Toc529282409"/>
        <w:bookmarkStart w:id="505" w:name="_Toc1634985"/>
        <w:bookmarkStart w:id="506" w:name="_Toc143678139"/>
        <w:bookmarkStart w:id="507" w:name="_Toc181774592"/>
        <w:bookmarkStart w:id="508" w:name="_Toc206661289"/>
        <w:r w:rsidR="0026418E" w:rsidRPr="00C736C8">
          <w:rPr>
            <w:rStyle w:val="Hyperlink"/>
          </w:rPr>
          <w:t>American Psychological Society</w:t>
        </w:r>
      </w:hyperlink>
      <w:r w:rsidR="0026418E" w:rsidRPr="00AE43D6">
        <w:t xml:space="preserve"> (APS)</w:t>
      </w:r>
      <w:bookmarkEnd w:id="503"/>
      <w:bookmarkEnd w:id="504"/>
      <w:bookmarkEnd w:id="505"/>
      <w:bookmarkEnd w:id="506"/>
      <w:bookmarkEnd w:id="507"/>
      <w:bookmarkEnd w:id="508"/>
      <w:r w:rsidR="0026418E" w:rsidRPr="00AE43D6">
        <w:rPr>
          <w:rFonts w:ascii="Times New Roman" w:hAnsi="Times New Roman"/>
        </w:rPr>
        <w:t xml:space="preserve"> </w:t>
      </w:r>
    </w:p>
    <w:p w14:paraId="3414DDA4" w14:textId="77777777" w:rsidR="0026418E" w:rsidRPr="00500538" w:rsidRDefault="0026418E" w:rsidP="0026418E">
      <w:pPr>
        <w:rPr>
          <w:b/>
          <w:smallCaps/>
        </w:rPr>
      </w:pPr>
      <w:r w:rsidRPr="00500538">
        <w:rPr>
          <w:rFonts w:ascii="Times New Roman" w:hAnsi="Times New Roman"/>
        </w:rPr>
        <w:t xml:space="preserve">Benefits: </w:t>
      </w:r>
      <w:r w:rsidRPr="00500538">
        <w:rPr>
          <w:rFonts w:ascii="Times New Roman" w:hAnsi="Times New Roman"/>
        </w:rPr>
        <w:tab/>
        <w:t xml:space="preserve">Free subscriptions to </w:t>
      </w:r>
      <w:r w:rsidRPr="00500538">
        <w:rPr>
          <w:rFonts w:ascii="Times New Roman" w:hAnsi="Times New Roman"/>
          <w:i/>
        </w:rPr>
        <w:t>APS Observer</w:t>
      </w:r>
      <w:r w:rsidRPr="00500538">
        <w:rPr>
          <w:rFonts w:ascii="Times New Roman" w:hAnsi="Times New Roman"/>
        </w:rPr>
        <w:t xml:space="preserve">, </w:t>
      </w:r>
      <w:r w:rsidRPr="00500538">
        <w:rPr>
          <w:rFonts w:ascii="Times New Roman" w:hAnsi="Times New Roman"/>
          <w:i/>
        </w:rPr>
        <w:t>Psychological Science</w:t>
      </w:r>
    </w:p>
    <w:p w14:paraId="7F38B6DC" w14:textId="77777777" w:rsidR="00FF4595" w:rsidRDefault="00FF4595" w:rsidP="0026418E">
      <w:pPr>
        <w:pStyle w:val="Heading4"/>
      </w:pPr>
    </w:p>
    <w:p w14:paraId="31D44830" w14:textId="77777777" w:rsidR="00FF4595" w:rsidRDefault="00FF4595" w:rsidP="0026418E">
      <w:pPr>
        <w:pStyle w:val="Heading4"/>
      </w:pPr>
    </w:p>
    <w:p w14:paraId="46E15261" w14:textId="326A448B" w:rsidR="0026418E" w:rsidRPr="00AE43D6" w:rsidRDefault="0031127E" w:rsidP="0026418E">
      <w:pPr>
        <w:pStyle w:val="Heading4"/>
      </w:pPr>
      <w:hyperlink r:id="rId124" w:history="1">
        <w:bookmarkStart w:id="509" w:name="_Toc522699032"/>
        <w:bookmarkStart w:id="510" w:name="_Toc529282410"/>
        <w:bookmarkStart w:id="511" w:name="_Toc1634986"/>
        <w:bookmarkStart w:id="512" w:name="_Toc143678140"/>
        <w:bookmarkStart w:id="513" w:name="_Toc181774593"/>
        <w:bookmarkStart w:id="514" w:name="_Toc206661290"/>
        <w:r w:rsidR="0026418E" w:rsidRPr="00C736C8">
          <w:rPr>
            <w:rStyle w:val="Hyperlink"/>
          </w:rPr>
          <w:t>Association for Behavioral and Cognitive Therapies</w:t>
        </w:r>
      </w:hyperlink>
      <w:r w:rsidR="0026418E">
        <w:t xml:space="preserve"> (ABCT)</w:t>
      </w:r>
      <w:bookmarkEnd w:id="509"/>
      <w:bookmarkEnd w:id="510"/>
      <w:bookmarkEnd w:id="511"/>
      <w:bookmarkEnd w:id="512"/>
      <w:bookmarkEnd w:id="513"/>
      <w:bookmarkEnd w:id="514"/>
      <w:r w:rsidR="0026418E" w:rsidRPr="00AE43D6">
        <w:rPr>
          <w:rFonts w:ascii="Times New Roman" w:hAnsi="Times New Roman"/>
        </w:rPr>
        <w:tab/>
      </w:r>
    </w:p>
    <w:p w14:paraId="3202F721" w14:textId="77777777" w:rsidR="0026418E" w:rsidRPr="00500538" w:rsidRDefault="0026418E" w:rsidP="0026418E">
      <w:pPr>
        <w:ind w:left="1440" w:hanging="1440"/>
        <w:rPr>
          <w:rFonts w:ascii="Times New Roman" w:hAnsi="Times New Roman"/>
        </w:rPr>
      </w:pPr>
      <w:r w:rsidRPr="00500538">
        <w:rPr>
          <w:rFonts w:ascii="Times New Roman" w:hAnsi="Times New Roman"/>
        </w:rPr>
        <w:t xml:space="preserve">Benefits: </w:t>
      </w:r>
      <w:r w:rsidRPr="00500538">
        <w:rPr>
          <w:rFonts w:ascii="Times New Roman" w:hAnsi="Times New Roman"/>
        </w:rPr>
        <w:tab/>
        <w:t xml:space="preserve">Free subscription to </w:t>
      </w:r>
      <w:r w:rsidRPr="00500538">
        <w:rPr>
          <w:rFonts w:ascii="Times New Roman" w:hAnsi="Times New Roman"/>
          <w:i/>
        </w:rPr>
        <w:t>The Behavior Therapist</w:t>
      </w:r>
      <w:r w:rsidRPr="00500538">
        <w:rPr>
          <w:rFonts w:ascii="Times New Roman" w:hAnsi="Times New Roman"/>
        </w:rPr>
        <w:t xml:space="preserve">, </w:t>
      </w:r>
      <w:r>
        <w:rPr>
          <w:rFonts w:ascii="Times New Roman" w:hAnsi="Times New Roman"/>
        </w:rPr>
        <w:t>student resources (</w:t>
      </w:r>
      <w:proofErr w:type="gramStart"/>
      <w:r>
        <w:rPr>
          <w:rFonts w:ascii="Times New Roman" w:hAnsi="Times New Roman"/>
        </w:rPr>
        <w:t>e.g.</w:t>
      </w:r>
      <w:proofErr w:type="gramEnd"/>
      <w:r>
        <w:rPr>
          <w:rFonts w:ascii="Times New Roman" w:hAnsi="Times New Roman"/>
        </w:rPr>
        <w:t xml:space="preserve"> getting an internship, postdoc, job graduate mentorship directory, student award program, and graduate student research grant)</w:t>
      </w:r>
    </w:p>
    <w:p w14:paraId="3DF3B810" w14:textId="77777777" w:rsidR="0026418E" w:rsidRPr="006C1F6D" w:rsidRDefault="0026418E" w:rsidP="0026418E">
      <w:pPr>
        <w:ind w:left="1440"/>
        <w:rPr>
          <w:rFonts w:ascii="Times New Roman" w:hAnsi="Times New Roman"/>
          <w:szCs w:val="24"/>
        </w:rPr>
      </w:pPr>
    </w:p>
    <w:p w14:paraId="49E91F72" w14:textId="77777777" w:rsidR="0026418E" w:rsidRDefault="0031127E" w:rsidP="0026418E">
      <w:pPr>
        <w:pStyle w:val="Heading4"/>
      </w:pPr>
      <w:hyperlink r:id="rId125" w:history="1">
        <w:bookmarkStart w:id="515" w:name="_Toc522699033"/>
        <w:bookmarkStart w:id="516" w:name="_Toc529282411"/>
        <w:bookmarkStart w:id="517" w:name="_Toc1634987"/>
        <w:bookmarkStart w:id="518" w:name="_Toc143678141"/>
        <w:bookmarkStart w:id="519" w:name="_Toc181774594"/>
        <w:bookmarkStart w:id="520" w:name="_Toc206661291"/>
        <w:r w:rsidR="0026418E" w:rsidRPr="00C736C8">
          <w:rPr>
            <w:rStyle w:val="Hyperlink"/>
          </w:rPr>
          <w:t>Society of Behavioral Medicine</w:t>
        </w:r>
        <w:bookmarkEnd w:id="515"/>
        <w:bookmarkEnd w:id="516"/>
        <w:bookmarkEnd w:id="517"/>
        <w:bookmarkEnd w:id="518"/>
        <w:bookmarkEnd w:id="519"/>
        <w:bookmarkEnd w:id="520"/>
      </w:hyperlink>
    </w:p>
    <w:p w14:paraId="29826EA0" w14:textId="77777777" w:rsidR="0026418E" w:rsidRPr="00C736C8" w:rsidRDefault="0026418E" w:rsidP="0026418E">
      <w:pPr>
        <w:ind w:left="1530" w:hanging="1530"/>
        <w:rPr>
          <w:szCs w:val="24"/>
        </w:rPr>
      </w:pPr>
      <w:r w:rsidRPr="00C736C8">
        <w:rPr>
          <w:rFonts w:ascii="Times New Roman" w:hAnsi="Times New Roman"/>
        </w:rPr>
        <w:t>Benefits:</w:t>
      </w:r>
      <w:r w:rsidRPr="00C736C8">
        <w:rPr>
          <w:rFonts w:ascii="Times New Roman" w:hAnsi="Times New Roman"/>
        </w:rPr>
        <w:tab/>
        <w:t xml:space="preserve">Subscriptions to Annals of Behavioral Medicine and Translational Behavioral Medicine: Practice, Policy, Research, Journal of Behavioral Medicine, International Journal of Behavioral Medicine, and Journal of Behavioral Health Services and Research; Discount registration rate at SBM Annual Meeting; Eligibility for SBM Achievement Awards; Membership in the International Society of Behavioral Medicine; special interest groups and listservs; Expert </w:t>
      </w:r>
      <w:r w:rsidRPr="00C736C8">
        <w:rPr>
          <w:rFonts w:ascii="Times New Roman" w:hAnsi="Times New Roman"/>
        </w:rPr>
        <w:lastRenderedPageBreak/>
        <w:t>Consultation Service; Searchable Membership Directory; and Opportunities to interact with leading specialists in behavioral medicine</w:t>
      </w:r>
      <w:r w:rsidRPr="00C736C8">
        <w:rPr>
          <w:szCs w:val="24"/>
        </w:rPr>
        <w:t>.</w:t>
      </w:r>
    </w:p>
    <w:p w14:paraId="040576FE" w14:textId="77777777" w:rsidR="003D5D96" w:rsidRDefault="003D5D96" w:rsidP="0026418E">
      <w:pPr>
        <w:pStyle w:val="Heading4"/>
      </w:pPr>
    </w:p>
    <w:p w14:paraId="6D63E76C" w14:textId="48038929" w:rsidR="0026418E" w:rsidRPr="00AE43D6" w:rsidRDefault="0031127E" w:rsidP="0026418E">
      <w:pPr>
        <w:pStyle w:val="Heading4"/>
      </w:pPr>
      <w:hyperlink r:id="rId126" w:history="1">
        <w:bookmarkStart w:id="521" w:name="_Toc522699034"/>
        <w:bookmarkStart w:id="522" w:name="_Toc529282412"/>
        <w:bookmarkStart w:id="523" w:name="_Toc1634988"/>
        <w:bookmarkStart w:id="524" w:name="_Toc143678142"/>
        <w:bookmarkStart w:id="525" w:name="_Toc181774595"/>
        <w:bookmarkStart w:id="526" w:name="_Toc206661292"/>
        <w:r w:rsidR="0026418E" w:rsidRPr="00C736C8">
          <w:rPr>
            <w:rStyle w:val="Hyperlink"/>
          </w:rPr>
          <w:t>Society for Personality Assessment</w:t>
        </w:r>
        <w:bookmarkEnd w:id="521"/>
        <w:bookmarkEnd w:id="522"/>
        <w:bookmarkEnd w:id="523"/>
        <w:bookmarkEnd w:id="524"/>
        <w:bookmarkEnd w:id="525"/>
        <w:bookmarkEnd w:id="526"/>
      </w:hyperlink>
    </w:p>
    <w:p w14:paraId="47B5AC1F" w14:textId="77777777" w:rsidR="0026418E" w:rsidRPr="00500538" w:rsidRDefault="0026418E" w:rsidP="0026418E">
      <w:pPr>
        <w:ind w:left="1440" w:hanging="1440"/>
        <w:rPr>
          <w:rFonts w:ascii="Times New Roman" w:hAnsi="Times New Roman"/>
        </w:rPr>
      </w:pPr>
      <w:r w:rsidRPr="00500538">
        <w:rPr>
          <w:rFonts w:ascii="Times New Roman" w:hAnsi="Times New Roman"/>
        </w:rPr>
        <w:t xml:space="preserve">Benefits: </w:t>
      </w:r>
      <w:r w:rsidRPr="00500538">
        <w:rPr>
          <w:rFonts w:ascii="Times New Roman" w:hAnsi="Times New Roman"/>
        </w:rPr>
        <w:tab/>
        <w:t xml:space="preserve">Free subscription to the </w:t>
      </w:r>
      <w:r w:rsidRPr="00500538">
        <w:rPr>
          <w:rFonts w:ascii="Times New Roman" w:hAnsi="Times New Roman"/>
          <w:i/>
        </w:rPr>
        <w:t>Journal of Personality Assessment</w:t>
      </w:r>
      <w:r w:rsidRPr="00500538">
        <w:rPr>
          <w:rFonts w:ascii="Times New Roman" w:hAnsi="Times New Roman"/>
        </w:rPr>
        <w:t xml:space="preserve"> and SPA's quarterly newsletter, the </w:t>
      </w:r>
      <w:r w:rsidRPr="00500538">
        <w:rPr>
          <w:rFonts w:ascii="Times New Roman" w:hAnsi="Times New Roman"/>
          <w:i/>
        </w:rPr>
        <w:t>SPA Exchange</w:t>
      </w:r>
    </w:p>
    <w:p w14:paraId="397F939E" w14:textId="77777777" w:rsidR="00F81019" w:rsidRDefault="00F81019" w:rsidP="0026418E">
      <w:pPr>
        <w:pStyle w:val="Heading4"/>
      </w:pPr>
    </w:p>
    <w:p w14:paraId="66DA1AA5" w14:textId="23C0E0DF" w:rsidR="0026418E" w:rsidRDefault="0031127E" w:rsidP="0026418E">
      <w:pPr>
        <w:pStyle w:val="Heading4"/>
      </w:pPr>
      <w:hyperlink r:id="rId127" w:history="1">
        <w:bookmarkStart w:id="527" w:name="_Toc522699035"/>
        <w:bookmarkStart w:id="528" w:name="_Toc529282413"/>
        <w:bookmarkStart w:id="529" w:name="_Toc1634989"/>
        <w:bookmarkStart w:id="530" w:name="_Toc143678143"/>
        <w:bookmarkStart w:id="531" w:name="_Toc181774596"/>
        <w:bookmarkStart w:id="532" w:name="_Toc206661293"/>
        <w:r w:rsidR="0026418E" w:rsidRPr="00FB1B79">
          <w:rPr>
            <w:rStyle w:val="Hyperlink"/>
          </w:rPr>
          <w:t>Society for Community Research and Action</w:t>
        </w:r>
      </w:hyperlink>
      <w:r w:rsidR="0026418E">
        <w:t xml:space="preserve"> (SCRA)</w:t>
      </w:r>
      <w:bookmarkEnd w:id="527"/>
      <w:bookmarkEnd w:id="528"/>
      <w:bookmarkEnd w:id="529"/>
      <w:bookmarkEnd w:id="530"/>
      <w:bookmarkEnd w:id="531"/>
      <w:bookmarkEnd w:id="532"/>
    </w:p>
    <w:p w14:paraId="3CED6376" w14:textId="00F03BED" w:rsidR="0026418E" w:rsidRDefault="0026418E" w:rsidP="003D5D96">
      <w:pPr>
        <w:ind w:left="1530" w:hanging="1530"/>
      </w:pPr>
      <w:r w:rsidRPr="00367D1C">
        <w:rPr>
          <w:rFonts w:ascii="Times New Roman" w:hAnsi="Times New Roman"/>
        </w:rPr>
        <w:t>Benefits:</w:t>
      </w:r>
      <w:r w:rsidRPr="00367D1C">
        <w:rPr>
          <w:rFonts w:ascii="Times New Roman" w:hAnsi="Times New Roman"/>
        </w:rPr>
        <w:tab/>
        <w:t xml:space="preserve">Free subscription to the </w:t>
      </w:r>
      <w:r>
        <w:rPr>
          <w:rFonts w:ascii="Times New Roman" w:hAnsi="Times New Roman"/>
        </w:rPr>
        <w:t xml:space="preserve">Community Psychologist, American Journal of Community Psychology, </w:t>
      </w:r>
      <w:proofErr w:type="gramStart"/>
      <w:r>
        <w:rPr>
          <w:rFonts w:ascii="Times New Roman" w:hAnsi="Times New Roman"/>
        </w:rPr>
        <w:t>an</w:t>
      </w:r>
      <w:proofErr w:type="gramEnd"/>
      <w:r>
        <w:rPr>
          <w:rFonts w:ascii="Times New Roman" w:hAnsi="Times New Roman"/>
        </w:rPr>
        <w:t xml:space="preserve"> reduced rate to the Journal of Prevention and Intervention in the Community.</w:t>
      </w:r>
      <w:r w:rsidRPr="00367D1C">
        <w:rPr>
          <w:rStyle w:val="Hyperlink"/>
          <w:szCs w:val="24"/>
        </w:rPr>
        <w:t xml:space="preserve"> </w:t>
      </w:r>
    </w:p>
    <w:p w14:paraId="7A0D6FAB" w14:textId="77777777" w:rsidR="0026418E" w:rsidRDefault="0031127E" w:rsidP="003D5D96">
      <w:pPr>
        <w:pStyle w:val="Heading4"/>
        <w:spacing w:before="240"/>
      </w:pPr>
      <w:hyperlink r:id="rId128" w:history="1">
        <w:bookmarkStart w:id="533" w:name="_Toc522699036"/>
        <w:bookmarkStart w:id="534" w:name="_Toc529282414"/>
        <w:bookmarkStart w:id="535" w:name="_Toc1634990"/>
        <w:bookmarkStart w:id="536" w:name="_Toc143678144"/>
        <w:bookmarkStart w:id="537" w:name="_Toc181774597"/>
        <w:bookmarkStart w:id="538" w:name="_Toc206661294"/>
        <w:r w:rsidR="0026418E" w:rsidRPr="00FB1B79">
          <w:rPr>
            <w:rStyle w:val="Hyperlink"/>
          </w:rPr>
          <w:t>Society for Psychotherapy Research</w:t>
        </w:r>
      </w:hyperlink>
      <w:r w:rsidR="0026418E">
        <w:t xml:space="preserve"> (SPR)</w:t>
      </w:r>
      <w:bookmarkEnd w:id="533"/>
      <w:bookmarkEnd w:id="534"/>
      <w:bookmarkEnd w:id="535"/>
      <w:bookmarkEnd w:id="536"/>
      <w:bookmarkEnd w:id="537"/>
      <w:bookmarkEnd w:id="538"/>
    </w:p>
    <w:p w14:paraId="7081F019" w14:textId="55C53445" w:rsidR="0026418E" w:rsidRPr="00367D1C" w:rsidRDefault="0026418E" w:rsidP="0026418E">
      <w:pPr>
        <w:rPr>
          <w:rFonts w:ascii="Times New Roman" w:hAnsi="Times New Roman"/>
        </w:rPr>
      </w:pPr>
      <w:r w:rsidRPr="00367D1C">
        <w:rPr>
          <w:rFonts w:ascii="Times New Roman" w:hAnsi="Times New Roman"/>
        </w:rPr>
        <w:t>Benefits:</w:t>
      </w:r>
      <w:r w:rsidRPr="00367D1C">
        <w:rPr>
          <w:rFonts w:ascii="Times New Roman" w:hAnsi="Times New Roman"/>
        </w:rPr>
        <w:tab/>
        <w:t>Free subscription to the Journal Psychotherapy Research</w:t>
      </w:r>
    </w:p>
    <w:p w14:paraId="43E4EE63" w14:textId="77777777" w:rsidR="0026418E" w:rsidRDefault="0026418E" w:rsidP="0026418E">
      <w:pPr>
        <w:ind w:left="1440" w:hanging="1440"/>
      </w:pPr>
      <w:r w:rsidRPr="00367D1C">
        <w:rPr>
          <w:rStyle w:val="Hyperlink"/>
          <w:szCs w:val="24"/>
        </w:rPr>
        <w:t xml:space="preserve"> </w:t>
      </w:r>
    </w:p>
    <w:p w14:paraId="409A16D2" w14:textId="77777777" w:rsidR="0026418E" w:rsidRPr="00AE43D6" w:rsidRDefault="0031127E" w:rsidP="0026418E">
      <w:pPr>
        <w:pStyle w:val="Heading4"/>
      </w:pPr>
      <w:hyperlink r:id="rId129" w:history="1">
        <w:bookmarkStart w:id="539" w:name="_Toc522699037"/>
        <w:bookmarkStart w:id="540" w:name="_Toc529282415"/>
        <w:bookmarkStart w:id="541" w:name="_Toc1634991"/>
        <w:bookmarkStart w:id="542" w:name="_Toc143678145"/>
        <w:bookmarkStart w:id="543" w:name="_Toc181774598"/>
        <w:bookmarkStart w:id="544" w:name="_Toc206661295"/>
        <w:r w:rsidR="0026418E" w:rsidRPr="00FB1B79">
          <w:rPr>
            <w:rStyle w:val="Hyperlink"/>
          </w:rPr>
          <w:t>Western Psychological Association</w:t>
        </w:r>
      </w:hyperlink>
      <w:r w:rsidR="0026418E" w:rsidRPr="00AE43D6">
        <w:t xml:space="preserve"> (WPA)</w:t>
      </w:r>
      <w:bookmarkEnd w:id="539"/>
      <w:bookmarkEnd w:id="540"/>
      <w:bookmarkEnd w:id="541"/>
      <w:bookmarkEnd w:id="542"/>
      <w:bookmarkEnd w:id="543"/>
      <w:bookmarkEnd w:id="544"/>
      <w:r w:rsidR="0026418E" w:rsidRPr="00AE43D6">
        <w:rPr>
          <w:rFonts w:ascii="Times New Roman" w:hAnsi="Times New Roman"/>
        </w:rPr>
        <w:t xml:space="preserve"> </w:t>
      </w:r>
    </w:p>
    <w:p w14:paraId="7074977B" w14:textId="77777777" w:rsidR="0026418E" w:rsidRPr="00500538" w:rsidRDefault="0026418E" w:rsidP="0026418E">
      <w:pPr>
        <w:rPr>
          <w:rFonts w:ascii="Times New Roman" w:hAnsi="Times New Roman"/>
        </w:rPr>
      </w:pPr>
      <w:r w:rsidRPr="00500538">
        <w:rPr>
          <w:rFonts w:ascii="Times New Roman" w:hAnsi="Times New Roman"/>
        </w:rPr>
        <w:t xml:space="preserve">Benefits: </w:t>
      </w:r>
      <w:r w:rsidRPr="00500538">
        <w:rPr>
          <w:rFonts w:ascii="Times New Roman" w:hAnsi="Times New Roman"/>
        </w:rPr>
        <w:tab/>
        <w:t>Quarterly newsletter</w:t>
      </w:r>
    </w:p>
    <w:p w14:paraId="3E3D4130" w14:textId="77777777" w:rsidR="0026418E" w:rsidRDefault="0026418E" w:rsidP="0026418E">
      <w:pPr>
        <w:ind w:left="1440"/>
        <w:rPr>
          <w:szCs w:val="24"/>
        </w:rPr>
      </w:pPr>
    </w:p>
    <w:p w14:paraId="4828C5A3" w14:textId="77777777" w:rsidR="00F81019" w:rsidRDefault="00F81019">
      <w:pPr>
        <w:rPr>
          <w:rFonts w:ascii="Tempus Sans ITC" w:hAnsi="Tempus Sans ITC"/>
          <w:b/>
          <w:smallCaps/>
          <w:sz w:val="32"/>
          <w:szCs w:val="28"/>
        </w:rPr>
      </w:pPr>
      <w:r>
        <w:br w:type="page"/>
      </w:r>
    </w:p>
    <w:p w14:paraId="4EFAB490" w14:textId="38203F4A" w:rsidR="0026418E" w:rsidRPr="00F81019" w:rsidRDefault="0026418E" w:rsidP="00F81019">
      <w:pPr>
        <w:pStyle w:val="Heading2"/>
      </w:pPr>
      <w:bookmarkStart w:id="545" w:name="_Toc206661296"/>
      <w:r w:rsidRPr="00F81019">
        <w:lastRenderedPageBreak/>
        <w:t>Summary of Formal Procedures/Paperwork for Assuring Milestones</w:t>
      </w:r>
      <w:bookmarkEnd w:id="545"/>
    </w:p>
    <w:p w14:paraId="02EDE842" w14:textId="77777777" w:rsidR="0026418E" w:rsidRPr="00665F9A" w:rsidRDefault="0026418E" w:rsidP="0026418E">
      <w:pPr>
        <w:jc w:val="center"/>
        <w:rPr>
          <w:rFonts w:ascii="Tempus Sans ITC" w:hAnsi="Tempus Sans ITC"/>
          <w:smallCaps/>
        </w:rPr>
      </w:pPr>
    </w:p>
    <w:p w14:paraId="7BF3EDAF" w14:textId="77777777" w:rsidR="0026418E" w:rsidRPr="00BF74F1" w:rsidRDefault="0026418E" w:rsidP="0026418E">
      <w:pPr>
        <w:pStyle w:val="Heading3"/>
      </w:pPr>
      <w:bookmarkStart w:id="546" w:name="_Toc206661297"/>
      <w:r w:rsidRPr="00BF74F1">
        <w:t>Disclosures and Criminal Background Check</w:t>
      </w:r>
      <w:bookmarkEnd w:id="546"/>
      <w:r w:rsidRPr="00BF74F1">
        <w:tab/>
      </w:r>
    </w:p>
    <w:p w14:paraId="08165142" w14:textId="590BAA78" w:rsidR="0026418E" w:rsidRPr="00BF74F1" w:rsidRDefault="0026418E" w:rsidP="00C75ABD">
      <w:pPr>
        <w:autoSpaceDE w:val="0"/>
        <w:autoSpaceDN w:val="0"/>
        <w:adjustRightInd w:val="0"/>
        <w:spacing w:before="240"/>
        <w:rPr>
          <w:rFonts w:ascii="Arial" w:hAnsi="Arial" w:cs="Arial"/>
        </w:rPr>
      </w:pPr>
      <w:r>
        <w:rPr>
          <w:rFonts w:ascii="Times New Roman" w:hAnsi="Times New Roman"/>
          <w:szCs w:val="24"/>
        </w:rPr>
        <w:t>Applicants</w:t>
      </w:r>
      <w:r w:rsidRPr="00BF74F1">
        <w:rPr>
          <w:rFonts w:ascii="Times New Roman" w:hAnsi="Times New Roman"/>
          <w:szCs w:val="24"/>
        </w:rPr>
        <w:t xml:space="preserve"> must complete a criminal background check during the application process to the </w:t>
      </w:r>
      <w:r>
        <w:rPr>
          <w:rFonts w:ascii="Times New Roman" w:hAnsi="Times New Roman"/>
          <w:szCs w:val="24"/>
        </w:rPr>
        <w:t>Ph.D.</w:t>
      </w:r>
      <w:r w:rsidRPr="00BF74F1">
        <w:rPr>
          <w:rFonts w:ascii="Times New Roman" w:hAnsi="Times New Roman"/>
          <w:szCs w:val="24"/>
        </w:rPr>
        <w:t xml:space="preserve"> Program. The </w:t>
      </w:r>
      <w:r>
        <w:rPr>
          <w:rFonts w:ascii="Times New Roman" w:hAnsi="Times New Roman"/>
          <w:szCs w:val="24"/>
        </w:rPr>
        <w:t>Identify History Summary</w:t>
      </w:r>
      <w:r w:rsidRPr="00BF74F1">
        <w:rPr>
          <w:rFonts w:ascii="Times New Roman" w:hAnsi="Times New Roman"/>
          <w:szCs w:val="24"/>
        </w:rPr>
        <w:t xml:space="preserve"> must be submitted by students invited to a personal interview at least two weeks prior to the interview.</w:t>
      </w:r>
      <w:r w:rsidR="00280C96">
        <w:rPr>
          <w:rFonts w:ascii="Times New Roman" w:hAnsi="Times New Roman"/>
          <w:szCs w:val="24"/>
        </w:rPr>
        <w:t xml:space="preserve"> </w:t>
      </w:r>
      <w:r w:rsidRPr="00BF74F1">
        <w:rPr>
          <w:rFonts w:ascii="Times New Roman" w:hAnsi="Times New Roman"/>
          <w:szCs w:val="24"/>
        </w:rPr>
        <w:t xml:space="preserve">Failure to submit the required first background check will result in non-admission to the program. </w:t>
      </w:r>
    </w:p>
    <w:p w14:paraId="5B38178F" w14:textId="77777777" w:rsidR="0026418E" w:rsidRPr="00BF74F1" w:rsidRDefault="0026418E" w:rsidP="0026418E">
      <w:pPr>
        <w:rPr>
          <w:rFonts w:ascii="Times New Roman" w:hAnsi="Times New Roman"/>
          <w:szCs w:val="24"/>
        </w:rPr>
      </w:pPr>
    </w:p>
    <w:p w14:paraId="11ECA6D6" w14:textId="77777777" w:rsidR="0026418E" w:rsidRPr="00BF74F1" w:rsidRDefault="0026418E" w:rsidP="0026418E">
      <w:pPr>
        <w:rPr>
          <w:rFonts w:ascii="Times New Roman" w:hAnsi="Times New Roman"/>
          <w:szCs w:val="24"/>
        </w:rPr>
      </w:pPr>
      <w:r w:rsidRPr="00BF74F1">
        <w:rPr>
          <w:rFonts w:ascii="Times New Roman" w:hAnsi="Times New Roman"/>
          <w:szCs w:val="24"/>
        </w:rPr>
        <w:t xml:space="preserve">This criminal background check requirement has been established because agencies where students will complete clinical learning experiences (such as </w:t>
      </w:r>
      <w:proofErr w:type="spellStart"/>
      <w:r w:rsidRPr="00BF74F1">
        <w:rPr>
          <w:rFonts w:ascii="Times New Roman" w:hAnsi="Times New Roman"/>
          <w:szCs w:val="24"/>
        </w:rPr>
        <w:t>practica</w:t>
      </w:r>
      <w:proofErr w:type="spellEnd"/>
      <w:r w:rsidRPr="00BF74F1">
        <w:rPr>
          <w:rFonts w:ascii="Times New Roman" w:hAnsi="Times New Roman"/>
          <w:szCs w:val="24"/>
        </w:rPr>
        <w:t xml:space="preserve"> and internships) routinely require such documentation for all students placed with them. Having the </w:t>
      </w:r>
      <w:r>
        <w:rPr>
          <w:rFonts w:ascii="Times New Roman" w:hAnsi="Times New Roman"/>
          <w:szCs w:val="24"/>
        </w:rPr>
        <w:t xml:space="preserve">Identity History Summary </w:t>
      </w:r>
      <w:r w:rsidRPr="00BF74F1">
        <w:rPr>
          <w:rFonts w:ascii="Times New Roman" w:hAnsi="Times New Roman"/>
          <w:szCs w:val="24"/>
        </w:rPr>
        <w:t xml:space="preserve">on file with the </w:t>
      </w:r>
      <w:r>
        <w:rPr>
          <w:rFonts w:ascii="Times New Roman" w:hAnsi="Times New Roman"/>
          <w:szCs w:val="24"/>
        </w:rPr>
        <w:t>Ph.D.</w:t>
      </w:r>
      <w:r w:rsidRPr="00BF74F1">
        <w:rPr>
          <w:rFonts w:ascii="Times New Roman" w:hAnsi="Times New Roman"/>
          <w:szCs w:val="24"/>
        </w:rPr>
        <w:t xml:space="preserve"> Program will prevent practicum placement delays or other problems.</w:t>
      </w:r>
    </w:p>
    <w:p w14:paraId="3EC92A12" w14:textId="77777777" w:rsidR="0026418E" w:rsidRPr="00BF74F1" w:rsidRDefault="0026418E" w:rsidP="0026418E">
      <w:pPr>
        <w:tabs>
          <w:tab w:val="left" w:pos="360"/>
          <w:tab w:val="left" w:pos="1440"/>
          <w:tab w:val="left" w:pos="2160"/>
        </w:tabs>
        <w:rPr>
          <w:rFonts w:ascii="Times New Roman" w:hAnsi="Times New Roman"/>
          <w:szCs w:val="24"/>
        </w:rPr>
      </w:pPr>
    </w:p>
    <w:p w14:paraId="465FD592" w14:textId="29BB7299" w:rsidR="0026418E" w:rsidRPr="00BF74F1" w:rsidRDefault="0026418E" w:rsidP="0026418E">
      <w:r w:rsidRPr="00BF74F1">
        <w:rPr>
          <w:rFonts w:ascii="Times New Roman" w:hAnsi="Times New Roman"/>
          <w:szCs w:val="24"/>
        </w:rPr>
        <w:t xml:space="preserve">The required national-level criminal background check must be initiated and completed by the </w:t>
      </w:r>
      <w:r>
        <w:rPr>
          <w:rFonts w:ascii="Times New Roman" w:hAnsi="Times New Roman"/>
          <w:szCs w:val="24"/>
        </w:rPr>
        <w:t>applicant</w:t>
      </w:r>
      <w:r w:rsidRPr="00BF74F1">
        <w:rPr>
          <w:rFonts w:ascii="Times New Roman" w:hAnsi="Times New Roman"/>
          <w:szCs w:val="24"/>
        </w:rPr>
        <w:t xml:space="preserve"> through the Federal Bureau of Investigation.</w:t>
      </w:r>
      <w:r w:rsidR="00280C96">
        <w:rPr>
          <w:rFonts w:ascii="Times New Roman" w:hAnsi="Times New Roman"/>
          <w:szCs w:val="24"/>
        </w:rPr>
        <w:t xml:space="preserve"> </w:t>
      </w:r>
      <w:r w:rsidRPr="00BF74F1">
        <w:rPr>
          <w:rFonts w:ascii="Times New Roman" w:hAnsi="Times New Roman"/>
          <w:szCs w:val="24"/>
        </w:rPr>
        <w:t xml:space="preserve">The </w:t>
      </w:r>
      <w:r>
        <w:rPr>
          <w:rFonts w:ascii="Times New Roman" w:hAnsi="Times New Roman"/>
          <w:szCs w:val="24"/>
        </w:rPr>
        <w:t>Ph.D.</w:t>
      </w:r>
      <w:r w:rsidRPr="00BF74F1">
        <w:rPr>
          <w:rFonts w:ascii="Times New Roman" w:hAnsi="Times New Roman"/>
          <w:szCs w:val="24"/>
        </w:rPr>
        <w:t xml:space="preserve"> Program will not accept a copy of a background check performed by another agency.</w:t>
      </w:r>
      <w:r w:rsidR="00280C96">
        <w:rPr>
          <w:rFonts w:ascii="Times New Roman" w:hAnsi="Times New Roman"/>
          <w:szCs w:val="24"/>
        </w:rPr>
        <w:t xml:space="preserve"> </w:t>
      </w:r>
      <w:r w:rsidRPr="00BF74F1">
        <w:rPr>
          <w:rFonts w:ascii="Times New Roman" w:hAnsi="Times New Roman"/>
          <w:szCs w:val="24"/>
        </w:rPr>
        <w:t xml:space="preserve">Questions or concerns regarding the criminal background check requirements can the taken to the Program Coordinator or </w:t>
      </w:r>
      <w:r w:rsidR="0074633B">
        <w:rPr>
          <w:rFonts w:ascii="Times New Roman" w:hAnsi="Times New Roman"/>
          <w:szCs w:val="24"/>
        </w:rPr>
        <w:t>PD</w:t>
      </w:r>
      <w:r w:rsidRPr="00BF74F1">
        <w:rPr>
          <w:rFonts w:ascii="Times New Roman" w:hAnsi="Times New Roman"/>
          <w:szCs w:val="24"/>
        </w:rPr>
        <w:t xml:space="preserve">. </w:t>
      </w:r>
    </w:p>
    <w:p w14:paraId="6591247E" w14:textId="77777777" w:rsidR="0026418E" w:rsidRPr="00BF74F1" w:rsidRDefault="0026418E" w:rsidP="0026418E">
      <w:pPr>
        <w:tabs>
          <w:tab w:val="left" w:pos="360"/>
          <w:tab w:val="left" w:pos="1440"/>
          <w:tab w:val="left" w:pos="2160"/>
        </w:tabs>
        <w:rPr>
          <w:rFonts w:ascii="Times New Roman" w:hAnsi="Times New Roman"/>
          <w:szCs w:val="24"/>
        </w:rPr>
      </w:pPr>
    </w:p>
    <w:p w14:paraId="0C31E98B" w14:textId="6C9976FE" w:rsidR="0026418E" w:rsidRPr="00BF74F1" w:rsidRDefault="0026418E" w:rsidP="0026418E">
      <w:pPr>
        <w:rPr>
          <w:rFonts w:ascii="Times New Roman" w:hAnsi="Times New Roman"/>
          <w:szCs w:val="24"/>
        </w:rPr>
      </w:pPr>
      <w:r w:rsidRPr="00BF74F1">
        <w:rPr>
          <w:rFonts w:ascii="Times New Roman" w:hAnsi="Times New Roman"/>
          <w:szCs w:val="24"/>
        </w:rPr>
        <w:t xml:space="preserve">In addition to completing the criminal background check, students must complete annual </w:t>
      </w:r>
      <w:r w:rsidRPr="00280C96">
        <w:rPr>
          <w:rFonts w:ascii="Times New Roman" w:hAnsi="Times New Roman"/>
          <w:i/>
          <w:szCs w:val="24"/>
        </w:rPr>
        <w:t>disclosure statements</w:t>
      </w:r>
      <w:r w:rsidRPr="00280C96">
        <w:rPr>
          <w:rFonts w:ascii="Times New Roman" w:hAnsi="Times New Roman"/>
          <w:szCs w:val="24"/>
        </w:rPr>
        <w:t>.</w:t>
      </w:r>
      <w:r w:rsidRPr="00BF74F1">
        <w:rPr>
          <w:rFonts w:ascii="Times New Roman" w:hAnsi="Times New Roman"/>
          <w:szCs w:val="24"/>
        </w:rPr>
        <w:t xml:space="preserve"> The first disclosure statement must accompany the student’s application to the </w:t>
      </w:r>
      <w:r>
        <w:rPr>
          <w:rFonts w:ascii="Times New Roman" w:hAnsi="Times New Roman"/>
          <w:szCs w:val="24"/>
        </w:rPr>
        <w:t>Ph.D.</w:t>
      </w:r>
      <w:r w:rsidRPr="00BF74F1">
        <w:rPr>
          <w:rFonts w:ascii="Times New Roman" w:hAnsi="Times New Roman"/>
          <w:szCs w:val="24"/>
        </w:rPr>
        <w:t xml:space="preserve"> program; all subsequent disclosure statements must be filed with the Program Coordinator by the first day of classes during each fall semester in the program</w:t>
      </w:r>
      <w:r>
        <w:rPr>
          <w:rFonts w:ascii="Times New Roman" w:hAnsi="Times New Roman"/>
          <w:szCs w:val="24"/>
        </w:rPr>
        <w:t>.</w:t>
      </w:r>
    </w:p>
    <w:p w14:paraId="71D91EF5" w14:textId="77777777" w:rsidR="0026418E" w:rsidRPr="00BF74F1" w:rsidRDefault="0026418E" w:rsidP="0026418E">
      <w:pPr>
        <w:rPr>
          <w:rFonts w:ascii="Times New Roman" w:hAnsi="Times New Roman"/>
        </w:rPr>
      </w:pPr>
    </w:p>
    <w:p w14:paraId="31859650" w14:textId="77777777" w:rsidR="0026418E" w:rsidRPr="00BF74F1" w:rsidRDefault="0026418E" w:rsidP="0026418E">
      <w:pPr>
        <w:pStyle w:val="Heading3"/>
      </w:pPr>
      <w:bookmarkStart w:id="547" w:name="_Program_Requirements_Worksheet"/>
      <w:bookmarkStart w:id="548" w:name="_Toc206661298"/>
      <w:bookmarkEnd w:id="547"/>
      <w:r w:rsidRPr="00BF74F1">
        <w:t>Program Requirements Worksheet</w:t>
      </w:r>
      <w:bookmarkEnd w:id="548"/>
      <w:r w:rsidRPr="00BF74F1">
        <w:t xml:space="preserve"> </w:t>
      </w:r>
    </w:p>
    <w:p w14:paraId="38678707" w14:textId="47687005" w:rsidR="003D5D96" w:rsidRDefault="0026418E" w:rsidP="003D5D96">
      <w:pPr>
        <w:spacing w:before="240"/>
        <w:rPr>
          <w:rFonts w:ascii="Times New Roman" w:hAnsi="Times New Roman"/>
          <w:szCs w:val="24"/>
        </w:rPr>
      </w:pPr>
      <w:r w:rsidRPr="00BF74F1">
        <w:rPr>
          <w:rFonts w:ascii="Times New Roman" w:hAnsi="Times New Roman"/>
          <w:szCs w:val="24"/>
        </w:rPr>
        <w:t xml:space="preserve">Students should work with their advisors each year to </w:t>
      </w:r>
      <w:r>
        <w:rPr>
          <w:rFonts w:ascii="Times New Roman" w:hAnsi="Times New Roman"/>
          <w:szCs w:val="24"/>
        </w:rPr>
        <w:t>ensure</w:t>
      </w:r>
      <w:r w:rsidRPr="00BF74F1">
        <w:rPr>
          <w:rFonts w:ascii="Times New Roman" w:hAnsi="Times New Roman"/>
          <w:szCs w:val="24"/>
        </w:rPr>
        <w:t xml:space="preserve"> that they are taking the correct courses and to plan a sequence of program milestones.</w:t>
      </w:r>
      <w:r w:rsidR="00280C96">
        <w:rPr>
          <w:rFonts w:ascii="Times New Roman" w:hAnsi="Times New Roman"/>
          <w:szCs w:val="24"/>
        </w:rPr>
        <w:t xml:space="preserve"> </w:t>
      </w:r>
      <w:r w:rsidRPr="00BF74F1">
        <w:rPr>
          <w:rFonts w:ascii="Times New Roman" w:hAnsi="Times New Roman"/>
          <w:szCs w:val="24"/>
        </w:rPr>
        <w:t xml:space="preserve">The </w:t>
      </w:r>
      <w:r>
        <w:rPr>
          <w:rFonts w:ascii="Times New Roman" w:hAnsi="Times New Roman"/>
          <w:szCs w:val="24"/>
        </w:rPr>
        <w:t>Ph.D.</w:t>
      </w:r>
      <w:r w:rsidRPr="00BF74F1">
        <w:rPr>
          <w:rFonts w:ascii="Times New Roman" w:hAnsi="Times New Roman"/>
          <w:szCs w:val="24"/>
        </w:rPr>
        <w:t xml:space="preserve"> Program has a </w:t>
      </w:r>
      <w:r w:rsidRPr="00280C96">
        <w:rPr>
          <w:rFonts w:ascii="Times New Roman" w:hAnsi="Times New Roman"/>
          <w:i/>
          <w:szCs w:val="24"/>
        </w:rPr>
        <w:t>Program Requirements Worksheet</w:t>
      </w:r>
      <w:r>
        <w:rPr>
          <w:rFonts w:ascii="Times New Roman" w:hAnsi="Times New Roman"/>
          <w:i/>
          <w:szCs w:val="24"/>
        </w:rPr>
        <w:t xml:space="preserve"> </w:t>
      </w:r>
      <w:r w:rsidRPr="00BF74F1">
        <w:rPr>
          <w:rFonts w:ascii="Times New Roman" w:hAnsi="Times New Roman"/>
          <w:szCs w:val="24"/>
        </w:rPr>
        <w:t>that should be completed</w:t>
      </w:r>
      <w:r>
        <w:rPr>
          <w:rFonts w:ascii="Times New Roman" w:hAnsi="Times New Roman"/>
          <w:szCs w:val="24"/>
        </w:rPr>
        <w:t xml:space="preserve"> initially</w:t>
      </w:r>
      <w:r w:rsidRPr="00BF74F1">
        <w:rPr>
          <w:rFonts w:ascii="Times New Roman" w:hAnsi="Times New Roman"/>
          <w:szCs w:val="24"/>
        </w:rPr>
        <w:t xml:space="preserve"> by the </w:t>
      </w:r>
      <w:r>
        <w:rPr>
          <w:rFonts w:ascii="Times New Roman" w:hAnsi="Times New Roman"/>
          <w:szCs w:val="24"/>
        </w:rPr>
        <w:t>Program Coordinator</w:t>
      </w:r>
      <w:r w:rsidRPr="00BF74F1">
        <w:rPr>
          <w:rFonts w:ascii="Times New Roman" w:hAnsi="Times New Roman"/>
          <w:szCs w:val="24"/>
        </w:rPr>
        <w:t xml:space="preserve"> and student</w:t>
      </w:r>
      <w:r w:rsidR="000E11F0">
        <w:rPr>
          <w:rFonts w:ascii="Times New Roman" w:hAnsi="Times New Roman"/>
          <w:szCs w:val="24"/>
        </w:rPr>
        <w:t xml:space="preserve"> </w:t>
      </w:r>
      <w:r w:rsidR="000E11F0">
        <w:rPr>
          <w:rFonts w:ascii="Times New Roman" w:hAnsi="Times New Roman"/>
          <w:iCs/>
          <w:szCs w:val="24"/>
        </w:rPr>
        <w:t xml:space="preserve">(see </w:t>
      </w:r>
      <w:hyperlink r:id="rId130" w:history="1">
        <w:r w:rsidR="000E11F0" w:rsidRPr="00280C96">
          <w:rPr>
            <w:rStyle w:val="Hyperlink"/>
            <w:rFonts w:ascii="Times New Roman" w:hAnsi="Times New Roman"/>
            <w:iCs/>
            <w:szCs w:val="24"/>
          </w:rPr>
          <w:t>Program’s Blackboard</w:t>
        </w:r>
      </w:hyperlink>
      <w:r w:rsidR="000E11F0">
        <w:rPr>
          <w:rFonts w:ascii="Times New Roman" w:hAnsi="Times New Roman"/>
          <w:iCs/>
          <w:szCs w:val="24"/>
        </w:rPr>
        <w:t xml:space="preserve"> </w:t>
      </w:r>
      <w:r w:rsidR="00280C96">
        <w:rPr>
          <w:rFonts w:ascii="Times New Roman" w:hAnsi="Times New Roman"/>
          <w:iCs/>
          <w:szCs w:val="24"/>
        </w:rPr>
        <w:t xml:space="preserve">under Additional Student Forms </w:t>
      </w:r>
      <w:r w:rsidR="000E11F0">
        <w:rPr>
          <w:rFonts w:ascii="Times New Roman" w:hAnsi="Times New Roman"/>
          <w:iCs/>
          <w:szCs w:val="24"/>
        </w:rPr>
        <w:t xml:space="preserve">for </w:t>
      </w:r>
      <w:r w:rsidR="00280C96" w:rsidRPr="00280C96">
        <w:rPr>
          <w:rFonts w:ascii="Times New Roman" w:hAnsi="Times New Roman"/>
          <w:i/>
          <w:szCs w:val="24"/>
        </w:rPr>
        <w:t>Program Requirements Worksheet</w:t>
      </w:r>
      <w:r w:rsidR="000E11F0">
        <w:rPr>
          <w:rFonts w:ascii="Times New Roman" w:hAnsi="Times New Roman"/>
          <w:iCs/>
          <w:szCs w:val="24"/>
        </w:rPr>
        <w:t>)</w:t>
      </w:r>
      <w:r>
        <w:rPr>
          <w:rFonts w:ascii="Times New Roman" w:hAnsi="Times New Roman"/>
          <w:szCs w:val="24"/>
        </w:rPr>
        <w:t xml:space="preserve">. The student and the faculty advisor will review and update </w:t>
      </w:r>
      <w:r w:rsidRPr="00BF74F1">
        <w:rPr>
          <w:rFonts w:ascii="Times New Roman" w:hAnsi="Times New Roman"/>
          <w:szCs w:val="24"/>
        </w:rPr>
        <w:t>during advising sessions. A copy should be retained by the student and in the student’s</w:t>
      </w:r>
      <w:r>
        <w:rPr>
          <w:rFonts w:ascii="Times New Roman" w:hAnsi="Times New Roman"/>
          <w:szCs w:val="24"/>
        </w:rPr>
        <w:t xml:space="preserve"> </w:t>
      </w:r>
      <w:r w:rsidRPr="00BF74F1">
        <w:rPr>
          <w:rFonts w:ascii="Times New Roman" w:hAnsi="Times New Roman"/>
          <w:szCs w:val="24"/>
        </w:rPr>
        <w:t>graduate file</w:t>
      </w:r>
      <w:r w:rsidR="003D5D96">
        <w:rPr>
          <w:rFonts w:ascii="Times New Roman" w:hAnsi="Times New Roman"/>
          <w:szCs w:val="24"/>
        </w:rPr>
        <w:t>.</w:t>
      </w:r>
    </w:p>
    <w:p w14:paraId="02F50AFC" w14:textId="0AD22655" w:rsidR="0026418E" w:rsidRDefault="0026418E" w:rsidP="003D5D96">
      <w:pPr>
        <w:spacing w:before="240"/>
        <w:rPr>
          <w:rFonts w:ascii="Times New Roman" w:hAnsi="Times New Roman"/>
          <w:szCs w:val="24"/>
        </w:rPr>
      </w:pPr>
      <w:r w:rsidRPr="007D2A85">
        <w:rPr>
          <w:rFonts w:ascii="Times New Roman" w:hAnsi="Times New Roman"/>
          <w:szCs w:val="24"/>
        </w:rPr>
        <w:t xml:space="preserve">The program also has a </w:t>
      </w:r>
      <w:r w:rsidRPr="007D2A85">
        <w:rPr>
          <w:rFonts w:ascii="Times New Roman" w:hAnsi="Times New Roman"/>
          <w:i/>
          <w:szCs w:val="24"/>
        </w:rPr>
        <w:t>Program Requirements Worksheet</w:t>
      </w:r>
      <w:r w:rsidRPr="007D2A85">
        <w:rPr>
          <w:rFonts w:ascii="Times New Roman" w:hAnsi="Times New Roman"/>
          <w:szCs w:val="24"/>
        </w:rPr>
        <w:t xml:space="preserve"> for students entering the program who graduated from the UAA MS in Clinical Psychology Program.</w:t>
      </w:r>
      <w:r w:rsidR="00280C96" w:rsidRPr="007D2A85">
        <w:rPr>
          <w:rFonts w:ascii="Times New Roman" w:hAnsi="Times New Roman"/>
          <w:szCs w:val="24"/>
        </w:rPr>
        <w:t xml:space="preserve"> </w:t>
      </w:r>
      <w:r w:rsidRPr="007D2A85">
        <w:rPr>
          <w:rFonts w:ascii="Times New Roman" w:hAnsi="Times New Roman"/>
          <w:szCs w:val="24"/>
        </w:rPr>
        <w:t>While the worksheet has courses removed as requirements for the doctoral program, this is not guaranteed and is made on a case-by-case basis</w:t>
      </w:r>
      <w:r w:rsidR="003D5D96" w:rsidRPr="007D2A85">
        <w:rPr>
          <w:rFonts w:ascii="Times New Roman" w:hAnsi="Times New Roman"/>
          <w:szCs w:val="24"/>
        </w:rPr>
        <w:t>.</w:t>
      </w:r>
    </w:p>
    <w:p w14:paraId="0DB30745" w14:textId="15AE81D5" w:rsidR="0026418E" w:rsidRPr="00BF74F1" w:rsidRDefault="0026418E" w:rsidP="003D5D96">
      <w:pPr>
        <w:spacing w:before="240"/>
        <w:rPr>
          <w:rFonts w:ascii="Arial" w:hAnsi="Arial" w:cs="Arial"/>
        </w:rPr>
      </w:pPr>
      <w:r w:rsidRPr="00BF74F1">
        <w:rPr>
          <w:rFonts w:ascii="Times New Roman" w:hAnsi="Times New Roman"/>
          <w:szCs w:val="24"/>
        </w:rPr>
        <w:t xml:space="preserve">The </w:t>
      </w:r>
      <w:r>
        <w:t>Program Requirement Worksheet</w:t>
      </w:r>
      <w:r>
        <w:rPr>
          <w:rFonts w:ascii="Times New Roman" w:hAnsi="Times New Roman"/>
          <w:szCs w:val="24"/>
        </w:rPr>
        <w:t xml:space="preserve"> is a </w:t>
      </w:r>
      <w:r w:rsidRPr="00BF74F1">
        <w:rPr>
          <w:rFonts w:ascii="Times New Roman" w:hAnsi="Times New Roman"/>
          <w:szCs w:val="24"/>
        </w:rPr>
        <w:t xml:space="preserve">working document and subject to revision as students’ progress </w:t>
      </w:r>
      <w:r w:rsidR="00E509AE" w:rsidRPr="00BF74F1">
        <w:rPr>
          <w:rFonts w:ascii="Times New Roman" w:hAnsi="Times New Roman"/>
          <w:szCs w:val="24"/>
        </w:rPr>
        <w:t>through</w:t>
      </w:r>
      <w:r w:rsidRPr="00BF74F1">
        <w:rPr>
          <w:rFonts w:ascii="Times New Roman" w:hAnsi="Times New Roman"/>
          <w:szCs w:val="24"/>
        </w:rPr>
        <w:t xml:space="preserve"> the </w:t>
      </w:r>
      <w:r>
        <w:rPr>
          <w:rFonts w:ascii="Times New Roman" w:hAnsi="Times New Roman"/>
          <w:szCs w:val="24"/>
        </w:rPr>
        <w:t>Ph.D.</w:t>
      </w:r>
      <w:r w:rsidRPr="00BF74F1">
        <w:rPr>
          <w:rFonts w:ascii="Times New Roman" w:hAnsi="Times New Roman"/>
          <w:szCs w:val="24"/>
        </w:rPr>
        <w:t xml:space="preserve"> Program. </w:t>
      </w:r>
      <w:r>
        <w:rPr>
          <w:rFonts w:ascii="Times New Roman" w:hAnsi="Times New Roman"/>
          <w:szCs w:val="24"/>
        </w:rPr>
        <w:t>The Program Requirement Worksheet</w:t>
      </w:r>
      <w:r w:rsidRPr="00BF74F1">
        <w:rPr>
          <w:rFonts w:ascii="Times New Roman" w:hAnsi="Times New Roman"/>
          <w:szCs w:val="24"/>
        </w:rPr>
        <w:t xml:space="preserve"> be used as a basis for completing the </w:t>
      </w:r>
      <w:r w:rsidRPr="00280C96">
        <w:rPr>
          <w:rFonts w:ascii="Times New Roman" w:hAnsi="Times New Roman"/>
          <w:i/>
          <w:szCs w:val="24"/>
        </w:rPr>
        <w:t>Application for Advancement to Candidacy</w:t>
      </w:r>
      <w:r w:rsidRPr="00BF74F1">
        <w:rPr>
          <w:rFonts w:ascii="Times New Roman" w:hAnsi="Times New Roman"/>
          <w:i/>
          <w:szCs w:val="24"/>
        </w:rPr>
        <w:t xml:space="preserve"> </w:t>
      </w:r>
      <w:r w:rsidRPr="00CD113C">
        <w:rPr>
          <w:rFonts w:ascii="Times New Roman" w:hAnsi="Times New Roman"/>
          <w:szCs w:val="24"/>
        </w:rPr>
        <w:t>(see below for further information</w:t>
      </w:r>
      <w:r w:rsidR="00280C96">
        <w:rPr>
          <w:rFonts w:ascii="Times New Roman" w:hAnsi="Times New Roman"/>
          <w:szCs w:val="24"/>
        </w:rPr>
        <w:t>).</w:t>
      </w:r>
      <w:r w:rsidRPr="00BF74F1">
        <w:rPr>
          <w:rFonts w:ascii="Times New Roman" w:hAnsi="Times New Roman"/>
          <w:i/>
          <w:szCs w:val="24"/>
        </w:rPr>
        <w:t xml:space="preserve"> </w:t>
      </w:r>
    </w:p>
    <w:p w14:paraId="282A8B82" w14:textId="77777777" w:rsidR="0026418E" w:rsidRPr="00BF74F1" w:rsidRDefault="0026418E" w:rsidP="0026418E">
      <w:pPr>
        <w:rPr>
          <w:rFonts w:ascii="Times New Roman" w:hAnsi="Times New Roman"/>
          <w:szCs w:val="24"/>
        </w:rPr>
      </w:pPr>
    </w:p>
    <w:p w14:paraId="0336AF81" w14:textId="78CFCE8F" w:rsidR="0026418E" w:rsidRPr="00BF74F1" w:rsidRDefault="0026418E" w:rsidP="0026418E">
      <w:pPr>
        <w:rPr>
          <w:rFonts w:ascii="Times New Roman" w:hAnsi="Times New Roman"/>
          <w:szCs w:val="24"/>
        </w:rPr>
      </w:pPr>
      <w:r w:rsidRPr="00BF74F1">
        <w:rPr>
          <w:rFonts w:ascii="Times New Roman" w:hAnsi="Times New Roman"/>
          <w:szCs w:val="24"/>
        </w:rPr>
        <w:lastRenderedPageBreak/>
        <w:t xml:space="preserve">Students pursuing the MS degree will have to work with Program Coordinator to submit the required paperwork to Enrollment Services for processing. When the student is ready, the </w:t>
      </w:r>
      <w:r w:rsidRPr="00BF4F5D">
        <w:t>UAA Application for Graduation</w:t>
      </w:r>
      <w:r w:rsidRPr="00BF74F1">
        <w:rPr>
          <w:rFonts w:ascii="Times New Roman" w:hAnsi="Times New Roman"/>
          <w:szCs w:val="24"/>
        </w:rPr>
        <w:t xml:space="preserve"> </w:t>
      </w:r>
      <w:r>
        <w:rPr>
          <w:rFonts w:ascii="Times New Roman" w:hAnsi="Times New Roman"/>
          <w:szCs w:val="24"/>
        </w:rPr>
        <w:t xml:space="preserve">(via </w:t>
      </w:r>
      <w:hyperlink r:id="rId131" w:history="1">
        <w:proofErr w:type="spellStart"/>
        <w:r w:rsidRPr="007013D5">
          <w:rPr>
            <w:rStyle w:val="Hyperlink"/>
            <w:rFonts w:ascii="Times New Roman" w:hAnsi="Times New Roman"/>
            <w:szCs w:val="24"/>
          </w:rPr>
          <w:t>UAOnline</w:t>
        </w:r>
        <w:proofErr w:type="spellEnd"/>
      </w:hyperlink>
      <w:r>
        <w:rPr>
          <w:rFonts w:ascii="Times New Roman" w:hAnsi="Times New Roman"/>
          <w:szCs w:val="24"/>
        </w:rPr>
        <w:t xml:space="preserve">) </w:t>
      </w:r>
      <w:r w:rsidRPr="00BF74F1">
        <w:rPr>
          <w:rFonts w:ascii="Times New Roman" w:hAnsi="Times New Roman"/>
          <w:szCs w:val="24"/>
        </w:rPr>
        <w:t>for the MS degree should be submitted following the UAA graduation application deadline.</w:t>
      </w:r>
      <w:bookmarkStart w:id="549" w:name="OLE_LINK1"/>
      <w:bookmarkStart w:id="550" w:name="OLE_LINK2"/>
      <w:r w:rsidR="00280C96">
        <w:rPr>
          <w:rFonts w:ascii="Times New Roman" w:hAnsi="Times New Roman"/>
          <w:szCs w:val="24"/>
        </w:rPr>
        <w:t xml:space="preserve"> </w:t>
      </w:r>
      <w:r w:rsidRPr="00BF74F1">
        <w:rPr>
          <w:rFonts w:ascii="Times New Roman" w:hAnsi="Times New Roman"/>
          <w:szCs w:val="24"/>
        </w:rPr>
        <w:t xml:space="preserve">If students do indeed graduate with the master’s degree from UAA, </w:t>
      </w:r>
      <w:r>
        <w:rPr>
          <w:rFonts w:ascii="Times New Roman" w:hAnsi="Times New Roman"/>
          <w:szCs w:val="24"/>
        </w:rPr>
        <w:t>the</w:t>
      </w:r>
      <w:r w:rsidRPr="00BF74F1">
        <w:rPr>
          <w:rFonts w:ascii="Times New Roman" w:hAnsi="Times New Roman"/>
          <w:szCs w:val="24"/>
        </w:rPr>
        <w:t xml:space="preserve"> </w:t>
      </w:r>
      <w:r w:rsidRPr="00CD113C">
        <w:rPr>
          <w:rFonts w:ascii="Times New Roman" w:hAnsi="Times New Roman"/>
          <w:bCs/>
          <w:i/>
          <w:iCs/>
          <w:szCs w:val="24"/>
        </w:rPr>
        <w:t>Application for Advancement to Candidacy</w:t>
      </w:r>
      <w:r w:rsidRPr="00BF74F1">
        <w:rPr>
          <w:rFonts w:ascii="Times New Roman" w:hAnsi="Times New Roman"/>
          <w:szCs w:val="24"/>
        </w:rPr>
        <w:t xml:space="preserve"> will then outline only the remaining </w:t>
      </w:r>
      <w:r>
        <w:rPr>
          <w:rFonts w:ascii="Times New Roman" w:hAnsi="Times New Roman"/>
          <w:szCs w:val="24"/>
        </w:rPr>
        <w:t>Ph.D.</w:t>
      </w:r>
      <w:r w:rsidRPr="00BF74F1">
        <w:rPr>
          <w:rFonts w:ascii="Times New Roman" w:hAnsi="Times New Roman"/>
          <w:szCs w:val="24"/>
        </w:rPr>
        <w:t xml:space="preserve"> credits (i.e., courses taken beyond the master’s degree) that are required and submitted to the Graduate School</w:t>
      </w:r>
      <w:bookmarkEnd w:id="549"/>
      <w:bookmarkEnd w:id="550"/>
      <w:r>
        <w:rPr>
          <w:rFonts w:ascii="Times New Roman" w:hAnsi="Times New Roman"/>
          <w:szCs w:val="24"/>
        </w:rPr>
        <w:t>.</w:t>
      </w:r>
    </w:p>
    <w:p w14:paraId="63F7A0F5" w14:textId="77777777" w:rsidR="0026418E" w:rsidRPr="00BF74F1" w:rsidRDefault="0026418E" w:rsidP="0026418E">
      <w:pPr>
        <w:rPr>
          <w:rFonts w:ascii="Times New Roman" w:hAnsi="Times New Roman"/>
          <w:szCs w:val="24"/>
        </w:rPr>
      </w:pPr>
    </w:p>
    <w:p w14:paraId="2DE6C095" w14:textId="77777777" w:rsidR="0026418E" w:rsidRPr="00BF74F1" w:rsidRDefault="0026418E" w:rsidP="0026418E">
      <w:pPr>
        <w:pStyle w:val="Heading3"/>
      </w:pPr>
      <w:bookmarkStart w:id="551" w:name="_Toc206661299"/>
      <w:r w:rsidRPr="00BF74F1">
        <w:t>Policy for Performance-Based Feedback</w:t>
      </w:r>
      <w:bookmarkEnd w:id="551"/>
    </w:p>
    <w:p w14:paraId="52E233CE" w14:textId="0FB581FB" w:rsidR="0026418E" w:rsidRPr="00BF74F1" w:rsidRDefault="0026418E" w:rsidP="00C75ABD">
      <w:pPr>
        <w:spacing w:before="240" w:after="240"/>
        <w:rPr>
          <w:rFonts w:ascii="Times New Roman" w:hAnsi="Times New Roman"/>
          <w:szCs w:val="24"/>
        </w:rPr>
      </w:pPr>
      <w:r w:rsidRPr="00BF74F1">
        <w:rPr>
          <w:rFonts w:ascii="Times New Roman" w:hAnsi="Times New Roman"/>
          <w:szCs w:val="24"/>
        </w:rPr>
        <w:t>Faculty performance-based feedback to students regarding their coursework is essential for students’ academic and professional development.</w:t>
      </w:r>
      <w:r w:rsidR="00280C96">
        <w:rPr>
          <w:rFonts w:ascii="Times New Roman" w:hAnsi="Times New Roman"/>
          <w:szCs w:val="24"/>
        </w:rPr>
        <w:t xml:space="preserve"> </w:t>
      </w:r>
      <w:r w:rsidRPr="00BF74F1">
        <w:rPr>
          <w:rFonts w:ascii="Times New Roman" w:hAnsi="Times New Roman"/>
          <w:szCs w:val="24"/>
        </w:rPr>
        <w:t>This feedback should be constructive and formative and be timely enough to allow students to receive ongoing feedback about their progress toward meeting course expectations and requirements. This feedback should be detailed enough for students to understand strengths and limitations of the coursework, as well as avenues for remediation in future coursework.</w:t>
      </w:r>
      <w:r w:rsidR="00280C96">
        <w:rPr>
          <w:rFonts w:ascii="Times New Roman" w:hAnsi="Times New Roman"/>
          <w:szCs w:val="24"/>
        </w:rPr>
        <w:t xml:space="preserve"> </w:t>
      </w:r>
      <w:r w:rsidRPr="00BF74F1">
        <w:rPr>
          <w:rFonts w:ascii="Times New Roman" w:hAnsi="Times New Roman"/>
          <w:szCs w:val="24"/>
        </w:rPr>
        <w:t>The timeliness and comprehensiveness of the feedback should be commensurate with the nature and requirements of the coursework. Except under exceptional circumstances, feedback for all coursework should be provided to students no later than by the time final grades are submitted.</w:t>
      </w:r>
    </w:p>
    <w:p w14:paraId="164670C8" w14:textId="77777777" w:rsidR="0026418E" w:rsidRPr="001B08FA" w:rsidRDefault="0026418E" w:rsidP="0026418E">
      <w:pPr>
        <w:pStyle w:val="Heading3"/>
      </w:pPr>
      <w:bookmarkStart w:id="552" w:name="_Toc206661300"/>
      <w:r w:rsidRPr="001B08FA">
        <w:t>Policy for Assistantship Performance Feedback</w:t>
      </w:r>
      <w:bookmarkEnd w:id="552"/>
    </w:p>
    <w:p w14:paraId="60E9AA0D" w14:textId="04750F58" w:rsidR="0026418E" w:rsidRPr="00BF74F1" w:rsidRDefault="0026418E" w:rsidP="00C75ABD">
      <w:pPr>
        <w:spacing w:before="240"/>
        <w:rPr>
          <w:rFonts w:ascii="Times New Roman" w:hAnsi="Times New Roman"/>
          <w:szCs w:val="24"/>
        </w:rPr>
      </w:pPr>
      <w:r w:rsidRPr="001B08FA">
        <w:rPr>
          <w:rFonts w:ascii="Times New Roman" w:hAnsi="Times New Roman"/>
          <w:szCs w:val="24"/>
        </w:rPr>
        <w:t>Supervisor performance-based feedback to students regarding their assistantship is essential for students’ academic and professional development. This feedback will be constructive and formative and be timely enough to allow students to receive ongoing feedback about their progress toward meeting assistantship expectations and requirements. This feedback will be detailed enough for students to understand strengths and limitations of each area being evaluated, as well as avenues for remediation.</w:t>
      </w:r>
      <w:r w:rsidR="00280C96">
        <w:rPr>
          <w:rFonts w:ascii="Times New Roman" w:hAnsi="Times New Roman"/>
          <w:szCs w:val="24"/>
        </w:rPr>
        <w:t xml:space="preserve"> </w:t>
      </w:r>
      <w:r w:rsidRPr="001B08FA">
        <w:rPr>
          <w:rFonts w:ascii="Times New Roman" w:hAnsi="Times New Roman"/>
          <w:szCs w:val="24"/>
        </w:rPr>
        <w:t>The timeliness and comprehensiveness of the feedback should be commensurate with the nature and requirements of the assistantship. Except under exceptional circumstances, feedback for all assistantships should be provided to students no later than by the end of the assistantship term.</w:t>
      </w:r>
      <w:r w:rsidR="00250E49" w:rsidRPr="00250E49">
        <w:rPr>
          <w:rFonts w:ascii="Times New Roman" w:hAnsi="Times New Roman"/>
          <w:szCs w:val="24"/>
        </w:rPr>
        <w:t xml:space="preserve"> </w:t>
      </w:r>
      <w:r w:rsidR="00250E49" w:rsidRPr="002D3818">
        <w:rPr>
          <w:rFonts w:ascii="Times New Roman" w:hAnsi="Times New Roman"/>
          <w:szCs w:val="24"/>
        </w:rPr>
        <w:t xml:space="preserve">A signed copy of each completed </w:t>
      </w:r>
      <w:r w:rsidR="00250E49" w:rsidRPr="00DC1F76">
        <w:rPr>
          <w:iCs/>
        </w:rPr>
        <w:t xml:space="preserve">Assistantship </w:t>
      </w:r>
      <w:r w:rsidR="00250E49" w:rsidRPr="00280C96">
        <w:rPr>
          <w:iCs/>
        </w:rPr>
        <w:t>Performance Review Form</w:t>
      </w:r>
      <w:r w:rsidR="00250E49" w:rsidRPr="002D3818">
        <w:rPr>
          <w:rFonts w:ascii="Times New Roman" w:hAnsi="Times New Roman"/>
          <w:szCs w:val="24"/>
        </w:rPr>
        <w:t xml:space="preserve"> will be kept in each student’s graduate file</w:t>
      </w:r>
      <w:r w:rsidR="000E11F0">
        <w:rPr>
          <w:rFonts w:ascii="Times New Roman" w:hAnsi="Times New Roman"/>
          <w:szCs w:val="24"/>
        </w:rPr>
        <w:t xml:space="preserve"> </w:t>
      </w:r>
      <w:r w:rsidR="000E11F0">
        <w:rPr>
          <w:rFonts w:ascii="Times New Roman" w:hAnsi="Times New Roman"/>
          <w:iCs/>
          <w:szCs w:val="24"/>
        </w:rPr>
        <w:t xml:space="preserve">(see </w:t>
      </w:r>
      <w:hyperlink r:id="rId132" w:history="1">
        <w:r w:rsidR="000E11F0" w:rsidRPr="00280C96">
          <w:rPr>
            <w:rStyle w:val="Hyperlink"/>
            <w:rFonts w:ascii="Times New Roman" w:hAnsi="Times New Roman"/>
            <w:iCs/>
            <w:szCs w:val="24"/>
          </w:rPr>
          <w:t>Program’s Blackboard</w:t>
        </w:r>
      </w:hyperlink>
      <w:r w:rsidR="000E11F0">
        <w:rPr>
          <w:rFonts w:ascii="Times New Roman" w:hAnsi="Times New Roman"/>
          <w:iCs/>
          <w:szCs w:val="24"/>
        </w:rPr>
        <w:t xml:space="preserve"> </w:t>
      </w:r>
      <w:r w:rsidR="00280C96">
        <w:rPr>
          <w:rFonts w:ascii="Times New Roman" w:hAnsi="Times New Roman"/>
          <w:iCs/>
          <w:szCs w:val="24"/>
        </w:rPr>
        <w:t xml:space="preserve">under Assistantship Performance Feedback Forms </w:t>
      </w:r>
      <w:r w:rsidR="000E11F0">
        <w:rPr>
          <w:rFonts w:ascii="Times New Roman" w:hAnsi="Times New Roman"/>
          <w:iCs/>
          <w:szCs w:val="24"/>
        </w:rPr>
        <w:t>for form</w:t>
      </w:r>
      <w:r w:rsidR="00280C96">
        <w:rPr>
          <w:rFonts w:ascii="Times New Roman" w:hAnsi="Times New Roman"/>
          <w:iCs/>
          <w:szCs w:val="24"/>
        </w:rPr>
        <w:t>s</w:t>
      </w:r>
      <w:r w:rsidR="000E11F0">
        <w:rPr>
          <w:rFonts w:ascii="Times New Roman" w:hAnsi="Times New Roman"/>
          <w:iCs/>
          <w:szCs w:val="24"/>
        </w:rPr>
        <w:t>).</w:t>
      </w:r>
    </w:p>
    <w:p w14:paraId="0D0A3B21" w14:textId="77777777" w:rsidR="004423A1" w:rsidRPr="004423A1" w:rsidRDefault="004423A1" w:rsidP="004423A1">
      <w:pPr>
        <w:pStyle w:val="Heading4"/>
        <w:spacing w:before="240"/>
      </w:pPr>
      <w:bookmarkStart w:id="553" w:name="_Toc206661301"/>
      <w:r w:rsidRPr="004423A1">
        <w:t>Problems or Concerns with Assistantship performance</w:t>
      </w:r>
      <w:bookmarkEnd w:id="553"/>
    </w:p>
    <w:p w14:paraId="5C8B1510" w14:textId="77777777" w:rsidR="004423A1" w:rsidRPr="00C14547" w:rsidRDefault="004423A1" w:rsidP="004423A1">
      <w:pPr>
        <w:spacing w:before="10" w:line="247" w:lineRule="auto"/>
        <w:ind w:left="140" w:right="120" w:firstLine="5"/>
        <w:rPr>
          <w:rFonts w:ascii="Times New Roman" w:hAnsi="Times New Roman"/>
          <w:sz w:val="16"/>
          <w:szCs w:val="16"/>
        </w:rPr>
      </w:pPr>
    </w:p>
    <w:p w14:paraId="5EB3E9DE" w14:textId="79FBAAC4" w:rsidR="004423A1" w:rsidRPr="002E12EF" w:rsidRDefault="004423A1" w:rsidP="004423A1">
      <w:pPr>
        <w:spacing w:before="10" w:line="247" w:lineRule="auto"/>
        <w:ind w:right="120" w:firstLine="5"/>
      </w:pPr>
      <w:r w:rsidRPr="00C07E61">
        <w:rPr>
          <w:rFonts w:ascii="Times New Roman" w:hAnsi="Times New Roman"/>
        </w:rPr>
        <w:t>The student's assistantship supervisor serves as the initial point of contact for problems or concerns regarding the student.</w:t>
      </w:r>
      <w:r w:rsidR="00280C96">
        <w:rPr>
          <w:rFonts w:ascii="Times New Roman" w:hAnsi="Times New Roman"/>
        </w:rPr>
        <w:t xml:space="preserve"> </w:t>
      </w:r>
      <w:r w:rsidRPr="00C07E61">
        <w:rPr>
          <w:rFonts w:ascii="Times New Roman" w:hAnsi="Times New Roman"/>
        </w:rPr>
        <w:t>If the problem or concern pertains to student performance or conduct, the student would be provided with immediate written feedback via the Assistantship Evaluation Form.</w:t>
      </w:r>
      <w:r w:rsidR="00280C96">
        <w:rPr>
          <w:rFonts w:ascii="Times New Roman" w:hAnsi="Times New Roman"/>
        </w:rPr>
        <w:t xml:space="preserve"> </w:t>
      </w:r>
      <w:r w:rsidRPr="00C07E61">
        <w:rPr>
          <w:rFonts w:ascii="Times New Roman" w:hAnsi="Times New Roman"/>
        </w:rPr>
        <w:t>If necessary, a remediation plan will be developed and implemented by the supervisor, in consultation with the PD.</w:t>
      </w:r>
      <w:r w:rsidR="00280C96">
        <w:rPr>
          <w:rFonts w:ascii="Times New Roman" w:hAnsi="Times New Roman"/>
        </w:rPr>
        <w:t xml:space="preserve"> </w:t>
      </w:r>
      <w:r w:rsidRPr="00C07E61">
        <w:rPr>
          <w:rFonts w:ascii="Times New Roman" w:hAnsi="Times New Roman"/>
        </w:rPr>
        <w:t>Following the implementation of the remediation plan, the student will be provided written feedback on the extent to which corrective actions have or have not been successful.</w:t>
      </w:r>
      <w:r w:rsidR="00280C96">
        <w:rPr>
          <w:rFonts w:ascii="Times New Roman" w:hAnsi="Times New Roman"/>
        </w:rPr>
        <w:t xml:space="preserve"> </w:t>
      </w:r>
      <w:r w:rsidRPr="00C07E61">
        <w:rPr>
          <w:rFonts w:ascii="Times New Roman" w:hAnsi="Times New Roman"/>
        </w:rPr>
        <w:t xml:space="preserve">Should the problem or concern persist, the </w:t>
      </w:r>
      <w:proofErr w:type="spellStart"/>
      <w:r w:rsidRPr="00C07E61">
        <w:rPr>
          <w:rFonts w:ascii="Times New Roman" w:hAnsi="Times New Roman"/>
        </w:rPr>
        <w:t>Deanor</w:t>
      </w:r>
      <w:proofErr w:type="spellEnd"/>
      <w:r w:rsidRPr="00C07E61">
        <w:rPr>
          <w:rFonts w:ascii="Times New Roman" w:hAnsi="Times New Roman"/>
        </w:rPr>
        <w:t xml:space="preserve"> appropriate University administrators will determine what university entities (e.g., HR, Dean of Students) will be involved for resolution.</w:t>
      </w:r>
    </w:p>
    <w:p w14:paraId="146F1D35" w14:textId="77777777" w:rsidR="0026418E" w:rsidRPr="00471D75" w:rsidRDefault="0026418E" w:rsidP="001F52B4">
      <w:pPr>
        <w:pStyle w:val="Heading3"/>
        <w:spacing w:before="240"/>
      </w:pPr>
      <w:bookmarkStart w:id="554" w:name="_Toc206661302"/>
      <w:r w:rsidRPr="00471D75">
        <w:lastRenderedPageBreak/>
        <w:t>Annual Performance Review</w:t>
      </w:r>
      <w:bookmarkEnd w:id="554"/>
      <w:r w:rsidRPr="00471D75">
        <w:tab/>
      </w:r>
    </w:p>
    <w:p w14:paraId="4DA60E43" w14:textId="3B0A706B" w:rsidR="000E11F0" w:rsidRDefault="00280C96" w:rsidP="000E11F0">
      <w:pPr>
        <w:spacing w:before="240"/>
        <w:rPr>
          <w:rFonts w:ascii="Times New Roman" w:hAnsi="Times New Roman"/>
          <w:szCs w:val="24"/>
        </w:rPr>
      </w:pPr>
      <w:r w:rsidRPr="00471D75">
        <w:rPr>
          <w:rFonts w:ascii="Times New Roman" w:hAnsi="Times New Roman"/>
          <w:szCs w:val="24"/>
        </w:rPr>
        <w:t>Students are required to meet frequently with their advisor.</w:t>
      </w:r>
      <w:r>
        <w:rPr>
          <w:rFonts w:ascii="Times New Roman" w:hAnsi="Times New Roman"/>
          <w:szCs w:val="24"/>
        </w:rPr>
        <w:t xml:space="preserve"> </w:t>
      </w:r>
      <w:r w:rsidRPr="00471D75">
        <w:rPr>
          <w:rFonts w:ascii="Times New Roman" w:hAnsi="Times New Roman"/>
          <w:szCs w:val="24"/>
        </w:rPr>
        <w:t xml:space="preserve">At the end of each academic year, students will meet with their academic advisor to discuss and review their written </w:t>
      </w:r>
      <w:r w:rsidRPr="00280C96">
        <w:rPr>
          <w:rFonts w:ascii="Times New Roman" w:hAnsi="Times New Roman"/>
          <w:i/>
          <w:iCs/>
          <w:szCs w:val="24"/>
        </w:rPr>
        <w:t>Annual Student Professional Developme</w:t>
      </w:r>
      <w:r>
        <w:rPr>
          <w:rFonts w:ascii="Times New Roman" w:hAnsi="Times New Roman"/>
          <w:i/>
          <w:iCs/>
          <w:szCs w:val="24"/>
        </w:rPr>
        <w:t>nt Review</w:t>
      </w:r>
      <w:r>
        <w:rPr>
          <w:rFonts w:ascii="Times New Roman" w:hAnsi="Times New Roman"/>
          <w:szCs w:val="24"/>
        </w:rPr>
        <w:t xml:space="preserve"> </w:t>
      </w:r>
      <w:r>
        <w:rPr>
          <w:rFonts w:ascii="Times New Roman" w:hAnsi="Times New Roman"/>
          <w:iCs/>
          <w:szCs w:val="24"/>
        </w:rPr>
        <w:t xml:space="preserve">(see </w:t>
      </w:r>
      <w:hyperlink r:id="rId133" w:history="1">
        <w:r w:rsidRPr="00280C96">
          <w:rPr>
            <w:rStyle w:val="Hyperlink"/>
            <w:rFonts w:ascii="Times New Roman" w:hAnsi="Times New Roman"/>
            <w:iCs/>
            <w:szCs w:val="24"/>
          </w:rPr>
          <w:t>Program’s Blackboard</w:t>
        </w:r>
      </w:hyperlink>
      <w:r>
        <w:rPr>
          <w:rFonts w:ascii="Times New Roman" w:hAnsi="Times New Roman"/>
          <w:iCs/>
          <w:szCs w:val="24"/>
        </w:rPr>
        <w:t xml:space="preserve"> under Annual Performance Review Forms for form)</w:t>
      </w:r>
      <w:r w:rsidRPr="00471D75">
        <w:rPr>
          <w:rFonts w:ascii="Times New Roman" w:hAnsi="Times New Roman"/>
          <w:szCs w:val="24"/>
        </w:rPr>
        <w:t xml:space="preserve">. First year students will receive </w:t>
      </w:r>
      <w:r>
        <w:rPr>
          <w:rFonts w:ascii="Times New Roman" w:hAnsi="Times New Roman"/>
          <w:szCs w:val="24"/>
        </w:rPr>
        <w:t xml:space="preserve">a </w:t>
      </w:r>
      <w:r w:rsidRPr="00280C96">
        <w:rPr>
          <w:rFonts w:ascii="Times New Roman" w:hAnsi="Times New Roman"/>
          <w:i/>
          <w:iCs/>
          <w:szCs w:val="24"/>
        </w:rPr>
        <w:t>Mid-Year, First Year Student Professional Development Review</w:t>
      </w:r>
      <w:r w:rsidRPr="00371C0B">
        <w:rPr>
          <w:rFonts w:ascii="Times New Roman" w:hAnsi="Times New Roman"/>
          <w:szCs w:val="24"/>
        </w:rPr>
        <w:t xml:space="preserve"> evaluations</w:t>
      </w:r>
      <w:r w:rsidRPr="00471D75">
        <w:rPr>
          <w:rFonts w:ascii="Times New Roman" w:hAnsi="Times New Roman"/>
          <w:szCs w:val="24"/>
        </w:rPr>
        <w:t xml:space="preserve"> near the end of the Fall semester or beginning of Spring semester</w:t>
      </w:r>
      <w:r>
        <w:rPr>
          <w:rFonts w:ascii="Times New Roman" w:hAnsi="Times New Roman"/>
          <w:szCs w:val="24"/>
        </w:rPr>
        <w:t xml:space="preserve"> </w:t>
      </w:r>
      <w:r>
        <w:rPr>
          <w:rFonts w:ascii="Times New Roman" w:hAnsi="Times New Roman"/>
          <w:iCs/>
          <w:szCs w:val="24"/>
        </w:rPr>
        <w:t xml:space="preserve">(see </w:t>
      </w:r>
      <w:hyperlink r:id="rId134" w:history="1">
        <w:r w:rsidRPr="00280C96">
          <w:rPr>
            <w:rStyle w:val="Hyperlink"/>
            <w:rFonts w:ascii="Times New Roman" w:hAnsi="Times New Roman"/>
            <w:iCs/>
            <w:szCs w:val="24"/>
          </w:rPr>
          <w:t>Program’s Blackboard</w:t>
        </w:r>
      </w:hyperlink>
      <w:r>
        <w:rPr>
          <w:rFonts w:ascii="Times New Roman" w:hAnsi="Times New Roman"/>
          <w:iCs/>
          <w:szCs w:val="24"/>
        </w:rPr>
        <w:t xml:space="preserve"> under Annual Performance Review Forms for form)</w:t>
      </w:r>
      <w:r w:rsidRPr="00471D75">
        <w:rPr>
          <w:rFonts w:ascii="Times New Roman" w:hAnsi="Times New Roman"/>
          <w:szCs w:val="24"/>
        </w:rPr>
        <w:t xml:space="preserve">. </w:t>
      </w:r>
      <w:r>
        <w:rPr>
          <w:rFonts w:ascii="Times New Roman" w:hAnsi="Times New Roman"/>
          <w:szCs w:val="24"/>
        </w:rPr>
        <w:t>If concerns arise about a s</w:t>
      </w:r>
      <w:r w:rsidRPr="00471D75">
        <w:rPr>
          <w:rFonts w:ascii="Times New Roman" w:hAnsi="Times New Roman"/>
          <w:szCs w:val="24"/>
        </w:rPr>
        <w:t>tudent</w:t>
      </w:r>
      <w:r>
        <w:rPr>
          <w:rFonts w:ascii="Times New Roman" w:hAnsi="Times New Roman"/>
          <w:szCs w:val="24"/>
        </w:rPr>
        <w:t>’</w:t>
      </w:r>
      <w:r w:rsidRPr="00471D75">
        <w:rPr>
          <w:rFonts w:ascii="Times New Roman" w:hAnsi="Times New Roman"/>
          <w:szCs w:val="24"/>
        </w:rPr>
        <w:t xml:space="preserve">s </w:t>
      </w:r>
      <w:r>
        <w:rPr>
          <w:rFonts w:ascii="Times New Roman" w:hAnsi="Times New Roman"/>
          <w:szCs w:val="24"/>
        </w:rPr>
        <w:t xml:space="preserve">academic performance and professionalism, an </w:t>
      </w:r>
      <w:r w:rsidRPr="00280C96">
        <w:rPr>
          <w:rFonts w:ascii="Times New Roman" w:hAnsi="Times New Roman"/>
          <w:i/>
          <w:iCs/>
          <w:szCs w:val="24"/>
        </w:rPr>
        <w:t>Event-Driven</w:t>
      </w:r>
      <w:r>
        <w:rPr>
          <w:rFonts w:ascii="Times New Roman" w:hAnsi="Times New Roman"/>
          <w:i/>
          <w:iCs/>
          <w:szCs w:val="24"/>
        </w:rPr>
        <w:t xml:space="preserve"> Student Evaluation</w:t>
      </w:r>
      <w:r>
        <w:rPr>
          <w:rFonts w:ascii="Times New Roman" w:hAnsi="Times New Roman"/>
          <w:szCs w:val="24"/>
        </w:rPr>
        <w:t xml:space="preserve"> may occur to rectify the concerns </w:t>
      </w:r>
      <w:r>
        <w:rPr>
          <w:rFonts w:ascii="Times New Roman" w:hAnsi="Times New Roman"/>
          <w:iCs/>
          <w:szCs w:val="24"/>
        </w:rPr>
        <w:t xml:space="preserve">(see </w:t>
      </w:r>
      <w:hyperlink r:id="rId135" w:history="1">
        <w:r w:rsidRPr="00280C96">
          <w:rPr>
            <w:rStyle w:val="Hyperlink"/>
            <w:rFonts w:ascii="Times New Roman" w:hAnsi="Times New Roman"/>
            <w:iCs/>
            <w:szCs w:val="24"/>
          </w:rPr>
          <w:t>Program’s Blackboard</w:t>
        </w:r>
      </w:hyperlink>
      <w:r>
        <w:rPr>
          <w:rFonts w:ascii="Times New Roman" w:hAnsi="Times New Roman"/>
          <w:iCs/>
          <w:szCs w:val="24"/>
        </w:rPr>
        <w:t xml:space="preserve"> under Annual Performance Review Forms for form)</w:t>
      </w:r>
      <w:r w:rsidRPr="00471D75">
        <w:rPr>
          <w:rFonts w:ascii="Times New Roman" w:hAnsi="Times New Roman"/>
          <w:szCs w:val="24"/>
        </w:rPr>
        <w:t>.</w:t>
      </w:r>
      <w:r>
        <w:rPr>
          <w:rFonts w:ascii="Times New Roman" w:hAnsi="Times New Roman"/>
          <w:szCs w:val="24"/>
        </w:rPr>
        <w:t xml:space="preserve"> </w:t>
      </w:r>
      <w:r w:rsidRPr="00471D75">
        <w:rPr>
          <w:rFonts w:ascii="Times New Roman" w:hAnsi="Times New Roman"/>
          <w:szCs w:val="24"/>
        </w:rPr>
        <w:t>This feedback should be constructive and formative and be timely enough to allow students to receive ongoing feedback about their progress toward meeting program expectations and requirements.</w:t>
      </w:r>
      <w:r>
        <w:rPr>
          <w:rFonts w:ascii="Times New Roman" w:hAnsi="Times New Roman"/>
          <w:szCs w:val="24"/>
        </w:rPr>
        <w:t xml:space="preserve"> </w:t>
      </w:r>
      <w:r w:rsidRPr="00471D75">
        <w:rPr>
          <w:rFonts w:ascii="Times New Roman" w:hAnsi="Times New Roman"/>
          <w:szCs w:val="24"/>
        </w:rPr>
        <w:t>This feedback should be detailed enough for students to understand strengths and opportunities to improve within each area being evaluated, as well as avenues for remediation.</w:t>
      </w:r>
      <w:r>
        <w:rPr>
          <w:rFonts w:ascii="Times New Roman" w:hAnsi="Times New Roman"/>
          <w:szCs w:val="24"/>
        </w:rPr>
        <w:t xml:space="preserve"> </w:t>
      </w:r>
      <w:r w:rsidRPr="00471D75">
        <w:rPr>
          <w:rFonts w:ascii="Times New Roman" w:hAnsi="Times New Roman"/>
          <w:szCs w:val="24"/>
        </w:rPr>
        <w:t>The review will indicate whether students are making satisfactory progress towards their degree.</w:t>
      </w:r>
      <w:r>
        <w:rPr>
          <w:rFonts w:ascii="Times New Roman" w:hAnsi="Times New Roman"/>
          <w:szCs w:val="24"/>
        </w:rPr>
        <w:t xml:space="preserve"> </w:t>
      </w:r>
      <w:r w:rsidRPr="00471D75">
        <w:rPr>
          <w:rFonts w:ascii="Times New Roman" w:hAnsi="Times New Roman"/>
          <w:szCs w:val="24"/>
        </w:rPr>
        <w:t xml:space="preserve">A signed copy of each completed review </w:t>
      </w:r>
      <w:hyperlink r:id="rId136" w:history="1"/>
      <w:r w:rsidRPr="00471D75">
        <w:rPr>
          <w:rFonts w:ascii="Times New Roman" w:hAnsi="Times New Roman"/>
          <w:szCs w:val="24"/>
        </w:rPr>
        <w:t>will be kept in each student’s graduate file.</w:t>
      </w:r>
    </w:p>
    <w:p w14:paraId="542CE40D" w14:textId="54FBB96C" w:rsidR="0026418E" w:rsidRPr="00BF74F1" w:rsidRDefault="0026418E" w:rsidP="004423A1">
      <w:pPr>
        <w:pStyle w:val="Heading3"/>
        <w:spacing w:before="240"/>
      </w:pPr>
      <w:bookmarkStart w:id="555" w:name="_Toc206661303"/>
      <w:r w:rsidRPr="00BF74F1">
        <w:t>FERPA Release for Practicum Placement Information Exchange</w:t>
      </w:r>
      <w:bookmarkEnd w:id="555"/>
    </w:p>
    <w:p w14:paraId="59359911" w14:textId="651DAA41" w:rsidR="0026418E" w:rsidRDefault="0026418E" w:rsidP="00C75ABD">
      <w:pPr>
        <w:spacing w:before="240"/>
      </w:pPr>
      <w:r w:rsidRPr="00BF74F1">
        <w:t xml:space="preserve">To conform to the Family Educational Rights and Privacy Act (FERPA), students placed at a community setting for practicum might be asked to furnish education records, including criminal background check, immunization records, first aid/CPR certification and any other personally identifiable information. A copy of the </w:t>
      </w:r>
      <w:r w:rsidRPr="00280C96">
        <w:rPr>
          <w:rFonts w:ascii="Times New Roman" w:hAnsi="Times New Roman"/>
          <w:i/>
          <w:szCs w:val="24"/>
        </w:rPr>
        <w:t xml:space="preserve">FERPA Release </w:t>
      </w:r>
      <w:r w:rsidR="00280C96" w:rsidRPr="00280C96">
        <w:rPr>
          <w:rFonts w:ascii="Times New Roman" w:hAnsi="Times New Roman"/>
          <w:iCs/>
          <w:szCs w:val="24"/>
        </w:rPr>
        <w:t>form</w:t>
      </w:r>
      <w:r w:rsidRPr="00BF74F1">
        <w:t xml:space="preserve"> may be </w:t>
      </w:r>
      <w:r>
        <w:t xml:space="preserve">completed by the student </w:t>
      </w:r>
      <w:r w:rsidRPr="00BF74F1">
        <w:t xml:space="preserve">and </w:t>
      </w:r>
      <w:r>
        <w:t>submitted to</w:t>
      </w:r>
      <w:r w:rsidRPr="00BF74F1">
        <w:t xml:space="preserve"> the Program Coordinator to release the required information to the specified clinical site</w:t>
      </w:r>
      <w:r w:rsidR="000E11F0">
        <w:t xml:space="preserve"> </w:t>
      </w:r>
      <w:r w:rsidR="000E11F0">
        <w:rPr>
          <w:rFonts w:ascii="Times New Roman" w:hAnsi="Times New Roman"/>
          <w:iCs/>
          <w:szCs w:val="24"/>
        </w:rPr>
        <w:t xml:space="preserve">(see </w:t>
      </w:r>
      <w:hyperlink r:id="rId137" w:history="1">
        <w:r w:rsidR="000E11F0" w:rsidRPr="00280C96">
          <w:rPr>
            <w:rStyle w:val="Hyperlink"/>
            <w:rFonts w:ascii="Times New Roman" w:hAnsi="Times New Roman"/>
            <w:iCs/>
            <w:szCs w:val="24"/>
          </w:rPr>
          <w:t>Program’s Blackboard</w:t>
        </w:r>
      </w:hyperlink>
      <w:r w:rsidR="000E11F0">
        <w:rPr>
          <w:rFonts w:ascii="Times New Roman" w:hAnsi="Times New Roman"/>
          <w:iCs/>
          <w:szCs w:val="24"/>
        </w:rPr>
        <w:t xml:space="preserve"> </w:t>
      </w:r>
      <w:r w:rsidR="00280C96">
        <w:rPr>
          <w:rFonts w:ascii="Times New Roman" w:hAnsi="Times New Roman"/>
          <w:iCs/>
          <w:szCs w:val="24"/>
        </w:rPr>
        <w:t xml:space="preserve">under Additional Student forms </w:t>
      </w:r>
      <w:r w:rsidR="000E11F0">
        <w:rPr>
          <w:rFonts w:ascii="Times New Roman" w:hAnsi="Times New Roman"/>
          <w:iCs/>
          <w:szCs w:val="24"/>
        </w:rPr>
        <w:t xml:space="preserve">for </w:t>
      </w:r>
      <w:r w:rsidR="00280C96" w:rsidRPr="00280C96">
        <w:rPr>
          <w:rFonts w:ascii="Times New Roman" w:hAnsi="Times New Roman"/>
          <w:i/>
          <w:szCs w:val="24"/>
        </w:rPr>
        <w:t>FERPA Release</w:t>
      </w:r>
      <w:r w:rsidR="000E11F0">
        <w:rPr>
          <w:rFonts w:ascii="Times New Roman" w:hAnsi="Times New Roman"/>
          <w:iCs/>
          <w:szCs w:val="24"/>
        </w:rPr>
        <w:t>)</w:t>
      </w:r>
      <w:r>
        <w:t>.</w:t>
      </w:r>
    </w:p>
    <w:p w14:paraId="783E12EA" w14:textId="77777777" w:rsidR="0026418E" w:rsidRDefault="0026418E" w:rsidP="0026418E">
      <w:pPr>
        <w:pStyle w:val="Heading3"/>
      </w:pPr>
    </w:p>
    <w:p w14:paraId="006890E0" w14:textId="77777777" w:rsidR="0026418E" w:rsidRPr="00BF74F1" w:rsidRDefault="0026418E" w:rsidP="0026418E">
      <w:pPr>
        <w:pStyle w:val="Heading3"/>
      </w:pPr>
      <w:bookmarkStart w:id="556" w:name="_Toc206661304"/>
      <w:r w:rsidRPr="00BF74F1">
        <w:t>Clinical Practicum Evaluation</w:t>
      </w:r>
      <w:bookmarkEnd w:id="556"/>
    </w:p>
    <w:p w14:paraId="4BE5133C" w14:textId="4D53BFB0" w:rsidR="0026418E" w:rsidRPr="00BF74F1" w:rsidRDefault="0026418E" w:rsidP="00C75ABD">
      <w:pPr>
        <w:spacing w:before="240"/>
        <w:rPr>
          <w:rFonts w:ascii="Times New Roman" w:hAnsi="Times New Roman"/>
          <w:szCs w:val="24"/>
        </w:rPr>
      </w:pPr>
      <w:r w:rsidRPr="00BF74F1">
        <w:rPr>
          <w:rFonts w:ascii="Times New Roman" w:hAnsi="Times New Roman"/>
          <w:szCs w:val="24"/>
        </w:rPr>
        <w:t xml:space="preserve">The Clinical Practicum Evaluation was designed to show </w:t>
      </w:r>
      <w:proofErr w:type="gramStart"/>
      <w:r>
        <w:rPr>
          <w:rFonts w:ascii="Times New Roman" w:hAnsi="Times New Roman"/>
          <w:szCs w:val="24"/>
        </w:rPr>
        <w:t>step-wise</w:t>
      </w:r>
      <w:proofErr w:type="gramEnd"/>
      <w:r>
        <w:rPr>
          <w:rFonts w:ascii="Times New Roman" w:hAnsi="Times New Roman"/>
          <w:szCs w:val="24"/>
        </w:rPr>
        <w:t xml:space="preserve"> </w:t>
      </w:r>
      <w:r w:rsidRPr="00BF74F1">
        <w:rPr>
          <w:rFonts w:ascii="Times New Roman" w:hAnsi="Times New Roman"/>
          <w:szCs w:val="24"/>
        </w:rPr>
        <w:t xml:space="preserve">progress toward the clinical portfolio; as such, students are required to get their supervisors evaluations twice a semester (mid-semester and end-of-semester). The evaluation will be based on the current level of progress and competence in the practicum site. A signed copy of each completed </w:t>
      </w:r>
      <w:r w:rsidRPr="00280C96">
        <w:rPr>
          <w:rFonts w:ascii="Times New Roman" w:hAnsi="Times New Roman"/>
          <w:i/>
          <w:szCs w:val="24"/>
        </w:rPr>
        <w:t>Clinical Practicum Evaluation Form</w:t>
      </w:r>
      <w:r w:rsidRPr="00BF74F1">
        <w:rPr>
          <w:rFonts w:ascii="Times New Roman" w:hAnsi="Times New Roman"/>
          <w:szCs w:val="24"/>
        </w:rPr>
        <w:t xml:space="preserve"> will be kept in each student’s graduate file</w:t>
      </w:r>
      <w:r w:rsidR="000E11F0">
        <w:rPr>
          <w:rFonts w:ascii="Times New Roman" w:hAnsi="Times New Roman"/>
          <w:szCs w:val="24"/>
        </w:rPr>
        <w:t xml:space="preserve"> </w:t>
      </w:r>
      <w:r w:rsidR="000E11F0">
        <w:rPr>
          <w:rFonts w:ascii="Times New Roman" w:hAnsi="Times New Roman"/>
          <w:iCs/>
          <w:szCs w:val="24"/>
        </w:rPr>
        <w:t xml:space="preserve">(see </w:t>
      </w:r>
      <w:hyperlink r:id="rId138" w:history="1">
        <w:r w:rsidR="000E11F0" w:rsidRPr="00280C96">
          <w:rPr>
            <w:rStyle w:val="Hyperlink"/>
            <w:rFonts w:ascii="Times New Roman" w:hAnsi="Times New Roman"/>
            <w:iCs/>
            <w:szCs w:val="24"/>
          </w:rPr>
          <w:t>Program’s Blackboard</w:t>
        </w:r>
      </w:hyperlink>
      <w:r w:rsidR="000E11F0">
        <w:rPr>
          <w:rFonts w:ascii="Times New Roman" w:hAnsi="Times New Roman"/>
          <w:iCs/>
          <w:szCs w:val="24"/>
        </w:rPr>
        <w:t xml:space="preserve"> </w:t>
      </w:r>
      <w:r w:rsidR="00280C96">
        <w:rPr>
          <w:rFonts w:ascii="Times New Roman" w:hAnsi="Times New Roman"/>
          <w:iCs/>
          <w:szCs w:val="24"/>
        </w:rPr>
        <w:t xml:space="preserve">under Clinical Competency </w:t>
      </w:r>
      <w:r w:rsidR="000E11F0">
        <w:rPr>
          <w:rFonts w:ascii="Times New Roman" w:hAnsi="Times New Roman"/>
          <w:iCs/>
          <w:szCs w:val="24"/>
        </w:rPr>
        <w:t>for form)</w:t>
      </w:r>
      <w:r>
        <w:rPr>
          <w:rFonts w:ascii="Times New Roman" w:hAnsi="Times New Roman"/>
          <w:szCs w:val="24"/>
        </w:rPr>
        <w:t>.</w:t>
      </w:r>
    </w:p>
    <w:p w14:paraId="2E1FAFF4" w14:textId="77777777" w:rsidR="0026418E" w:rsidRDefault="0026418E" w:rsidP="0026418E">
      <w:pPr>
        <w:pStyle w:val="Heading3"/>
      </w:pPr>
    </w:p>
    <w:p w14:paraId="10ADDE3D" w14:textId="77777777" w:rsidR="0026418E" w:rsidRPr="00BF74F1" w:rsidRDefault="0026418E" w:rsidP="0026418E">
      <w:pPr>
        <w:pStyle w:val="Heading3"/>
      </w:pPr>
      <w:bookmarkStart w:id="557" w:name="_Toc206661305"/>
      <w:r w:rsidRPr="00BF74F1">
        <w:t>Community Practicum Evaluation</w:t>
      </w:r>
      <w:bookmarkEnd w:id="557"/>
    </w:p>
    <w:p w14:paraId="47A6E50B" w14:textId="645E3865" w:rsidR="0026418E" w:rsidRPr="00BF74F1" w:rsidRDefault="0026418E" w:rsidP="00C75ABD">
      <w:pPr>
        <w:spacing w:before="240"/>
        <w:rPr>
          <w:rFonts w:ascii="Times New Roman" w:hAnsi="Times New Roman"/>
          <w:szCs w:val="24"/>
        </w:rPr>
      </w:pPr>
      <w:r w:rsidRPr="00BF74F1">
        <w:rPr>
          <w:rFonts w:ascii="Times New Roman" w:hAnsi="Times New Roman"/>
          <w:szCs w:val="24"/>
        </w:rPr>
        <w:t xml:space="preserve">The Community Practicum Evaluation was designed to show progress toward the community portfolio; as such, students are required to get their supervisors evaluations twice a semester (mid-semester and end-of-semester). The evaluation will be based on the current level of progress and competence in the practicum site. A signed copy of each completed </w:t>
      </w:r>
      <w:r w:rsidRPr="00280C96">
        <w:rPr>
          <w:rFonts w:ascii="Times New Roman" w:hAnsi="Times New Roman"/>
          <w:i/>
          <w:szCs w:val="24"/>
        </w:rPr>
        <w:t>Community Practicum Evaluation Form</w:t>
      </w:r>
      <w:r w:rsidRPr="00BF74F1">
        <w:rPr>
          <w:rFonts w:ascii="Times New Roman" w:hAnsi="Times New Roman"/>
          <w:szCs w:val="24"/>
        </w:rPr>
        <w:t xml:space="preserve"> will be kept in each student’s graduate file</w:t>
      </w:r>
      <w:r w:rsidR="000E11F0">
        <w:rPr>
          <w:rFonts w:ascii="Times New Roman" w:hAnsi="Times New Roman"/>
          <w:szCs w:val="24"/>
        </w:rPr>
        <w:t xml:space="preserve"> </w:t>
      </w:r>
      <w:r w:rsidR="000E11F0">
        <w:rPr>
          <w:rFonts w:ascii="Times New Roman" w:hAnsi="Times New Roman"/>
          <w:iCs/>
          <w:szCs w:val="24"/>
        </w:rPr>
        <w:t xml:space="preserve">(see </w:t>
      </w:r>
      <w:hyperlink r:id="rId139" w:history="1">
        <w:r w:rsidR="000E11F0" w:rsidRPr="00280C96">
          <w:rPr>
            <w:rStyle w:val="Hyperlink"/>
            <w:rFonts w:ascii="Times New Roman" w:hAnsi="Times New Roman"/>
            <w:iCs/>
            <w:szCs w:val="24"/>
          </w:rPr>
          <w:t>Program’s Blackboard</w:t>
        </w:r>
      </w:hyperlink>
      <w:r w:rsidR="00280C96">
        <w:rPr>
          <w:rFonts w:ascii="Times New Roman" w:hAnsi="Times New Roman"/>
          <w:iCs/>
          <w:szCs w:val="24"/>
        </w:rPr>
        <w:t xml:space="preserve"> under Community Competency</w:t>
      </w:r>
      <w:r w:rsidR="000E11F0">
        <w:rPr>
          <w:rFonts w:ascii="Times New Roman" w:hAnsi="Times New Roman"/>
          <w:iCs/>
          <w:szCs w:val="24"/>
        </w:rPr>
        <w:t xml:space="preserve"> for form)</w:t>
      </w:r>
      <w:r>
        <w:rPr>
          <w:rFonts w:ascii="Times New Roman" w:hAnsi="Times New Roman"/>
          <w:szCs w:val="24"/>
        </w:rPr>
        <w:t>.</w:t>
      </w:r>
    </w:p>
    <w:p w14:paraId="68ADA272" w14:textId="77777777" w:rsidR="0026418E" w:rsidRPr="00BF74F1" w:rsidRDefault="0026418E" w:rsidP="0026418E">
      <w:pPr>
        <w:rPr>
          <w:rFonts w:ascii="Times New Roman" w:hAnsi="Times New Roman"/>
          <w:szCs w:val="24"/>
        </w:rPr>
      </w:pPr>
    </w:p>
    <w:p w14:paraId="683DEC3E" w14:textId="77777777" w:rsidR="0026418E" w:rsidRPr="00BF74F1" w:rsidRDefault="0026418E" w:rsidP="0026418E">
      <w:pPr>
        <w:pStyle w:val="Heading3"/>
      </w:pPr>
      <w:bookmarkStart w:id="558" w:name="_Toc206661306"/>
      <w:r w:rsidRPr="00BF74F1">
        <w:lastRenderedPageBreak/>
        <w:t>Comprehensive Exams/Competency Portfolios</w:t>
      </w:r>
      <w:bookmarkEnd w:id="558"/>
      <w:r w:rsidRPr="00BF74F1">
        <w:tab/>
      </w:r>
    </w:p>
    <w:p w14:paraId="62DEB8D9" w14:textId="3BDCDC74" w:rsidR="0026418E" w:rsidRPr="00BF74F1" w:rsidRDefault="0026418E" w:rsidP="00C75ABD">
      <w:pPr>
        <w:spacing w:before="240"/>
        <w:rPr>
          <w:rFonts w:ascii="Times New Roman" w:hAnsi="Times New Roman"/>
          <w:szCs w:val="24"/>
        </w:rPr>
      </w:pPr>
      <w:r w:rsidRPr="00BF74F1">
        <w:rPr>
          <w:rFonts w:ascii="Times New Roman" w:hAnsi="Times New Roman"/>
          <w:szCs w:val="24"/>
        </w:rPr>
        <w:t>The universit</w:t>
      </w:r>
      <w:r>
        <w:rPr>
          <w:rFonts w:ascii="Times New Roman" w:hAnsi="Times New Roman"/>
          <w:szCs w:val="24"/>
        </w:rPr>
        <w:t>y</w:t>
      </w:r>
      <w:r w:rsidRPr="00BF74F1">
        <w:rPr>
          <w:rFonts w:ascii="Times New Roman" w:hAnsi="Times New Roman"/>
          <w:szCs w:val="24"/>
        </w:rPr>
        <w:t xml:space="preserve"> and the program require that students pass a comprehensive exam before being able to advance to candidacy. The program defines the comprehensive exam as being met through passing the required competency portfolios. </w:t>
      </w:r>
      <w:r w:rsidRPr="00BF74F1">
        <w:rPr>
          <w:rFonts w:ascii="Times New Roman" w:hAnsi="Times New Roman"/>
          <w:b/>
          <w:szCs w:val="24"/>
        </w:rPr>
        <w:t>All</w:t>
      </w:r>
      <w:r w:rsidRPr="00BF74F1">
        <w:rPr>
          <w:rFonts w:ascii="Times New Roman" w:hAnsi="Times New Roman"/>
          <w:szCs w:val="24"/>
        </w:rPr>
        <w:t xml:space="preserve"> </w:t>
      </w:r>
      <w:r w:rsidRPr="00BF74F1">
        <w:rPr>
          <w:rFonts w:ascii="Times New Roman" w:hAnsi="Times New Roman"/>
          <w:b/>
          <w:szCs w:val="24"/>
        </w:rPr>
        <w:t>portfolios</w:t>
      </w:r>
      <w:r w:rsidRPr="00BF74F1">
        <w:rPr>
          <w:rFonts w:ascii="Times New Roman" w:hAnsi="Times New Roman"/>
          <w:szCs w:val="24"/>
        </w:rPr>
        <w:t xml:space="preserve"> must be met for the comprehensive exam to be fully passed. Passing one portfolio qualifies the student for a conditional pass on the comprehensive exam, which is sufficient for advancement to candidacy. As soon as one portfolio is passed or conditionally passed, the </w:t>
      </w:r>
      <w:r w:rsidRPr="00CD113C">
        <w:rPr>
          <w:rFonts w:ascii="Times New Roman" w:hAnsi="Times New Roman"/>
          <w:szCs w:val="24"/>
        </w:rPr>
        <w:t>paperwork</w:t>
      </w:r>
      <w:r w:rsidRPr="00BF74F1">
        <w:rPr>
          <w:rFonts w:ascii="Times New Roman" w:hAnsi="Times New Roman"/>
          <w:szCs w:val="24"/>
        </w:rPr>
        <w:t xml:space="preserve"> is filed to indicate a conditional pass on the comprehensive exam (listing the non-completed portfolios and any remaining requirements on a conditionally passed portfolio as the conditions for a full pass). Once all three portfolios have been fully passed, the comprehensive exam paperwork is filed indicated a full pass. Students can only graduate </w:t>
      </w:r>
      <w:r>
        <w:rPr>
          <w:rFonts w:ascii="Times New Roman" w:hAnsi="Times New Roman"/>
          <w:szCs w:val="24"/>
        </w:rPr>
        <w:t>after</w:t>
      </w:r>
      <w:r w:rsidRPr="00BF74F1">
        <w:rPr>
          <w:rFonts w:ascii="Times New Roman" w:hAnsi="Times New Roman"/>
          <w:szCs w:val="24"/>
        </w:rPr>
        <w:t xml:space="preserve"> the comprehensive exam paperwork for a full pass has been filed with the </w:t>
      </w:r>
      <w:r>
        <w:rPr>
          <w:rFonts w:ascii="Times New Roman" w:hAnsi="Times New Roman"/>
          <w:szCs w:val="24"/>
        </w:rPr>
        <w:t xml:space="preserve">resident </w:t>
      </w:r>
      <w:r w:rsidRPr="00BF74F1">
        <w:rPr>
          <w:rFonts w:ascii="Times New Roman" w:hAnsi="Times New Roman"/>
          <w:szCs w:val="24"/>
        </w:rPr>
        <w:t>graduate school</w:t>
      </w:r>
      <w:r>
        <w:rPr>
          <w:rFonts w:ascii="Times New Roman" w:hAnsi="Times New Roman"/>
          <w:szCs w:val="24"/>
        </w:rPr>
        <w:t>.</w:t>
      </w:r>
    </w:p>
    <w:p w14:paraId="15664091" w14:textId="77777777" w:rsidR="0026418E" w:rsidRPr="00BF74F1" w:rsidRDefault="0026418E" w:rsidP="0026418E">
      <w:pPr>
        <w:rPr>
          <w:rFonts w:ascii="Times New Roman" w:hAnsi="Times New Roman"/>
          <w:szCs w:val="24"/>
        </w:rPr>
      </w:pPr>
    </w:p>
    <w:p w14:paraId="0EC7A517" w14:textId="0E9363C4" w:rsidR="0026418E" w:rsidRPr="00BF74F1" w:rsidRDefault="0026418E" w:rsidP="0026418E">
      <w:pPr>
        <w:rPr>
          <w:rFonts w:ascii="Times New Roman" w:hAnsi="Times New Roman"/>
          <w:szCs w:val="24"/>
        </w:rPr>
      </w:pPr>
      <w:r w:rsidRPr="00BF74F1">
        <w:rPr>
          <w:rFonts w:ascii="Times New Roman" w:hAnsi="Times New Roman"/>
          <w:szCs w:val="24"/>
        </w:rPr>
        <w:t xml:space="preserve">Students must submit three competency portfolios, a </w:t>
      </w:r>
      <w:hyperlink w:anchor="_Research_Portfolio_–" w:history="1">
        <w:r w:rsidRPr="00250E49">
          <w:rPr>
            <w:rStyle w:val="Hyperlink"/>
            <w:rFonts w:ascii="Times New Roman" w:hAnsi="Times New Roman"/>
            <w:i/>
            <w:szCs w:val="24"/>
          </w:rPr>
          <w:t>Research Portfolio</w:t>
        </w:r>
      </w:hyperlink>
      <w:r>
        <w:rPr>
          <w:rFonts w:ascii="Times New Roman" w:hAnsi="Times New Roman"/>
          <w:i/>
          <w:szCs w:val="24"/>
        </w:rPr>
        <w:t xml:space="preserve">, a </w:t>
      </w:r>
      <w:hyperlink w:anchor="_Clinical_Portfolio" w:history="1">
        <w:r w:rsidRPr="00250E49">
          <w:rPr>
            <w:rStyle w:val="Hyperlink"/>
            <w:rFonts w:ascii="Times New Roman" w:hAnsi="Times New Roman"/>
            <w:i/>
            <w:szCs w:val="24"/>
          </w:rPr>
          <w:t>Clinical Portfolio</w:t>
        </w:r>
      </w:hyperlink>
      <w:r w:rsidRPr="00BF74F1">
        <w:rPr>
          <w:rFonts w:ascii="Times New Roman" w:hAnsi="Times New Roman"/>
          <w:i/>
          <w:szCs w:val="24"/>
        </w:rPr>
        <w:t xml:space="preserve">, </w:t>
      </w:r>
      <w:r w:rsidRPr="00BF74F1">
        <w:rPr>
          <w:rFonts w:ascii="Times New Roman" w:hAnsi="Times New Roman"/>
          <w:szCs w:val="24"/>
        </w:rPr>
        <w:t>and a</w:t>
      </w:r>
      <w:r w:rsidRPr="00BF74F1">
        <w:rPr>
          <w:rFonts w:ascii="Times New Roman" w:hAnsi="Times New Roman"/>
          <w:i/>
          <w:szCs w:val="24"/>
        </w:rPr>
        <w:t xml:space="preserve"> </w:t>
      </w:r>
      <w:hyperlink w:anchor="_Community_Portfolio" w:history="1">
        <w:r w:rsidRPr="00250E49">
          <w:rPr>
            <w:rStyle w:val="Hyperlink"/>
            <w:rFonts w:ascii="Times New Roman" w:hAnsi="Times New Roman"/>
            <w:i/>
            <w:szCs w:val="24"/>
          </w:rPr>
          <w:t>Community Portfolio</w:t>
        </w:r>
      </w:hyperlink>
      <w:r w:rsidRPr="00BF74F1">
        <w:rPr>
          <w:rFonts w:ascii="Times New Roman" w:hAnsi="Times New Roman"/>
          <w:szCs w:val="24"/>
        </w:rPr>
        <w:t xml:space="preserve">. </w:t>
      </w:r>
      <w:r>
        <w:rPr>
          <w:rFonts w:ascii="Times New Roman" w:hAnsi="Times New Roman"/>
          <w:szCs w:val="24"/>
        </w:rPr>
        <w:t>Students are required to complete and submit their Research Portfolio prior to</w:t>
      </w:r>
      <w:r w:rsidRPr="00BF74F1">
        <w:rPr>
          <w:rFonts w:ascii="Times New Roman" w:hAnsi="Times New Roman"/>
          <w:szCs w:val="24"/>
        </w:rPr>
        <w:t xml:space="preserve"> enroll</w:t>
      </w:r>
      <w:r>
        <w:rPr>
          <w:rFonts w:ascii="Times New Roman" w:hAnsi="Times New Roman"/>
          <w:szCs w:val="24"/>
        </w:rPr>
        <w:t>ing</w:t>
      </w:r>
      <w:r w:rsidRPr="00BF74F1">
        <w:rPr>
          <w:rFonts w:ascii="Times New Roman" w:hAnsi="Times New Roman"/>
          <w:szCs w:val="24"/>
        </w:rPr>
        <w:t xml:space="preserve"> in dissertation credits. The guidelines for the competency portfolios are specified </w:t>
      </w:r>
      <w:r>
        <w:rPr>
          <w:rFonts w:ascii="Times New Roman" w:hAnsi="Times New Roman"/>
          <w:szCs w:val="24"/>
        </w:rPr>
        <w:t>Part 3: Doctoral Student of this handbook</w:t>
      </w:r>
      <w:r w:rsidRPr="00BF74F1">
        <w:rPr>
          <w:rFonts w:ascii="Times New Roman" w:hAnsi="Times New Roman"/>
          <w:szCs w:val="24"/>
        </w:rPr>
        <w:t>.</w:t>
      </w:r>
    </w:p>
    <w:p w14:paraId="1C150F7E" w14:textId="77777777" w:rsidR="0026418E" w:rsidRPr="00BF74F1" w:rsidRDefault="0026418E" w:rsidP="0026418E">
      <w:pPr>
        <w:rPr>
          <w:rFonts w:ascii="Times New Roman" w:hAnsi="Times New Roman"/>
          <w:szCs w:val="24"/>
        </w:rPr>
      </w:pPr>
    </w:p>
    <w:p w14:paraId="6F0007B9" w14:textId="179D09FC" w:rsidR="0026418E" w:rsidRPr="00BF74F1" w:rsidRDefault="0026418E" w:rsidP="0026418E">
      <w:pPr>
        <w:rPr>
          <w:rFonts w:ascii="Times New Roman" w:hAnsi="Times New Roman"/>
          <w:szCs w:val="24"/>
        </w:rPr>
      </w:pPr>
      <w:r w:rsidRPr="00BF74F1">
        <w:rPr>
          <w:rFonts w:ascii="Times New Roman" w:hAnsi="Times New Roman"/>
          <w:szCs w:val="24"/>
        </w:rPr>
        <w:t xml:space="preserve">The </w:t>
      </w:r>
      <w:r w:rsidRPr="00CD113C">
        <w:rPr>
          <w:rFonts w:ascii="Times New Roman" w:hAnsi="Times New Roman"/>
          <w:szCs w:val="24"/>
        </w:rPr>
        <w:t>rating forms</w:t>
      </w:r>
      <w:r w:rsidRPr="00BF74F1">
        <w:rPr>
          <w:rFonts w:ascii="Times New Roman" w:hAnsi="Times New Roman"/>
          <w:szCs w:val="24"/>
        </w:rPr>
        <w:t xml:space="preserve"> (which will be used by faculty rating the portfolio) for the competency </w:t>
      </w:r>
      <w:r w:rsidR="000E11F0" w:rsidRPr="00BF74F1">
        <w:rPr>
          <w:rFonts w:ascii="Times New Roman" w:hAnsi="Times New Roman"/>
          <w:szCs w:val="24"/>
        </w:rPr>
        <w:t xml:space="preserve">portfolios </w:t>
      </w:r>
      <w:r w:rsidR="000E11F0">
        <w:rPr>
          <w:rFonts w:ascii="Times New Roman" w:hAnsi="Times New Roman"/>
          <w:szCs w:val="24"/>
        </w:rPr>
        <w:t xml:space="preserve">can all be found on the </w:t>
      </w:r>
      <w:hyperlink r:id="rId140" w:history="1">
        <w:r w:rsidR="000E11F0" w:rsidRPr="000E11F0">
          <w:rPr>
            <w:rStyle w:val="Hyperlink"/>
            <w:rFonts w:ascii="Times New Roman" w:hAnsi="Times New Roman"/>
            <w:szCs w:val="24"/>
          </w:rPr>
          <w:t>Program’s Blackboard</w:t>
        </w:r>
      </w:hyperlink>
      <w:r w:rsidRPr="00BF74F1">
        <w:rPr>
          <w:rFonts w:ascii="Times New Roman" w:hAnsi="Times New Roman"/>
          <w:szCs w:val="24"/>
        </w:rPr>
        <w:t xml:space="preserve">. Portfolios </w:t>
      </w:r>
      <w:r>
        <w:rPr>
          <w:rFonts w:ascii="Times New Roman" w:hAnsi="Times New Roman"/>
          <w:szCs w:val="24"/>
        </w:rPr>
        <w:t>must be</w:t>
      </w:r>
      <w:r w:rsidRPr="00BF74F1">
        <w:rPr>
          <w:rFonts w:ascii="Times New Roman" w:hAnsi="Times New Roman"/>
          <w:szCs w:val="24"/>
        </w:rPr>
        <w:t xml:space="preserve"> submitted electronically to the Program Coordinator. </w:t>
      </w:r>
    </w:p>
    <w:p w14:paraId="6F3531D3" w14:textId="77777777" w:rsidR="0026418E" w:rsidRPr="00BF74F1" w:rsidRDefault="0026418E" w:rsidP="0026418E">
      <w:pPr>
        <w:pStyle w:val="Heading3"/>
        <w:spacing w:before="240"/>
      </w:pPr>
      <w:bookmarkStart w:id="559" w:name="_Toc206661307"/>
      <w:r w:rsidRPr="00BF74F1">
        <w:t>Advancement to Candidacy</w:t>
      </w:r>
      <w:bookmarkEnd w:id="559"/>
      <w:r w:rsidRPr="00BF74F1">
        <w:tab/>
      </w:r>
    </w:p>
    <w:p w14:paraId="3D4C1360" w14:textId="77777777" w:rsidR="0026418E" w:rsidRPr="00BF74F1" w:rsidRDefault="0026418E" w:rsidP="00C75ABD">
      <w:pPr>
        <w:widowControl w:val="0"/>
        <w:autoSpaceDE w:val="0"/>
        <w:autoSpaceDN w:val="0"/>
        <w:adjustRightInd w:val="0"/>
        <w:spacing w:before="240"/>
        <w:rPr>
          <w:rFonts w:ascii="Times New Roman" w:hAnsi="Times New Roman"/>
          <w:szCs w:val="24"/>
        </w:rPr>
      </w:pPr>
      <w:r w:rsidRPr="00BF74F1">
        <w:rPr>
          <w:rFonts w:ascii="Times New Roman" w:hAnsi="Times New Roman"/>
          <w:szCs w:val="24"/>
        </w:rPr>
        <w:t xml:space="preserve">Advancement to candidacy formally establishes students’ specific degree requirements. </w:t>
      </w:r>
    </w:p>
    <w:p w14:paraId="2A903121" w14:textId="7134C81D" w:rsidR="0026418E" w:rsidRPr="00BF74F1" w:rsidRDefault="0026418E" w:rsidP="0026418E">
      <w:pPr>
        <w:autoSpaceDE w:val="0"/>
        <w:autoSpaceDN w:val="0"/>
        <w:adjustRightInd w:val="0"/>
        <w:rPr>
          <w:rFonts w:ascii="Times New Roman" w:hAnsi="Times New Roman"/>
          <w:color w:val="000000"/>
          <w:szCs w:val="24"/>
        </w:rPr>
      </w:pPr>
      <w:r w:rsidRPr="00BF74F1">
        <w:rPr>
          <w:rFonts w:ascii="Times New Roman" w:hAnsi="Times New Roman"/>
          <w:color w:val="000000"/>
          <w:szCs w:val="24"/>
        </w:rPr>
        <w:t xml:space="preserve">Students are eligible to advance to candidacy </w:t>
      </w:r>
      <w:r>
        <w:rPr>
          <w:rFonts w:ascii="Times New Roman" w:hAnsi="Times New Roman"/>
          <w:color w:val="000000"/>
          <w:szCs w:val="24"/>
        </w:rPr>
        <w:t>after</w:t>
      </w:r>
      <w:r w:rsidRPr="00BF74F1">
        <w:rPr>
          <w:rFonts w:ascii="Times New Roman" w:hAnsi="Times New Roman"/>
          <w:color w:val="000000"/>
          <w:szCs w:val="24"/>
        </w:rPr>
        <w:t xml:space="preserve"> they have met the following criteria as per the UAA candidacy requirements:</w:t>
      </w:r>
    </w:p>
    <w:p w14:paraId="78B97E00" w14:textId="77777777" w:rsidR="0026418E" w:rsidRPr="00BF74F1" w:rsidRDefault="0026418E" w:rsidP="00920280">
      <w:pPr>
        <w:numPr>
          <w:ilvl w:val="1"/>
          <w:numId w:val="62"/>
        </w:numPr>
        <w:spacing w:before="120" w:line="211" w:lineRule="atLeast"/>
        <w:rPr>
          <w:rFonts w:ascii="Times New Roman" w:hAnsi="Times New Roman"/>
          <w:szCs w:val="24"/>
        </w:rPr>
      </w:pPr>
      <w:r w:rsidRPr="00BF74F1">
        <w:rPr>
          <w:rFonts w:ascii="Times New Roman" w:hAnsi="Times New Roman"/>
          <w:szCs w:val="24"/>
        </w:rPr>
        <w:t xml:space="preserve">Completed the full time equivalent of two academic years of graduate study. </w:t>
      </w:r>
    </w:p>
    <w:p w14:paraId="7F23BCFC" w14:textId="2EA6ADCC" w:rsidR="0026418E" w:rsidRPr="00BF74F1" w:rsidRDefault="0026418E" w:rsidP="00920280">
      <w:pPr>
        <w:numPr>
          <w:ilvl w:val="1"/>
          <w:numId w:val="62"/>
        </w:numPr>
        <w:spacing w:before="120" w:line="211" w:lineRule="atLeast"/>
        <w:rPr>
          <w:rFonts w:ascii="Times New Roman" w:hAnsi="Times New Roman"/>
          <w:szCs w:val="24"/>
        </w:rPr>
      </w:pPr>
      <w:r w:rsidRPr="00BF74F1">
        <w:rPr>
          <w:rFonts w:ascii="Times New Roman" w:hAnsi="Times New Roman"/>
          <w:szCs w:val="24"/>
        </w:rPr>
        <w:t xml:space="preserve">Completed at least 9 UAA credits. </w:t>
      </w:r>
    </w:p>
    <w:p w14:paraId="1915FA79" w14:textId="77777777" w:rsidR="0026418E" w:rsidRPr="00BF74F1" w:rsidRDefault="0026418E" w:rsidP="00920280">
      <w:pPr>
        <w:numPr>
          <w:ilvl w:val="1"/>
          <w:numId w:val="62"/>
        </w:numPr>
        <w:spacing w:before="120" w:line="211" w:lineRule="atLeast"/>
        <w:rPr>
          <w:rFonts w:ascii="Times New Roman" w:hAnsi="Times New Roman"/>
          <w:szCs w:val="24"/>
        </w:rPr>
      </w:pPr>
      <w:r w:rsidRPr="00BF74F1">
        <w:rPr>
          <w:rFonts w:ascii="Times New Roman" w:hAnsi="Times New Roman"/>
          <w:szCs w:val="24"/>
        </w:rPr>
        <w:t xml:space="preserve">Received approval of the Graduate Study Plan. </w:t>
      </w:r>
    </w:p>
    <w:p w14:paraId="7B36AF39" w14:textId="77777777" w:rsidR="0026418E" w:rsidRPr="00BF74F1" w:rsidRDefault="0026418E" w:rsidP="00920280">
      <w:pPr>
        <w:numPr>
          <w:ilvl w:val="1"/>
          <w:numId w:val="62"/>
        </w:numPr>
        <w:spacing w:before="120" w:line="211" w:lineRule="atLeast"/>
        <w:rPr>
          <w:rFonts w:ascii="Times New Roman" w:hAnsi="Times New Roman"/>
          <w:b/>
          <w:szCs w:val="24"/>
        </w:rPr>
      </w:pPr>
      <w:r w:rsidRPr="00BF74F1">
        <w:rPr>
          <w:rFonts w:ascii="Times New Roman" w:hAnsi="Times New Roman"/>
          <w:szCs w:val="24"/>
        </w:rPr>
        <w:t xml:space="preserve">Obtained approval of the advisory committee for the title and synopsis of the thesis. </w:t>
      </w:r>
    </w:p>
    <w:p w14:paraId="7BED118B" w14:textId="77777777" w:rsidR="0026418E" w:rsidRPr="00BF74F1" w:rsidRDefault="0026418E" w:rsidP="00920280">
      <w:pPr>
        <w:numPr>
          <w:ilvl w:val="1"/>
          <w:numId w:val="62"/>
        </w:numPr>
        <w:spacing w:before="120" w:line="211" w:lineRule="atLeast"/>
        <w:rPr>
          <w:rFonts w:ascii="Times New Roman" w:hAnsi="Times New Roman"/>
          <w:b/>
          <w:szCs w:val="24"/>
        </w:rPr>
      </w:pPr>
      <w:r>
        <w:rPr>
          <w:rFonts w:ascii="Times New Roman" w:hAnsi="Times New Roman"/>
          <w:szCs w:val="24"/>
        </w:rPr>
        <w:t>H</w:t>
      </w:r>
      <w:r w:rsidRPr="00BF74F1">
        <w:rPr>
          <w:rFonts w:ascii="Times New Roman" w:hAnsi="Times New Roman"/>
          <w:szCs w:val="24"/>
        </w:rPr>
        <w:t xml:space="preserve">aving passed </w:t>
      </w:r>
      <w:r>
        <w:rPr>
          <w:rFonts w:ascii="Times New Roman" w:hAnsi="Times New Roman"/>
          <w:szCs w:val="24"/>
        </w:rPr>
        <w:t>the Research Portfolio</w:t>
      </w:r>
      <w:r w:rsidRPr="00BF74F1">
        <w:rPr>
          <w:rFonts w:ascii="Times New Roman" w:hAnsi="Times New Roman"/>
          <w:szCs w:val="24"/>
        </w:rPr>
        <w:t xml:space="preserve"> qualifies the student for a conditional pass on the comprehensive exam, which is sufficient for the application for advancement to candidacy</w:t>
      </w:r>
      <w:r>
        <w:rPr>
          <w:rFonts w:ascii="Times New Roman" w:hAnsi="Times New Roman"/>
          <w:szCs w:val="24"/>
        </w:rPr>
        <w:t xml:space="preserve"> and is required to enroll in dissertation credits</w:t>
      </w:r>
      <w:r w:rsidRPr="00BF74F1">
        <w:rPr>
          <w:rFonts w:ascii="Times New Roman" w:hAnsi="Times New Roman"/>
          <w:szCs w:val="24"/>
        </w:rPr>
        <w:t>.</w:t>
      </w:r>
    </w:p>
    <w:p w14:paraId="50C6FACE" w14:textId="77777777" w:rsidR="0026418E" w:rsidRPr="00BF74F1" w:rsidRDefault="0026418E" w:rsidP="0026418E">
      <w:pPr>
        <w:widowControl w:val="0"/>
        <w:autoSpaceDE w:val="0"/>
        <w:autoSpaceDN w:val="0"/>
        <w:adjustRightInd w:val="0"/>
        <w:rPr>
          <w:rFonts w:ascii="Times New Roman" w:hAnsi="Times New Roman"/>
          <w:szCs w:val="24"/>
        </w:rPr>
      </w:pPr>
    </w:p>
    <w:p w14:paraId="7C908DAB" w14:textId="46748233" w:rsidR="0026418E" w:rsidRPr="00BF74F1" w:rsidRDefault="0026418E" w:rsidP="0026418E">
      <w:pPr>
        <w:widowControl w:val="0"/>
        <w:autoSpaceDE w:val="0"/>
        <w:autoSpaceDN w:val="0"/>
        <w:adjustRightInd w:val="0"/>
        <w:rPr>
          <w:rFonts w:ascii="Times New Roman" w:hAnsi="Times New Roman"/>
          <w:szCs w:val="24"/>
        </w:rPr>
      </w:pPr>
      <w:r w:rsidRPr="00BF74F1">
        <w:rPr>
          <w:rFonts w:ascii="Times New Roman" w:hAnsi="Times New Roman"/>
          <w:szCs w:val="24"/>
        </w:rPr>
        <w:t xml:space="preserve">A finalized </w:t>
      </w:r>
      <w:r w:rsidRPr="00B76A7D">
        <w:rPr>
          <w:rFonts w:ascii="Times New Roman" w:hAnsi="Times New Roman"/>
          <w:i/>
          <w:szCs w:val="24"/>
        </w:rPr>
        <w:t>Program Requirements Worksheet</w:t>
      </w:r>
      <w:r w:rsidRPr="00BF74F1">
        <w:rPr>
          <w:rFonts w:ascii="Times New Roman" w:hAnsi="Times New Roman"/>
          <w:szCs w:val="24"/>
        </w:rPr>
        <w:t xml:space="preserve"> should be used as a basis for completing </w:t>
      </w:r>
      <w:r>
        <w:rPr>
          <w:rFonts w:ascii="Times New Roman" w:hAnsi="Times New Roman"/>
          <w:szCs w:val="24"/>
        </w:rPr>
        <w:t xml:space="preserve">the campus of residence </w:t>
      </w:r>
      <w:r w:rsidRPr="00280C96">
        <w:rPr>
          <w:rFonts w:ascii="Times New Roman" w:hAnsi="Times New Roman"/>
          <w:i/>
          <w:szCs w:val="24"/>
        </w:rPr>
        <w:t xml:space="preserve">Application for Advancement to </w:t>
      </w:r>
      <w:r w:rsidR="00280C96">
        <w:rPr>
          <w:rFonts w:ascii="Times New Roman" w:hAnsi="Times New Roman"/>
          <w:i/>
          <w:szCs w:val="24"/>
        </w:rPr>
        <w:t xml:space="preserve">Candidacy </w:t>
      </w:r>
      <w:r w:rsidR="000E11F0">
        <w:rPr>
          <w:rFonts w:ascii="Times New Roman" w:hAnsi="Times New Roman"/>
          <w:iCs/>
          <w:szCs w:val="24"/>
        </w:rPr>
        <w:t xml:space="preserve">(see </w:t>
      </w:r>
      <w:hyperlink r:id="rId141" w:history="1">
        <w:r w:rsidR="000E11F0" w:rsidRPr="00280C96">
          <w:rPr>
            <w:rStyle w:val="Hyperlink"/>
            <w:rFonts w:ascii="Times New Roman" w:hAnsi="Times New Roman"/>
            <w:iCs/>
            <w:szCs w:val="24"/>
          </w:rPr>
          <w:t>Program’s Blackboard</w:t>
        </w:r>
      </w:hyperlink>
      <w:r w:rsidR="000E11F0">
        <w:rPr>
          <w:rFonts w:ascii="Times New Roman" w:hAnsi="Times New Roman"/>
          <w:iCs/>
          <w:szCs w:val="24"/>
        </w:rPr>
        <w:t xml:space="preserve"> </w:t>
      </w:r>
      <w:r w:rsidR="00280C96">
        <w:rPr>
          <w:rFonts w:ascii="Times New Roman" w:hAnsi="Times New Roman"/>
          <w:iCs/>
          <w:szCs w:val="24"/>
        </w:rPr>
        <w:t xml:space="preserve">under Research Competency &amp; Advancement to Candidacy </w:t>
      </w:r>
      <w:r w:rsidR="000E11F0">
        <w:rPr>
          <w:rFonts w:ascii="Times New Roman" w:hAnsi="Times New Roman"/>
          <w:iCs/>
          <w:szCs w:val="24"/>
        </w:rPr>
        <w:t>for form)</w:t>
      </w:r>
      <w:r w:rsidRPr="00BF74F1">
        <w:rPr>
          <w:rFonts w:ascii="Times New Roman" w:hAnsi="Times New Roman"/>
          <w:i/>
          <w:szCs w:val="24"/>
        </w:rPr>
        <w:t>.</w:t>
      </w:r>
      <w:r w:rsidRPr="00BF74F1">
        <w:rPr>
          <w:rFonts w:ascii="Times New Roman" w:hAnsi="Times New Roman"/>
          <w:szCs w:val="24"/>
        </w:rPr>
        <w:t xml:space="preserve"> </w:t>
      </w:r>
    </w:p>
    <w:p w14:paraId="5097DB59" w14:textId="77777777" w:rsidR="0026418E" w:rsidRPr="00BF74F1" w:rsidRDefault="0026418E" w:rsidP="0026418E">
      <w:pPr>
        <w:widowControl w:val="0"/>
        <w:autoSpaceDE w:val="0"/>
        <w:autoSpaceDN w:val="0"/>
        <w:adjustRightInd w:val="0"/>
        <w:rPr>
          <w:rFonts w:ascii="Times New Roman" w:hAnsi="Times New Roman"/>
          <w:szCs w:val="24"/>
        </w:rPr>
      </w:pPr>
    </w:p>
    <w:p w14:paraId="6CC6B37B" w14:textId="77777777" w:rsidR="0026418E" w:rsidRPr="009C6406" w:rsidRDefault="0026418E" w:rsidP="0026418E">
      <w:pPr>
        <w:widowControl w:val="0"/>
        <w:autoSpaceDE w:val="0"/>
        <w:autoSpaceDN w:val="0"/>
        <w:adjustRightInd w:val="0"/>
        <w:rPr>
          <w:rFonts w:ascii="Times New Roman" w:hAnsi="Times New Roman"/>
          <w:szCs w:val="24"/>
        </w:rPr>
      </w:pPr>
      <w:r w:rsidRPr="009C6406">
        <w:rPr>
          <w:rFonts w:ascii="Times New Roman" w:hAnsi="Times New Roman"/>
          <w:szCs w:val="24"/>
        </w:rPr>
        <w:t xml:space="preserve">When submitting the Application for Advancement to Candidacy form students should indicate the </w:t>
      </w:r>
      <w:r w:rsidRPr="009C6406">
        <w:rPr>
          <w:rFonts w:ascii="Times New Roman" w:hAnsi="Times New Roman"/>
          <w:b/>
          <w:szCs w:val="24"/>
        </w:rPr>
        <w:t>Research Portfolio</w:t>
      </w:r>
      <w:r>
        <w:rPr>
          <w:rFonts w:ascii="Times New Roman" w:hAnsi="Times New Roman"/>
          <w:b/>
          <w:szCs w:val="24"/>
        </w:rPr>
        <w:t xml:space="preserve">, </w:t>
      </w:r>
      <w:r w:rsidRPr="009C6406">
        <w:rPr>
          <w:rFonts w:ascii="Times New Roman" w:hAnsi="Times New Roman"/>
          <w:b/>
          <w:szCs w:val="24"/>
        </w:rPr>
        <w:t>Clinical Portfolio</w:t>
      </w:r>
      <w:r w:rsidRPr="009C6406">
        <w:rPr>
          <w:rFonts w:ascii="Times New Roman" w:hAnsi="Times New Roman"/>
          <w:szCs w:val="24"/>
        </w:rPr>
        <w:t xml:space="preserve">, </w:t>
      </w:r>
      <w:r>
        <w:rPr>
          <w:rFonts w:ascii="Times New Roman" w:hAnsi="Times New Roman"/>
          <w:szCs w:val="24"/>
        </w:rPr>
        <w:t xml:space="preserve">and </w:t>
      </w:r>
      <w:r w:rsidRPr="009C6406">
        <w:rPr>
          <w:rFonts w:ascii="Times New Roman" w:hAnsi="Times New Roman"/>
          <w:szCs w:val="24"/>
        </w:rPr>
        <w:t xml:space="preserve">the </w:t>
      </w:r>
      <w:r w:rsidRPr="009C6406">
        <w:rPr>
          <w:rFonts w:ascii="Times New Roman" w:hAnsi="Times New Roman"/>
          <w:b/>
          <w:szCs w:val="24"/>
        </w:rPr>
        <w:t>Community Portfolio</w:t>
      </w:r>
      <w:r w:rsidRPr="009C6406">
        <w:rPr>
          <w:rFonts w:ascii="Times New Roman" w:hAnsi="Times New Roman"/>
          <w:szCs w:val="24"/>
        </w:rPr>
        <w:t xml:space="preserve"> as the subject area</w:t>
      </w:r>
      <w:r>
        <w:rPr>
          <w:rFonts w:ascii="Times New Roman" w:hAnsi="Times New Roman"/>
          <w:szCs w:val="24"/>
        </w:rPr>
        <w:t>s</w:t>
      </w:r>
      <w:r w:rsidRPr="009C6406">
        <w:rPr>
          <w:rFonts w:ascii="Times New Roman" w:hAnsi="Times New Roman"/>
          <w:szCs w:val="24"/>
        </w:rPr>
        <w:t xml:space="preserve"> examined on comprehensive exam form</w:t>
      </w:r>
      <w:r>
        <w:rPr>
          <w:rFonts w:ascii="Times New Roman" w:hAnsi="Times New Roman"/>
          <w:szCs w:val="24"/>
        </w:rPr>
        <w:t>.</w:t>
      </w:r>
    </w:p>
    <w:p w14:paraId="43EF9BA1" w14:textId="02D4A02A" w:rsidR="0026418E" w:rsidRPr="00BF74F1" w:rsidRDefault="0026418E" w:rsidP="0026418E">
      <w:pPr>
        <w:widowControl w:val="0"/>
        <w:autoSpaceDE w:val="0"/>
        <w:autoSpaceDN w:val="0"/>
        <w:adjustRightInd w:val="0"/>
        <w:rPr>
          <w:rFonts w:ascii="Times New Roman" w:hAnsi="Times New Roman"/>
          <w:szCs w:val="24"/>
        </w:rPr>
      </w:pPr>
      <w:proofErr w:type="gramStart"/>
      <w:r w:rsidRPr="00BF74F1">
        <w:rPr>
          <w:rFonts w:ascii="Times New Roman" w:hAnsi="Times New Roman"/>
          <w:szCs w:val="24"/>
        </w:rPr>
        <w:lastRenderedPageBreak/>
        <w:t>Any and all</w:t>
      </w:r>
      <w:proofErr w:type="gramEnd"/>
      <w:r w:rsidRPr="00BF74F1">
        <w:rPr>
          <w:rFonts w:ascii="Times New Roman" w:hAnsi="Times New Roman"/>
          <w:szCs w:val="24"/>
        </w:rPr>
        <w:t xml:space="preserve"> changes subsequent to filing an official </w:t>
      </w:r>
      <w:r w:rsidRPr="00BF74F1">
        <w:rPr>
          <w:rFonts w:ascii="Times New Roman" w:hAnsi="Times New Roman"/>
          <w:i/>
          <w:szCs w:val="24"/>
        </w:rPr>
        <w:t>Advancement to Candidacy</w:t>
      </w:r>
      <w:r w:rsidRPr="00BF74F1">
        <w:rPr>
          <w:rFonts w:ascii="Times New Roman" w:hAnsi="Times New Roman"/>
          <w:szCs w:val="24"/>
        </w:rPr>
        <w:t xml:space="preserve"> form for the student’s program will require the student to submit a</w:t>
      </w:r>
      <w:r>
        <w:rPr>
          <w:rFonts w:ascii="Times New Roman" w:hAnsi="Times New Roman"/>
          <w:szCs w:val="24"/>
        </w:rPr>
        <w:t xml:space="preserve"> </w:t>
      </w:r>
      <w:r w:rsidRPr="00CF6E74">
        <w:rPr>
          <w:rFonts w:ascii="Times New Roman" w:hAnsi="Times New Roman"/>
          <w:i/>
          <w:szCs w:val="24"/>
        </w:rPr>
        <w:t>Graduate Student Petition</w:t>
      </w:r>
      <w:r w:rsidRPr="00BF74F1">
        <w:rPr>
          <w:rFonts w:ascii="Times New Roman" w:hAnsi="Times New Roman"/>
          <w:szCs w:val="24"/>
        </w:rPr>
        <w:t xml:space="preserve"> form to amend the </w:t>
      </w:r>
      <w:r w:rsidRPr="00BF74F1">
        <w:rPr>
          <w:rFonts w:ascii="Times New Roman" w:hAnsi="Times New Roman"/>
          <w:i/>
          <w:szCs w:val="24"/>
        </w:rPr>
        <w:t>Advancement to Candidacy</w:t>
      </w:r>
      <w:r>
        <w:rPr>
          <w:rFonts w:ascii="Times New Roman" w:hAnsi="Times New Roman"/>
          <w:szCs w:val="24"/>
        </w:rPr>
        <w:t>.</w:t>
      </w:r>
    </w:p>
    <w:p w14:paraId="5A323791" w14:textId="77777777" w:rsidR="0026418E" w:rsidRPr="00BF74F1" w:rsidRDefault="0026418E" w:rsidP="0026418E"/>
    <w:p w14:paraId="538AABD6" w14:textId="77777777" w:rsidR="0026418E" w:rsidRPr="00BF74F1" w:rsidRDefault="0026418E" w:rsidP="0026418E">
      <w:pPr>
        <w:pStyle w:val="Heading3"/>
      </w:pPr>
      <w:bookmarkStart w:id="560" w:name="_Toc206661308"/>
      <w:r w:rsidRPr="007D2A85">
        <w:t>Dissertation Forms</w:t>
      </w:r>
      <w:bookmarkEnd w:id="560"/>
    </w:p>
    <w:p w14:paraId="107B95D4" w14:textId="77777777" w:rsidR="0026418E" w:rsidRPr="00BF74F1" w:rsidRDefault="0026418E" w:rsidP="0026418E">
      <w:pPr>
        <w:widowControl w:val="0"/>
        <w:autoSpaceDE w:val="0"/>
        <w:autoSpaceDN w:val="0"/>
        <w:adjustRightInd w:val="0"/>
        <w:rPr>
          <w:rFonts w:ascii="Times New Roman" w:hAnsi="Times New Roman"/>
          <w:szCs w:val="24"/>
        </w:rPr>
      </w:pPr>
    </w:p>
    <w:p w14:paraId="702F96F1" w14:textId="7D147395" w:rsidR="0026418E" w:rsidRPr="00BF74F1" w:rsidRDefault="0026418E" w:rsidP="0026418E">
      <w:pPr>
        <w:widowControl w:val="0"/>
        <w:autoSpaceDE w:val="0"/>
        <w:autoSpaceDN w:val="0"/>
        <w:adjustRightInd w:val="0"/>
        <w:rPr>
          <w:rFonts w:ascii="Times New Roman" w:hAnsi="Times New Roman"/>
          <w:szCs w:val="24"/>
        </w:rPr>
      </w:pPr>
      <w:r w:rsidRPr="00BF74F1">
        <w:rPr>
          <w:rFonts w:ascii="Times New Roman" w:hAnsi="Times New Roman"/>
          <w:szCs w:val="24"/>
        </w:rPr>
        <w:t xml:space="preserve">Once students have selected their committee members, they must file the </w:t>
      </w:r>
      <w:r w:rsidRPr="00280C96">
        <w:rPr>
          <w:rFonts w:ascii="Times New Roman" w:hAnsi="Times New Roman"/>
          <w:i/>
          <w:szCs w:val="24"/>
        </w:rPr>
        <w:t>Appointment of Graduate Advisory Committee</w:t>
      </w:r>
      <w:r w:rsidRPr="00BF74F1">
        <w:rPr>
          <w:rFonts w:ascii="Times New Roman" w:hAnsi="Times New Roman"/>
          <w:szCs w:val="24"/>
        </w:rPr>
        <w:t xml:space="preserve"> to officially appoint their committee</w:t>
      </w:r>
      <w:r w:rsidR="00CF6E74">
        <w:rPr>
          <w:rFonts w:ascii="Times New Roman" w:hAnsi="Times New Roman"/>
          <w:szCs w:val="24"/>
        </w:rPr>
        <w:t xml:space="preserve"> </w:t>
      </w:r>
      <w:r w:rsidR="00CF6E74">
        <w:rPr>
          <w:rFonts w:ascii="Times New Roman" w:hAnsi="Times New Roman"/>
          <w:iCs/>
          <w:szCs w:val="24"/>
        </w:rPr>
        <w:t xml:space="preserve">(see </w:t>
      </w:r>
      <w:hyperlink r:id="rId142" w:history="1">
        <w:r w:rsidR="00CF6E74" w:rsidRPr="00280C96">
          <w:rPr>
            <w:rStyle w:val="Hyperlink"/>
            <w:rFonts w:ascii="Times New Roman" w:hAnsi="Times New Roman"/>
            <w:iCs/>
            <w:szCs w:val="24"/>
          </w:rPr>
          <w:t>Program’s Blackboard</w:t>
        </w:r>
      </w:hyperlink>
      <w:r w:rsidR="00CF6E74">
        <w:rPr>
          <w:rFonts w:ascii="Times New Roman" w:hAnsi="Times New Roman"/>
          <w:iCs/>
          <w:szCs w:val="24"/>
        </w:rPr>
        <w:t xml:space="preserve"> </w:t>
      </w:r>
      <w:r w:rsidR="00280C96">
        <w:rPr>
          <w:rFonts w:ascii="Times New Roman" w:hAnsi="Times New Roman"/>
          <w:iCs/>
          <w:szCs w:val="24"/>
        </w:rPr>
        <w:t xml:space="preserve">under Research Competency &amp; Advancement to Candidacy </w:t>
      </w:r>
      <w:r w:rsidR="00CF6E74">
        <w:rPr>
          <w:rFonts w:ascii="Times New Roman" w:hAnsi="Times New Roman"/>
          <w:iCs/>
          <w:szCs w:val="24"/>
        </w:rPr>
        <w:t>for form)</w:t>
      </w:r>
      <w:r w:rsidRPr="00BF74F1">
        <w:rPr>
          <w:rFonts w:ascii="Times New Roman" w:hAnsi="Times New Roman"/>
          <w:szCs w:val="24"/>
        </w:rPr>
        <w:t>.</w:t>
      </w:r>
      <w:r w:rsidR="00280C96">
        <w:rPr>
          <w:rFonts w:ascii="Times New Roman" w:hAnsi="Times New Roman"/>
          <w:szCs w:val="24"/>
        </w:rPr>
        <w:t xml:space="preserve"> </w:t>
      </w:r>
      <w:r w:rsidRPr="00BF74F1">
        <w:rPr>
          <w:rFonts w:ascii="Times New Roman" w:hAnsi="Times New Roman"/>
          <w:szCs w:val="24"/>
        </w:rPr>
        <w:t>Every time the student makes a change to the composition of the dissertation committee, this form must be revised and refilled.</w:t>
      </w:r>
      <w:r w:rsidR="00280C96">
        <w:rPr>
          <w:rFonts w:ascii="Times New Roman" w:hAnsi="Times New Roman"/>
          <w:szCs w:val="24"/>
        </w:rPr>
        <w:t xml:space="preserve"> </w:t>
      </w:r>
      <w:r w:rsidRPr="00BF74F1">
        <w:rPr>
          <w:rFonts w:ascii="Times New Roman" w:hAnsi="Times New Roman"/>
          <w:szCs w:val="24"/>
        </w:rPr>
        <w:t>The student should always work with the Program Coordinator when filing this form as a copy must be retained in the student’s graduate file</w:t>
      </w:r>
      <w:r>
        <w:rPr>
          <w:rFonts w:ascii="Times New Roman" w:hAnsi="Times New Roman"/>
          <w:szCs w:val="24"/>
        </w:rPr>
        <w:t>.</w:t>
      </w:r>
    </w:p>
    <w:p w14:paraId="6CBE8CD7" w14:textId="77777777" w:rsidR="0026418E" w:rsidRPr="00BF74F1" w:rsidRDefault="0026418E" w:rsidP="0026418E">
      <w:pPr>
        <w:widowControl w:val="0"/>
        <w:autoSpaceDE w:val="0"/>
        <w:autoSpaceDN w:val="0"/>
        <w:adjustRightInd w:val="0"/>
        <w:rPr>
          <w:rFonts w:ascii="Times New Roman" w:hAnsi="Times New Roman"/>
          <w:szCs w:val="24"/>
        </w:rPr>
      </w:pPr>
    </w:p>
    <w:p w14:paraId="652E0685" w14:textId="43B2FB24" w:rsidR="0026418E" w:rsidRPr="00BF74F1" w:rsidRDefault="0026418E" w:rsidP="0026418E">
      <w:pPr>
        <w:widowControl w:val="0"/>
        <w:autoSpaceDE w:val="0"/>
        <w:autoSpaceDN w:val="0"/>
        <w:adjustRightInd w:val="0"/>
        <w:rPr>
          <w:rFonts w:ascii="Times New Roman" w:hAnsi="Times New Roman"/>
          <w:szCs w:val="24"/>
        </w:rPr>
      </w:pPr>
      <w:r>
        <w:rPr>
          <w:rFonts w:ascii="Times New Roman" w:hAnsi="Times New Roman"/>
          <w:iCs/>
          <w:szCs w:val="24"/>
        </w:rPr>
        <w:t xml:space="preserve">A </w:t>
      </w:r>
      <w:r w:rsidRPr="00280C96">
        <w:rPr>
          <w:rFonts w:ascii="Times New Roman" w:hAnsi="Times New Roman"/>
          <w:i/>
          <w:iCs/>
          <w:szCs w:val="24"/>
        </w:rPr>
        <w:t>Dissertation Proposal Checklist</w:t>
      </w:r>
      <w:r>
        <w:rPr>
          <w:rFonts w:ascii="Times New Roman" w:hAnsi="Times New Roman"/>
          <w:iCs/>
          <w:szCs w:val="24"/>
        </w:rPr>
        <w:t xml:space="preserve"> must be completed by the student and dissertation chair before disseminating the completed proposal to the dissertation committee </w:t>
      </w:r>
      <w:proofErr w:type="gramStart"/>
      <w:r>
        <w:rPr>
          <w:rFonts w:ascii="Times New Roman" w:hAnsi="Times New Roman"/>
          <w:iCs/>
          <w:szCs w:val="24"/>
        </w:rPr>
        <w:t>in order to</w:t>
      </w:r>
      <w:proofErr w:type="gramEnd"/>
      <w:r>
        <w:rPr>
          <w:rFonts w:ascii="Times New Roman" w:hAnsi="Times New Roman"/>
          <w:iCs/>
          <w:szCs w:val="24"/>
        </w:rPr>
        <w:t xml:space="preserve"> schedule the proposal defense meeting</w:t>
      </w:r>
      <w:r w:rsidR="00CF6E74">
        <w:rPr>
          <w:rFonts w:ascii="Times New Roman" w:hAnsi="Times New Roman"/>
          <w:iCs/>
          <w:szCs w:val="24"/>
        </w:rPr>
        <w:t xml:space="preserve"> (see </w:t>
      </w:r>
      <w:hyperlink r:id="rId143" w:history="1">
        <w:r w:rsidR="00CF6E74" w:rsidRPr="00280C96">
          <w:rPr>
            <w:rStyle w:val="Hyperlink"/>
            <w:rFonts w:ascii="Times New Roman" w:hAnsi="Times New Roman"/>
            <w:iCs/>
            <w:szCs w:val="24"/>
          </w:rPr>
          <w:t>Program’s Blackboard</w:t>
        </w:r>
      </w:hyperlink>
      <w:r w:rsidR="00280C96">
        <w:rPr>
          <w:rFonts w:ascii="Times New Roman" w:hAnsi="Times New Roman"/>
          <w:iCs/>
          <w:szCs w:val="24"/>
        </w:rPr>
        <w:t xml:space="preserve"> under Dissertation</w:t>
      </w:r>
      <w:r w:rsidR="00CF6E74">
        <w:rPr>
          <w:rFonts w:ascii="Times New Roman" w:hAnsi="Times New Roman"/>
          <w:iCs/>
          <w:szCs w:val="24"/>
        </w:rPr>
        <w:t xml:space="preserve"> for forms)</w:t>
      </w:r>
      <w:r>
        <w:rPr>
          <w:rFonts w:ascii="Times New Roman" w:hAnsi="Times New Roman"/>
          <w:iCs/>
          <w:szCs w:val="24"/>
        </w:rPr>
        <w:t>.</w:t>
      </w:r>
      <w:r w:rsidR="00280C96">
        <w:rPr>
          <w:rFonts w:ascii="Times New Roman" w:hAnsi="Times New Roman"/>
          <w:iCs/>
          <w:szCs w:val="24"/>
        </w:rPr>
        <w:t xml:space="preserve"> </w:t>
      </w:r>
      <w:r w:rsidRPr="00BF74F1">
        <w:rPr>
          <w:rFonts w:ascii="Times New Roman" w:hAnsi="Times New Roman"/>
          <w:szCs w:val="24"/>
        </w:rPr>
        <w:t xml:space="preserve">After defending the dissertation proposal, the dissertation chair in consultation with the committee will submit a </w:t>
      </w:r>
      <w:r w:rsidRPr="00280C96">
        <w:rPr>
          <w:rFonts w:ascii="Times New Roman" w:hAnsi="Times New Roman"/>
          <w:i/>
          <w:szCs w:val="24"/>
        </w:rPr>
        <w:t>Report on Dissertation Proposal Defense</w:t>
      </w:r>
      <w:r w:rsidRPr="00BF74F1">
        <w:rPr>
          <w:rFonts w:ascii="Times New Roman" w:hAnsi="Times New Roman"/>
          <w:szCs w:val="24"/>
        </w:rPr>
        <w:t>, outlining the committee</w:t>
      </w:r>
      <w:r>
        <w:rPr>
          <w:rFonts w:ascii="Times New Roman" w:hAnsi="Times New Roman"/>
          <w:szCs w:val="24"/>
        </w:rPr>
        <w:t>’</w:t>
      </w:r>
      <w:r w:rsidRPr="00BF74F1">
        <w:rPr>
          <w:rFonts w:ascii="Times New Roman" w:hAnsi="Times New Roman"/>
          <w:szCs w:val="24"/>
        </w:rPr>
        <w:t>s decision and the approval of initiation of IRB process</w:t>
      </w:r>
      <w:r w:rsidR="00CF6E74">
        <w:rPr>
          <w:rFonts w:ascii="Times New Roman" w:hAnsi="Times New Roman"/>
          <w:szCs w:val="24"/>
        </w:rPr>
        <w:t xml:space="preserve"> </w:t>
      </w:r>
      <w:r w:rsidR="00CF6E74">
        <w:rPr>
          <w:rFonts w:ascii="Times New Roman" w:hAnsi="Times New Roman"/>
          <w:iCs/>
          <w:szCs w:val="24"/>
        </w:rPr>
        <w:t xml:space="preserve">(see </w:t>
      </w:r>
      <w:hyperlink r:id="rId144" w:history="1">
        <w:r w:rsidR="00CF6E74" w:rsidRPr="00280C96">
          <w:rPr>
            <w:rStyle w:val="Hyperlink"/>
            <w:rFonts w:ascii="Times New Roman" w:hAnsi="Times New Roman"/>
            <w:iCs/>
            <w:szCs w:val="24"/>
          </w:rPr>
          <w:t>Program’s Blackboard</w:t>
        </w:r>
      </w:hyperlink>
      <w:r w:rsidR="00CF6E74">
        <w:rPr>
          <w:rFonts w:ascii="Times New Roman" w:hAnsi="Times New Roman"/>
          <w:iCs/>
          <w:szCs w:val="24"/>
        </w:rPr>
        <w:t xml:space="preserve"> </w:t>
      </w:r>
      <w:r w:rsidR="00280C96">
        <w:rPr>
          <w:rFonts w:ascii="Times New Roman" w:hAnsi="Times New Roman"/>
          <w:iCs/>
          <w:szCs w:val="24"/>
        </w:rPr>
        <w:t xml:space="preserve">under Dissertation </w:t>
      </w:r>
      <w:r w:rsidR="00CF6E74">
        <w:rPr>
          <w:rFonts w:ascii="Times New Roman" w:hAnsi="Times New Roman"/>
          <w:iCs/>
          <w:szCs w:val="24"/>
        </w:rPr>
        <w:t>for form)</w:t>
      </w:r>
      <w:r w:rsidRPr="00BF74F1">
        <w:rPr>
          <w:rFonts w:ascii="Times New Roman" w:hAnsi="Times New Roman"/>
          <w:szCs w:val="24"/>
        </w:rPr>
        <w:t xml:space="preserve">. If revisions are required, the report will list in </w:t>
      </w:r>
      <w:r>
        <w:rPr>
          <w:rFonts w:ascii="Times New Roman" w:hAnsi="Times New Roman"/>
          <w:szCs w:val="24"/>
        </w:rPr>
        <w:t xml:space="preserve">detail </w:t>
      </w:r>
      <w:r w:rsidRPr="00BF74F1">
        <w:rPr>
          <w:rFonts w:ascii="Times New Roman" w:hAnsi="Times New Roman"/>
          <w:szCs w:val="24"/>
        </w:rPr>
        <w:t xml:space="preserve">all the revisions required </w:t>
      </w:r>
      <w:proofErr w:type="gramStart"/>
      <w:r w:rsidRPr="00BF74F1">
        <w:rPr>
          <w:rFonts w:ascii="Times New Roman" w:hAnsi="Times New Roman"/>
          <w:szCs w:val="24"/>
        </w:rPr>
        <w:t>in order to</w:t>
      </w:r>
      <w:proofErr w:type="gramEnd"/>
      <w:r w:rsidRPr="00BF74F1">
        <w:rPr>
          <w:rFonts w:ascii="Times New Roman" w:hAnsi="Times New Roman"/>
          <w:szCs w:val="24"/>
        </w:rPr>
        <w:t xml:space="preserve"> pass the proposal defense.</w:t>
      </w:r>
      <w:r w:rsidR="00280C96">
        <w:rPr>
          <w:rFonts w:ascii="Times New Roman" w:hAnsi="Times New Roman"/>
          <w:szCs w:val="24"/>
        </w:rPr>
        <w:t xml:space="preserve"> </w:t>
      </w:r>
      <w:r w:rsidRPr="00B75B1B">
        <w:rPr>
          <w:rFonts w:ascii="Times New Roman" w:hAnsi="Times New Roman"/>
          <w:b/>
          <w:i/>
          <w:szCs w:val="24"/>
        </w:rPr>
        <w:t>Revisions must be submitted within three months</w:t>
      </w:r>
      <w:r>
        <w:rPr>
          <w:rFonts w:ascii="Times New Roman" w:hAnsi="Times New Roman"/>
          <w:szCs w:val="24"/>
        </w:rPr>
        <w:t xml:space="preserve">. </w:t>
      </w:r>
      <w:r w:rsidRPr="00BF74F1">
        <w:rPr>
          <w:rFonts w:ascii="Times New Roman" w:hAnsi="Times New Roman"/>
          <w:szCs w:val="24"/>
        </w:rPr>
        <w:t>If the proposal did not Pass Without Revisions, additional Proposal Defense Forms need to be completed and signed by all committee members once revisions have been made until such time that a Pass without Revision is achieved by the student</w:t>
      </w:r>
      <w:r>
        <w:rPr>
          <w:rFonts w:ascii="Times New Roman" w:hAnsi="Times New Roman"/>
          <w:szCs w:val="24"/>
        </w:rPr>
        <w:t>.</w:t>
      </w:r>
    </w:p>
    <w:p w14:paraId="31BD043E" w14:textId="77777777" w:rsidR="0026418E" w:rsidRPr="00BF74F1" w:rsidRDefault="0026418E" w:rsidP="0026418E">
      <w:pPr>
        <w:tabs>
          <w:tab w:val="right" w:leader="dot" w:pos="9360"/>
        </w:tabs>
        <w:rPr>
          <w:rFonts w:ascii="Times New Roman" w:hAnsi="Times New Roman"/>
          <w:iCs/>
          <w:szCs w:val="24"/>
        </w:rPr>
      </w:pPr>
    </w:p>
    <w:p w14:paraId="3B5895E4" w14:textId="4755F241" w:rsidR="0026418E" w:rsidRPr="00BF74F1" w:rsidRDefault="0026418E" w:rsidP="0026418E">
      <w:pPr>
        <w:tabs>
          <w:tab w:val="right" w:leader="dot" w:pos="9360"/>
        </w:tabs>
        <w:rPr>
          <w:rFonts w:ascii="Times New Roman" w:hAnsi="Times New Roman"/>
          <w:iCs/>
          <w:szCs w:val="24"/>
        </w:rPr>
      </w:pPr>
      <w:r w:rsidRPr="00CD2778">
        <w:rPr>
          <w:rFonts w:ascii="Times New Roman" w:hAnsi="Times New Roman"/>
          <w:iCs/>
          <w:szCs w:val="24"/>
        </w:rPr>
        <w:t xml:space="preserve">The Ph.D. program has approval from the Graduate School on the </w:t>
      </w:r>
      <w:r w:rsidR="00E509AE" w:rsidRPr="00CD2778">
        <w:rPr>
          <w:rFonts w:ascii="Times New Roman" w:hAnsi="Times New Roman"/>
          <w:iCs/>
          <w:szCs w:val="24"/>
        </w:rPr>
        <w:t xml:space="preserve">formatting </w:t>
      </w:r>
      <w:r w:rsidRPr="00CD2778">
        <w:rPr>
          <w:rFonts w:ascii="Times New Roman" w:hAnsi="Times New Roman"/>
          <w:iCs/>
          <w:szCs w:val="24"/>
        </w:rPr>
        <w:t xml:space="preserve">of the title page; </w:t>
      </w:r>
      <w:r w:rsidR="00147F35">
        <w:rPr>
          <w:rFonts w:ascii="Times New Roman" w:hAnsi="Times New Roman"/>
          <w:iCs/>
          <w:szCs w:val="24"/>
        </w:rPr>
        <w:t xml:space="preserve">see </w:t>
      </w:r>
      <w:hyperlink r:id="rId145" w:history="1">
        <w:r w:rsidR="00147F35" w:rsidRPr="00280C96">
          <w:rPr>
            <w:rStyle w:val="Hyperlink"/>
            <w:rFonts w:ascii="Times New Roman" w:hAnsi="Times New Roman"/>
            <w:iCs/>
            <w:szCs w:val="24"/>
          </w:rPr>
          <w:t>Program’s Blackboard</w:t>
        </w:r>
      </w:hyperlink>
      <w:r w:rsidR="00147F35">
        <w:rPr>
          <w:rFonts w:ascii="Times New Roman" w:hAnsi="Times New Roman"/>
          <w:iCs/>
          <w:szCs w:val="24"/>
        </w:rPr>
        <w:t xml:space="preserve"> under Dissertation for forms</w:t>
      </w:r>
      <w:r w:rsidRPr="00CD2778">
        <w:rPr>
          <w:rFonts w:ascii="Times New Roman" w:hAnsi="Times New Roman"/>
          <w:iCs/>
          <w:szCs w:val="24"/>
        </w:rPr>
        <w:t>.</w:t>
      </w:r>
    </w:p>
    <w:p w14:paraId="507B1DB9" w14:textId="77777777" w:rsidR="0026418E" w:rsidRPr="00BF74F1" w:rsidRDefault="0026418E" w:rsidP="0026418E">
      <w:pPr>
        <w:widowControl w:val="0"/>
        <w:autoSpaceDE w:val="0"/>
        <w:autoSpaceDN w:val="0"/>
        <w:adjustRightInd w:val="0"/>
        <w:rPr>
          <w:rFonts w:ascii="Times New Roman" w:hAnsi="Times New Roman"/>
        </w:rPr>
      </w:pPr>
    </w:p>
    <w:p w14:paraId="1E303081" w14:textId="50669996" w:rsidR="0026418E" w:rsidRPr="00BF74F1" w:rsidRDefault="0026418E" w:rsidP="0026418E">
      <w:pPr>
        <w:widowControl w:val="0"/>
        <w:autoSpaceDE w:val="0"/>
        <w:autoSpaceDN w:val="0"/>
        <w:adjustRightInd w:val="0"/>
        <w:rPr>
          <w:rFonts w:ascii="Times New Roman" w:hAnsi="Times New Roman"/>
          <w:szCs w:val="24"/>
        </w:rPr>
      </w:pPr>
      <w:r w:rsidRPr="00BF74F1">
        <w:rPr>
          <w:rFonts w:ascii="Times New Roman" w:hAnsi="Times New Roman"/>
          <w:szCs w:val="24"/>
        </w:rPr>
        <w:t xml:space="preserve">Before presenting and defending the final dissertation draft, </w:t>
      </w:r>
      <w:r>
        <w:rPr>
          <w:rFonts w:ascii="Times New Roman" w:hAnsi="Times New Roman"/>
          <w:szCs w:val="24"/>
        </w:rPr>
        <w:t xml:space="preserve">the </w:t>
      </w:r>
      <w:r w:rsidRPr="00BF74F1">
        <w:rPr>
          <w:rFonts w:ascii="Times New Roman" w:hAnsi="Times New Roman"/>
          <w:szCs w:val="24"/>
        </w:rPr>
        <w:t xml:space="preserve">student must submit a </w:t>
      </w:r>
      <w:r w:rsidRPr="006F2A8A">
        <w:rPr>
          <w:rFonts w:ascii="Times New Roman" w:hAnsi="Times New Roman"/>
          <w:i/>
          <w:szCs w:val="24"/>
        </w:rPr>
        <w:t>Request for an Outside Examiner form</w:t>
      </w:r>
      <w:r w:rsidRPr="00BF74F1">
        <w:rPr>
          <w:rFonts w:ascii="Times New Roman" w:hAnsi="Times New Roman"/>
          <w:szCs w:val="24"/>
        </w:rPr>
        <w:t xml:space="preserve"> </w:t>
      </w:r>
      <w:r>
        <w:rPr>
          <w:rFonts w:ascii="Times New Roman" w:hAnsi="Times New Roman"/>
          <w:szCs w:val="24"/>
        </w:rPr>
        <w:t xml:space="preserve">from Graduate School </w:t>
      </w:r>
      <w:r w:rsidRPr="00BF74F1">
        <w:rPr>
          <w:rFonts w:ascii="Times New Roman" w:hAnsi="Times New Roman"/>
          <w:szCs w:val="24"/>
        </w:rPr>
        <w:t xml:space="preserve">at least two weeks before the </w:t>
      </w:r>
      <w:r w:rsidR="00935CAB">
        <w:rPr>
          <w:rFonts w:ascii="Times New Roman" w:hAnsi="Times New Roman"/>
          <w:szCs w:val="24"/>
        </w:rPr>
        <w:t>defense</w:t>
      </w:r>
      <w:r>
        <w:rPr>
          <w:rFonts w:ascii="Times New Roman" w:hAnsi="Times New Roman"/>
          <w:szCs w:val="24"/>
        </w:rPr>
        <w:t>.</w:t>
      </w:r>
    </w:p>
    <w:p w14:paraId="39C186BA" w14:textId="77777777" w:rsidR="0026418E" w:rsidRPr="00BF74F1" w:rsidRDefault="0026418E" w:rsidP="0026418E">
      <w:pPr>
        <w:widowControl w:val="0"/>
        <w:autoSpaceDE w:val="0"/>
        <w:autoSpaceDN w:val="0"/>
        <w:adjustRightInd w:val="0"/>
        <w:rPr>
          <w:rFonts w:ascii="Times New Roman" w:hAnsi="Times New Roman"/>
          <w:szCs w:val="24"/>
        </w:rPr>
      </w:pPr>
    </w:p>
    <w:p w14:paraId="505A5A72" w14:textId="1C1ABFC6" w:rsidR="0026418E" w:rsidRPr="00BF74F1" w:rsidRDefault="0026418E" w:rsidP="0026418E">
      <w:pPr>
        <w:widowControl w:val="0"/>
        <w:autoSpaceDE w:val="0"/>
        <w:autoSpaceDN w:val="0"/>
        <w:adjustRightInd w:val="0"/>
        <w:rPr>
          <w:rFonts w:ascii="Times New Roman" w:hAnsi="Times New Roman"/>
          <w:szCs w:val="24"/>
        </w:rPr>
      </w:pPr>
      <w:r w:rsidRPr="00BF74F1">
        <w:rPr>
          <w:rFonts w:ascii="Times New Roman" w:hAnsi="Times New Roman"/>
          <w:szCs w:val="24"/>
        </w:rPr>
        <w:t xml:space="preserve">After presenting and defending the final dissertation draft </w:t>
      </w:r>
      <w:r>
        <w:rPr>
          <w:rFonts w:ascii="Times New Roman" w:hAnsi="Times New Roman"/>
          <w:szCs w:val="24"/>
        </w:rPr>
        <w:t xml:space="preserve">the </w:t>
      </w:r>
      <w:r w:rsidRPr="006F2A8A">
        <w:rPr>
          <w:rFonts w:ascii="Times New Roman" w:hAnsi="Times New Roman"/>
          <w:i/>
          <w:szCs w:val="24"/>
        </w:rPr>
        <w:t xml:space="preserve">Report on Dissertation Defense </w:t>
      </w:r>
      <w:r w:rsidRPr="008F17BE">
        <w:t>and a</w:t>
      </w:r>
      <w:r w:rsidRPr="006F2A8A">
        <w:rPr>
          <w:rFonts w:ascii="Times New Roman" w:hAnsi="Times New Roman"/>
          <w:i/>
          <w:szCs w:val="24"/>
        </w:rPr>
        <w:t xml:space="preserve"> Dissertation Approval Form</w:t>
      </w:r>
      <w:r w:rsidR="00843E50">
        <w:rPr>
          <w:rFonts w:ascii="Times New Roman" w:hAnsi="Times New Roman"/>
          <w:i/>
          <w:szCs w:val="24"/>
        </w:rPr>
        <w:t xml:space="preserve"> must be submitted</w:t>
      </w:r>
      <w:r w:rsidRPr="006F2A8A">
        <w:rPr>
          <w:rFonts w:ascii="Times New Roman" w:hAnsi="Times New Roman"/>
          <w:szCs w:val="24"/>
        </w:rPr>
        <w:t>.</w:t>
      </w:r>
      <w:r w:rsidRPr="00BF74F1">
        <w:rPr>
          <w:rFonts w:ascii="Times New Roman" w:hAnsi="Times New Roman"/>
          <w:szCs w:val="24"/>
        </w:rPr>
        <w:t xml:space="preserve">  </w:t>
      </w:r>
    </w:p>
    <w:p w14:paraId="354CAF31" w14:textId="3E94AC68" w:rsidR="0026418E" w:rsidRPr="00BF74F1" w:rsidRDefault="0026418E" w:rsidP="0026418E">
      <w:pPr>
        <w:pStyle w:val="NormalWeb"/>
        <w:spacing w:after="120" w:afterAutospacing="0"/>
      </w:pPr>
      <w:r>
        <w:t xml:space="preserve">The Graduate School </w:t>
      </w:r>
      <w:r w:rsidR="00CD2778">
        <w:t xml:space="preserve">has </w:t>
      </w:r>
      <w:r>
        <w:t>additional</w:t>
      </w:r>
      <w:r w:rsidRPr="00BF74F1">
        <w:t xml:space="preserve"> documents </w:t>
      </w:r>
      <w:r>
        <w:t xml:space="preserve">that </w:t>
      </w:r>
      <w:r w:rsidRPr="00BF74F1">
        <w:t xml:space="preserve">need to be </w:t>
      </w:r>
      <w:r>
        <w:t>submitted</w:t>
      </w:r>
      <w:r w:rsidRPr="00BF74F1">
        <w:t xml:space="preserve"> with the final draft of the </w:t>
      </w:r>
      <w:proofErr w:type="gramStart"/>
      <w:r w:rsidRPr="00BF74F1">
        <w:t>dissertation</w:t>
      </w:r>
      <w:proofErr w:type="gramEnd"/>
    </w:p>
    <w:p w14:paraId="18AC6F96" w14:textId="26573F69" w:rsidR="0026418E" w:rsidRPr="003B2F79" w:rsidRDefault="0026418E" w:rsidP="006D252D">
      <w:pPr>
        <w:numPr>
          <w:ilvl w:val="0"/>
          <w:numId w:val="58"/>
        </w:numPr>
        <w:spacing w:before="120" w:after="120"/>
        <w:rPr>
          <w:rFonts w:ascii="Times New Roman" w:hAnsi="Times New Roman"/>
          <w:szCs w:val="24"/>
        </w:rPr>
      </w:pPr>
      <w:r w:rsidRPr="003B2F79">
        <w:rPr>
          <w:rFonts w:ascii="Times New Roman" w:hAnsi="Times New Roman"/>
          <w:szCs w:val="24"/>
        </w:rPr>
        <w:t xml:space="preserve">Complete the Electronic Dissertation Submittal Process </w:t>
      </w:r>
    </w:p>
    <w:p w14:paraId="7FB9081A" w14:textId="7E17AAB5" w:rsidR="0026418E" w:rsidRPr="00EF2F11" w:rsidRDefault="0026418E" w:rsidP="00F82E65">
      <w:pPr>
        <w:numPr>
          <w:ilvl w:val="0"/>
          <w:numId w:val="58"/>
        </w:numPr>
        <w:spacing w:before="120" w:after="120"/>
        <w:rPr>
          <w:rFonts w:ascii="Times New Roman" w:hAnsi="Times New Roman"/>
          <w:szCs w:val="24"/>
        </w:rPr>
      </w:pPr>
      <w:r w:rsidRPr="00EF2F11">
        <w:rPr>
          <w:rFonts w:ascii="Times New Roman" w:hAnsi="Times New Roman"/>
          <w:szCs w:val="24"/>
        </w:rPr>
        <w:t xml:space="preserve">Survey of Earned Doctorates (SED)   </w:t>
      </w:r>
    </w:p>
    <w:p w14:paraId="7878BAD6" w14:textId="63F6D426" w:rsidR="0026418E" w:rsidRPr="00BF74F1" w:rsidRDefault="0026418E" w:rsidP="0026418E">
      <w:pPr>
        <w:pStyle w:val="NormalWeb"/>
      </w:pPr>
      <w:proofErr w:type="gramStart"/>
      <w:r w:rsidRPr="00BF74F1">
        <w:t>All of</w:t>
      </w:r>
      <w:proofErr w:type="gramEnd"/>
      <w:r w:rsidRPr="00BF74F1">
        <w:t xml:space="preserve"> the above documents must be submitted at the same time as the final draft of the dissertation.</w:t>
      </w:r>
      <w:r w:rsidR="00280C96">
        <w:t xml:space="preserve"> </w:t>
      </w:r>
    </w:p>
    <w:p w14:paraId="4AA4AB70" w14:textId="77777777" w:rsidR="0026418E" w:rsidRPr="00BF74F1" w:rsidRDefault="0026418E" w:rsidP="00A9406E">
      <w:pPr>
        <w:pStyle w:val="NormalWeb"/>
        <w:spacing w:before="0" w:beforeAutospacing="0" w:after="0" w:afterAutospacing="0"/>
      </w:pPr>
      <w:r w:rsidRPr="00BF74F1">
        <w:t>After receiv</w:t>
      </w:r>
      <w:r>
        <w:t>ing</w:t>
      </w:r>
      <w:r w:rsidRPr="00BF74F1">
        <w:t xml:space="preserve"> the corrections required by the Graduate School, students must submit:</w:t>
      </w:r>
    </w:p>
    <w:p w14:paraId="2A51BFBB" w14:textId="19FB8B3F" w:rsidR="0026418E" w:rsidRPr="00BF74F1" w:rsidRDefault="0026418E" w:rsidP="00A9406E">
      <w:pPr>
        <w:numPr>
          <w:ilvl w:val="0"/>
          <w:numId w:val="59"/>
        </w:numPr>
        <w:rPr>
          <w:rFonts w:ascii="Times New Roman" w:hAnsi="Times New Roman"/>
          <w:szCs w:val="24"/>
        </w:rPr>
      </w:pPr>
      <w:r w:rsidRPr="00BF74F1">
        <w:rPr>
          <w:rFonts w:ascii="Times New Roman" w:hAnsi="Times New Roman"/>
          <w:szCs w:val="24"/>
        </w:rPr>
        <w:t xml:space="preserve">Final, corrected version the dissertation. </w:t>
      </w:r>
    </w:p>
    <w:p w14:paraId="1C053D7F" w14:textId="6A6BCDA2" w:rsidR="0026418E" w:rsidRPr="00BF74F1" w:rsidRDefault="0026418E" w:rsidP="00920280">
      <w:pPr>
        <w:numPr>
          <w:ilvl w:val="0"/>
          <w:numId w:val="59"/>
        </w:numPr>
        <w:spacing w:before="100" w:beforeAutospacing="1" w:after="120"/>
        <w:rPr>
          <w:rFonts w:ascii="Times New Roman" w:hAnsi="Times New Roman"/>
          <w:szCs w:val="24"/>
        </w:rPr>
      </w:pPr>
      <w:r w:rsidRPr="00BF74F1">
        <w:rPr>
          <w:rFonts w:ascii="Times New Roman" w:hAnsi="Times New Roman"/>
          <w:szCs w:val="24"/>
        </w:rPr>
        <w:t>Once submitted, the Graduate School approve</w:t>
      </w:r>
      <w:r w:rsidR="00CD2778">
        <w:rPr>
          <w:rFonts w:ascii="Times New Roman" w:hAnsi="Times New Roman"/>
          <w:szCs w:val="24"/>
        </w:rPr>
        <w:t>s</w:t>
      </w:r>
      <w:r w:rsidRPr="00BF74F1">
        <w:rPr>
          <w:rFonts w:ascii="Times New Roman" w:hAnsi="Times New Roman"/>
          <w:szCs w:val="24"/>
        </w:rPr>
        <w:t xml:space="preserve"> the dissertation for publishing. </w:t>
      </w:r>
    </w:p>
    <w:p w14:paraId="1014F660" w14:textId="2E573C52" w:rsidR="0026418E" w:rsidRDefault="0026418E" w:rsidP="0026418E">
      <w:r w:rsidRPr="00BF74F1">
        <w:rPr>
          <w:rFonts w:ascii="Times New Roman" w:hAnsi="Times New Roman"/>
          <w:szCs w:val="24"/>
        </w:rPr>
        <w:lastRenderedPageBreak/>
        <w:t>For further information on the Dissertation Requirements or help with writing and formatting the dissertation</w:t>
      </w:r>
      <w:r>
        <w:rPr>
          <w:rFonts w:ascii="Times New Roman" w:hAnsi="Times New Roman"/>
          <w:szCs w:val="24"/>
        </w:rPr>
        <w:t xml:space="preserve"> visit the Graduate School website</w:t>
      </w:r>
      <w:r w:rsidR="003D5D96">
        <w:rPr>
          <w:rFonts w:ascii="Times New Roman" w:hAnsi="Times New Roman"/>
          <w:szCs w:val="24"/>
        </w:rPr>
        <w:t>.</w:t>
      </w:r>
    </w:p>
    <w:p w14:paraId="0F3C6E0F" w14:textId="67750A60" w:rsidR="0026418E" w:rsidRPr="00BF74F1" w:rsidRDefault="0026418E" w:rsidP="008A3F97">
      <w:pPr>
        <w:pStyle w:val="Heading3"/>
        <w:spacing w:before="240"/>
      </w:pPr>
      <w:bookmarkStart w:id="561" w:name="_Toc206661309"/>
      <w:r w:rsidRPr="00BF74F1">
        <w:t>Advancement to Internship</w:t>
      </w:r>
      <w:bookmarkEnd w:id="561"/>
      <w:r w:rsidRPr="00BF74F1">
        <w:tab/>
      </w:r>
    </w:p>
    <w:p w14:paraId="503D9AB9" w14:textId="4CA0BE6A" w:rsidR="0026418E" w:rsidRPr="00BF74F1" w:rsidRDefault="0026418E" w:rsidP="00C75ABD">
      <w:pPr>
        <w:spacing w:before="240"/>
        <w:rPr>
          <w:rFonts w:ascii="Times New Roman" w:hAnsi="Times New Roman"/>
          <w:szCs w:val="24"/>
        </w:rPr>
      </w:pPr>
      <w:r w:rsidRPr="00BF74F1">
        <w:rPr>
          <w:rFonts w:ascii="Times New Roman" w:hAnsi="Times New Roman"/>
          <w:szCs w:val="24"/>
        </w:rPr>
        <w:t xml:space="preserve">Students must pass the </w:t>
      </w:r>
      <w:r w:rsidR="00250E49">
        <w:rPr>
          <w:rFonts w:ascii="Times New Roman" w:hAnsi="Times New Roman"/>
          <w:szCs w:val="24"/>
        </w:rPr>
        <w:t xml:space="preserve">research portfolio and </w:t>
      </w:r>
      <w:r w:rsidRPr="00BF74F1">
        <w:rPr>
          <w:rFonts w:ascii="Times New Roman" w:hAnsi="Times New Roman"/>
          <w:szCs w:val="24"/>
        </w:rPr>
        <w:t xml:space="preserve">clinical portfolio </w:t>
      </w:r>
      <w:r w:rsidR="00250E49">
        <w:rPr>
          <w:rFonts w:ascii="Times New Roman" w:hAnsi="Times New Roman"/>
          <w:szCs w:val="24"/>
        </w:rPr>
        <w:t>and</w:t>
      </w:r>
      <w:r>
        <w:rPr>
          <w:rFonts w:ascii="Times New Roman" w:hAnsi="Times New Roman"/>
          <w:szCs w:val="24"/>
        </w:rPr>
        <w:t xml:space="preserve"> </w:t>
      </w:r>
      <w:r w:rsidRPr="00BF74F1">
        <w:rPr>
          <w:rFonts w:ascii="Times New Roman" w:hAnsi="Times New Roman"/>
          <w:szCs w:val="24"/>
        </w:rPr>
        <w:t xml:space="preserve">at least conditionally pass their dissertation proposal defense before applying to advance to PSY 686 Predoctoral Internship. In addition to passing the </w:t>
      </w:r>
      <w:r w:rsidR="006A0794">
        <w:rPr>
          <w:rFonts w:ascii="Times New Roman" w:hAnsi="Times New Roman"/>
          <w:szCs w:val="24"/>
        </w:rPr>
        <w:t xml:space="preserve">research portfolio and </w:t>
      </w:r>
      <w:r w:rsidRPr="00BF74F1">
        <w:rPr>
          <w:rFonts w:ascii="Times New Roman" w:hAnsi="Times New Roman"/>
          <w:szCs w:val="24"/>
        </w:rPr>
        <w:t xml:space="preserve">clinical portfolio and conditionally passing the dissertation proposal defense, </w:t>
      </w:r>
      <w:r w:rsidR="006A0794">
        <w:rPr>
          <w:rFonts w:ascii="Times New Roman" w:hAnsi="Times New Roman"/>
          <w:szCs w:val="24"/>
        </w:rPr>
        <w:t xml:space="preserve">students </w:t>
      </w:r>
      <w:r w:rsidR="006A0794" w:rsidRPr="00126D52">
        <w:rPr>
          <w:rFonts w:ascii="Times New Roman" w:hAnsi="Times New Roman"/>
          <w:szCs w:val="24"/>
        </w:rPr>
        <w:t xml:space="preserve">must </w:t>
      </w:r>
      <w:r w:rsidR="006A0794">
        <w:rPr>
          <w:rFonts w:ascii="Times New Roman" w:hAnsi="Times New Roman"/>
          <w:szCs w:val="24"/>
        </w:rPr>
        <w:t xml:space="preserve">submit an </w:t>
      </w:r>
      <w:r w:rsidR="0061003E" w:rsidRPr="00280C96">
        <w:rPr>
          <w:rFonts w:ascii="Times New Roman" w:hAnsi="Times New Roman"/>
          <w:i/>
          <w:iCs/>
          <w:szCs w:val="24"/>
        </w:rPr>
        <w:t>Student Application for</w:t>
      </w:r>
      <w:r w:rsidR="0061003E">
        <w:rPr>
          <w:rFonts w:ascii="Times New Roman" w:hAnsi="Times New Roman"/>
          <w:szCs w:val="24"/>
        </w:rPr>
        <w:t xml:space="preserve"> </w:t>
      </w:r>
      <w:r w:rsidR="0061003E" w:rsidRPr="00280C96">
        <w:rPr>
          <w:rFonts w:ascii="Times New Roman" w:hAnsi="Times New Roman"/>
          <w:i/>
          <w:szCs w:val="24"/>
        </w:rPr>
        <w:t>Advancement to Internship</w:t>
      </w:r>
      <w:r w:rsidR="0061003E">
        <w:rPr>
          <w:rFonts w:ascii="Times New Roman" w:hAnsi="Times New Roman"/>
          <w:szCs w:val="24"/>
        </w:rPr>
        <w:t xml:space="preserve"> </w:t>
      </w:r>
      <w:r w:rsidR="006A0794">
        <w:rPr>
          <w:rFonts w:ascii="Times New Roman" w:hAnsi="Times New Roman"/>
          <w:szCs w:val="24"/>
        </w:rPr>
        <w:t xml:space="preserve">and apply </w:t>
      </w:r>
      <w:r w:rsidR="006A0794" w:rsidRPr="00126D52">
        <w:rPr>
          <w:rFonts w:ascii="Times New Roman" w:hAnsi="Times New Roman"/>
          <w:szCs w:val="24"/>
        </w:rPr>
        <w:t xml:space="preserve">with a formal memorandum to the </w:t>
      </w:r>
      <w:r w:rsidR="006A0794">
        <w:rPr>
          <w:rFonts w:ascii="Times New Roman" w:hAnsi="Times New Roman"/>
          <w:szCs w:val="24"/>
        </w:rPr>
        <w:t>PD</w:t>
      </w:r>
      <w:r w:rsidR="006A0794" w:rsidRPr="00126D52">
        <w:rPr>
          <w:rFonts w:ascii="Times New Roman" w:hAnsi="Times New Roman"/>
          <w:szCs w:val="24"/>
        </w:rPr>
        <w:t xml:space="preserve"> by September </w:t>
      </w:r>
      <w:r>
        <w:rPr>
          <w:rFonts w:ascii="Times New Roman" w:hAnsi="Times New Roman"/>
          <w:szCs w:val="24"/>
        </w:rPr>
        <w:t xml:space="preserve">of </w:t>
      </w:r>
      <w:r w:rsidRPr="00BF74F1">
        <w:rPr>
          <w:rFonts w:ascii="Times New Roman" w:hAnsi="Times New Roman"/>
          <w:szCs w:val="24"/>
        </w:rPr>
        <w:t>the fall semester prior to the year during which the student seeks t</w:t>
      </w:r>
      <w:r>
        <w:rPr>
          <w:rFonts w:ascii="Times New Roman" w:hAnsi="Times New Roman"/>
          <w:szCs w:val="24"/>
        </w:rPr>
        <w:t>o complete the internship</w:t>
      </w:r>
      <w:r w:rsidRPr="00BF74F1">
        <w:rPr>
          <w:rFonts w:ascii="Times New Roman" w:hAnsi="Times New Roman"/>
          <w:szCs w:val="24"/>
        </w:rPr>
        <w:t xml:space="preserve"> stating their intent to advance to internship</w:t>
      </w:r>
      <w:r w:rsidR="0061003E">
        <w:rPr>
          <w:rFonts w:ascii="Times New Roman" w:hAnsi="Times New Roman"/>
          <w:szCs w:val="24"/>
        </w:rPr>
        <w:t xml:space="preserve"> (see </w:t>
      </w:r>
      <w:hyperlink r:id="rId146" w:history="1">
        <w:r w:rsidR="0061003E" w:rsidRPr="0061003E">
          <w:rPr>
            <w:rStyle w:val="Hyperlink"/>
            <w:rFonts w:ascii="Times New Roman" w:hAnsi="Times New Roman"/>
            <w:szCs w:val="24"/>
          </w:rPr>
          <w:t>Program’s Blackboard</w:t>
        </w:r>
      </w:hyperlink>
      <w:r w:rsidR="0061003E">
        <w:rPr>
          <w:rFonts w:ascii="Times New Roman" w:hAnsi="Times New Roman"/>
          <w:szCs w:val="24"/>
        </w:rPr>
        <w:t xml:space="preserve"> under Doctoral Internship for form)</w:t>
      </w:r>
      <w:r w:rsidRPr="00BF74F1">
        <w:rPr>
          <w:rFonts w:ascii="Times New Roman" w:hAnsi="Times New Roman"/>
          <w:szCs w:val="24"/>
        </w:rPr>
        <w:t>. For most students</w:t>
      </w:r>
      <w:r>
        <w:rPr>
          <w:rFonts w:ascii="Times New Roman" w:hAnsi="Times New Roman"/>
          <w:szCs w:val="24"/>
        </w:rPr>
        <w:t>,</w:t>
      </w:r>
      <w:r w:rsidRPr="00BF74F1">
        <w:rPr>
          <w:rFonts w:ascii="Times New Roman" w:hAnsi="Times New Roman"/>
          <w:szCs w:val="24"/>
        </w:rPr>
        <w:t xml:space="preserve"> this will mean that the application needs to be made in the fall of the fourth year in the program.</w:t>
      </w:r>
      <w:r w:rsidR="0061003E">
        <w:rPr>
          <w:rFonts w:ascii="Times New Roman" w:hAnsi="Times New Roman"/>
          <w:szCs w:val="24"/>
        </w:rPr>
        <w:t xml:space="preserve"> </w:t>
      </w:r>
      <w:r w:rsidRPr="00BF74F1">
        <w:rPr>
          <w:rFonts w:ascii="Times New Roman" w:hAnsi="Times New Roman"/>
          <w:szCs w:val="24"/>
        </w:rPr>
        <w:t xml:space="preserve">The </w:t>
      </w:r>
      <w:r w:rsidR="0074633B">
        <w:rPr>
          <w:rFonts w:ascii="Times New Roman" w:hAnsi="Times New Roman"/>
          <w:szCs w:val="24"/>
        </w:rPr>
        <w:t>PD</w:t>
      </w:r>
      <w:r>
        <w:rPr>
          <w:rFonts w:ascii="Times New Roman" w:hAnsi="Times New Roman"/>
          <w:szCs w:val="24"/>
        </w:rPr>
        <w:t xml:space="preserve"> </w:t>
      </w:r>
      <w:r w:rsidRPr="00BF74F1">
        <w:rPr>
          <w:rFonts w:ascii="Times New Roman" w:hAnsi="Times New Roman"/>
          <w:szCs w:val="24"/>
        </w:rPr>
        <w:t xml:space="preserve">will notify the core faculty committee, who will review each student’s coursework, ensure that adequate progress has been made toward all prior milestones (i.e., clinical competency, community competency, research competency, doctoral dissertation proposal defense, and advancement to candidacy) before approving the student for internship and before writing a letter of support for the student. </w:t>
      </w:r>
      <w:r w:rsidRPr="00623022">
        <w:rPr>
          <w:rFonts w:ascii="Times New Roman" w:hAnsi="Times New Roman"/>
          <w:szCs w:val="24"/>
        </w:rPr>
        <w:t xml:space="preserve">For more information on </w:t>
      </w:r>
      <w:r w:rsidR="00921263" w:rsidRPr="00623022">
        <w:rPr>
          <w:rFonts w:ascii="Times New Roman" w:hAnsi="Times New Roman"/>
          <w:szCs w:val="24"/>
        </w:rPr>
        <w:t>D</w:t>
      </w:r>
      <w:r w:rsidRPr="00623022">
        <w:rPr>
          <w:rFonts w:ascii="Times New Roman" w:hAnsi="Times New Roman"/>
          <w:szCs w:val="24"/>
        </w:rPr>
        <w:t xml:space="preserve">octoral Internship, see </w:t>
      </w:r>
      <w:hyperlink w:anchor="_Part_Five:_" w:history="1">
        <w:r w:rsidRPr="0061003E">
          <w:rPr>
            <w:rStyle w:val="Hyperlink"/>
            <w:rFonts w:ascii="Times New Roman" w:hAnsi="Times New Roman"/>
            <w:szCs w:val="24"/>
          </w:rPr>
          <w:t xml:space="preserve">Part </w:t>
        </w:r>
        <w:r w:rsidR="0061003E" w:rsidRPr="0061003E">
          <w:rPr>
            <w:rStyle w:val="Hyperlink"/>
            <w:rFonts w:ascii="Times New Roman" w:hAnsi="Times New Roman"/>
            <w:szCs w:val="24"/>
          </w:rPr>
          <w:t>Five</w:t>
        </w:r>
        <w:r w:rsidRPr="0061003E">
          <w:rPr>
            <w:rStyle w:val="Hyperlink"/>
            <w:rFonts w:ascii="Times New Roman" w:hAnsi="Times New Roman"/>
            <w:szCs w:val="24"/>
          </w:rPr>
          <w:t xml:space="preserve">: </w:t>
        </w:r>
        <w:r w:rsidR="0061003E" w:rsidRPr="0061003E">
          <w:rPr>
            <w:rStyle w:val="Hyperlink"/>
            <w:rFonts w:ascii="Times New Roman" w:hAnsi="Times New Roman"/>
            <w:szCs w:val="24"/>
          </w:rPr>
          <w:t>Doctoral Interns</w:t>
        </w:r>
      </w:hyperlink>
      <w:r w:rsidRPr="00623022">
        <w:rPr>
          <w:rFonts w:ascii="Times New Roman" w:hAnsi="Times New Roman"/>
          <w:szCs w:val="24"/>
        </w:rPr>
        <w:t xml:space="preserve"> in the Student Handbook</w:t>
      </w:r>
      <w:r w:rsidR="00921263" w:rsidRPr="00623022">
        <w:rPr>
          <w:rFonts w:ascii="Times New Roman" w:hAnsi="Times New Roman"/>
          <w:szCs w:val="24"/>
        </w:rPr>
        <w:t>.</w:t>
      </w:r>
      <w:r w:rsidRPr="00BF74F1">
        <w:rPr>
          <w:rFonts w:ascii="Times New Roman" w:hAnsi="Times New Roman"/>
          <w:szCs w:val="24"/>
        </w:rPr>
        <w:t xml:space="preserve"> </w:t>
      </w:r>
    </w:p>
    <w:p w14:paraId="66658053" w14:textId="77777777" w:rsidR="0026418E" w:rsidRPr="00BF74F1" w:rsidRDefault="0026418E" w:rsidP="0026418E">
      <w:pPr>
        <w:pStyle w:val="Heading3"/>
      </w:pPr>
      <w:r>
        <w:br/>
      </w:r>
      <w:bookmarkStart w:id="562" w:name="_Toc206661310"/>
      <w:r w:rsidRPr="00BF74F1">
        <w:t>Graduation</w:t>
      </w:r>
      <w:bookmarkEnd w:id="562"/>
    </w:p>
    <w:p w14:paraId="0F367810" w14:textId="51E2E828" w:rsidR="0026418E" w:rsidRDefault="0026418E" w:rsidP="00EF492C">
      <w:pPr>
        <w:spacing w:before="240"/>
        <w:rPr>
          <w:szCs w:val="24"/>
        </w:rPr>
      </w:pPr>
      <w:r w:rsidRPr="00BF74F1">
        <w:rPr>
          <w:szCs w:val="24"/>
        </w:rPr>
        <w:t>Once students have completed their coursework, dissertation, and doctoral internship, assuming all Competency Portfolios have been passed (</w:t>
      </w:r>
      <w:proofErr w:type="gramStart"/>
      <w:r w:rsidRPr="00BF74F1">
        <w:rPr>
          <w:szCs w:val="24"/>
        </w:rPr>
        <w:t>i.e.</w:t>
      </w:r>
      <w:proofErr w:type="gramEnd"/>
      <w:r w:rsidRPr="00BF74F1">
        <w:rPr>
          <w:szCs w:val="24"/>
        </w:rPr>
        <w:t xml:space="preserve"> </w:t>
      </w:r>
      <w:r w:rsidR="00970763" w:rsidRPr="00BF74F1">
        <w:rPr>
          <w:szCs w:val="24"/>
        </w:rPr>
        <w:t xml:space="preserve">Research </w:t>
      </w:r>
      <w:r w:rsidR="00970763">
        <w:rPr>
          <w:szCs w:val="24"/>
        </w:rPr>
        <w:t xml:space="preserve">Portfolio, </w:t>
      </w:r>
      <w:r w:rsidRPr="00BF74F1">
        <w:rPr>
          <w:szCs w:val="24"/>
        </w:rPr>
        <w:t>Clinical</w:t>
      </w:r>
      <w:r w:rsidR="00970763">
        <w:rPr>
          <w:szCs w:val="24"/>
        </w:rPr>
        <w:t xml:space="preserve"> Portfolio, and Community Portfolio</w:t>
      </w:r>
      <w:r w:rsidRPr="00BF74F1">
        <w:rPr>
          <w:szCs w:val="24"/>
        </w:rPr>
        <w:t>)</w:t>
      </w:r>
      <w:r>
        <w:rPr>
          <w:szCs w:val="24"/>
        </w:rPr>
        <w:t>,</w:t>
      </w:r>
      <w:r w:rsidRPr="00BF74F1">
        <w:rPr>
          <w:szCs w:val="24"/>
        </w:rPr>
        <w:t xml:space="preserve"> they are ready to apply for graduation. Students MUST be registered for three (3) credits in the </w:t>
      </w:r>
      <w:r>
        <w:rPr>
          <w:szCs w:val="24"/>
        </w:rPr>
        <w:t>semester in which they plan to</w:t>
      </w:r>
      <w:r w:rsidRPr="00BF74F1">
        <w:rPr>
          <w:szCs w:val="24"/>
        </w:rPr>
        <w:t xml:space="preserve"> graduat</w:t>
      </w:r>
      <w:r>
        <w:rPr>
          <w:szCs w:val="24"/>
        </w:rPr>
        <w:t>e</w:t>
      </w:r>
      <w:r w:rsidRPr="00BF74F1">
        <w:rPr>
          <w:szCs w:val="24"/>
        </w:rPr>
        <w:t>.</w:t>
      </w:r>
      <w:r w:rsidR="0061003E">
        <w:rPr>
          <w:szCs w:val="24"/>
        </w:rPr>
        <w:t xml:space="preserve"> </w:t>
      </w:r>
      <w:r w:rsidRPr="00BF74F1">
        <w:rPr>
          <w:szCs w:val="24"/>
        </w:rPr>
        <w:t>The Application for Graduation needs to be submitted electronically</w:t>
      </w:r>
      <w:r w:rsidR="00CD2778">
        <w:rPr>
          <w:szCs w:val="24"/>
        </w:rPr>
        <w:t xml:space="preserve"> via </w:t>
      </w:r>
      <w:proofErr w:type="spellStart"/>
      <w:r w:rsidR="00CD2778">
        <w:rPr>
          <w:szCs w:val="24"/>
        </w:rPr>
        <w:t>UAOnline</w:t>
      </w:r>
      <w:proofErr w:type="spellEnd"/>
      <w:r w:rsidR="00A73314">
        <w:rPr>
          <w:szCs w:val="24"/>
        </w:rPr>
        <w:t>.</w:t>
      </w:r>
    </w:p>
    <w:p w14:paraId="1AE2F9AB" w14:textId="66FBC131" w:rsidR="00C75ABD" w:rsidRDefault="0026418E" w:rsidP="00EF492C">
      <w:pPr>
        <w:spacing w:before="240"/>
        <w:rPr>
          <w:rFonts w:ascii="Tempus Sans ITC" w:hAnsi="Tempus Sans ITC"/>
          <w:b/>
          <w:smallCaps/>
          <w:sz w:val="32"/>
          <w:szCs w:val="28"/>
        </w:rPr>
      </w:pPr>
      <w:r w:rsidRPr="00BF74F1">
        <w:rPr>
          <w:szCs w:val="24"/>
        </w:rPr>
        <w:t xml:space="preserve">Students receiving the MS in Clinical Psychology must also apply for </w:t>
      </w:r>
      <w:hyperlink r:id="rId147" w:history="1">
        <w:r w:rsidRPr="00921263">
          <w:rPr>
            <w:rStyle w:val="Hyperlink"/>
            <w:szCs w:val="24"/>
          </w:rPr>
          <w:t>graduation</w:t>
        </w:r>
      </w:hyperlink>
      <w:r w:rsidRPr="00BF74F1">
        <w:rPr>
          <w:szCs w:val="24"/>
        </w:rPr>
        <w:t xml:space="preserve">. </w:t>
      </w:r>
    </w:p>
    <w:p w14:paraId="561EB05D" w14:textId="77777777" w:rsidR="003D5D96" w:rsidRDefault="003D5D96">
      <w:pPr>
        <w:rPr>
          <w:rFonts w:ascii="Tempus Sans ITC" w:hAnsi="Tempus Sans ITC"/>
          <w:b/>
          <w:smallCaps/>
          <w:sz w:val="32"/>
          <w:szCs w:val="28"/>
        </w:rPr>
      </w:pPr>
      <w:r>
        <w:br w:type="page"/>
      </w:r>
    </w:p>
    <w:p w14:paraId="4C463393" w14:textId="1D47D010" w:rsidR="00EF492C" w:rsidRPr="00EF492C" w:rsidRDefault="0031127E" w:rsidP="00EF492C">
      <w:pPr>
        <w:pStyle w:val="Heading2"/>
      </w:pPr>
      <w:hyperlink r:id="rId148" w:history="1">
        <w:bookmarkStart w:id="563" w:name="_Toc507058765"/>
        <w:bookmarkStart w:id="564" w:name="_Toc206661311"/>
        <w:r w:rsidR="0026418E" w:rsidRPr="00C75ABD">
          <w:t>Alaska State Licensing Requirements</w:t>
        </w:r>
        <w:bookmarkEnd w:id="563"/>
        <w:bookmarkEnd w:id="564"/>
      </w:hyperlink>
    </w:p>
    <w:p w14:paraId="327503B6" w14:textId="7BCD5B80" w:rsidR="0026418E" w:rsidRPr="003D679A" w:rsidRDefault="0026418E" w:rsidP="00EF492C">
      <w:pPr>
        <w:spacing w:before="240"/>
        <w:rPr>
          <w:szCs w:val="24"/>
        </w:rPr>
      </w:pPr>
      <w:r w:rsidRPr="00EC32BA">
        <w:rPr>
          <w:szCs w:val="24"/>
        </w:rPr>
        <w:t xml:space="preserve">The following </w:t>
      </w:r>
      <w:r>
        <w:rPr>
          <w:szCs w:val="24"/>
        </w:rPr>
        <w:t xml:space="preserve">July 2014 </w:t>
      </w:r>
      <w:r w:rsidRPr="00EC32BA">
        <w:rPr>
          <w:szCs w:val="24"/>
        </w:rPr>
        <w:t>criteria are established under Alaska Statue</w:t>
      </w:r>
      <w:r>
        <w:rPr>
          <w:szCs w:val="24"/>
        </w:rPr>
        <w:t xml:space="preserve"> for programs of graduate study in Psychology are in</w:t>
      </w:r>
      <w:r>
        <w:t xml:space="preserve"> effect at the time the version of this handbook was reviewed and are set forth below.</w:t>
      </w:r>
      <w:r w:rsidR="0061003E">
        <w:t xml:space="preserve"> </w:t>
      </w:r>
      <w:r>
        <w:t>The requirements are subject to change without notice.</w:t>
      </w:r>
      <w:r w:rsidR="0061003E">
        <w:rPr>
          <w:szCs w:val="24"/>
        </w:rPr>
        <w:t xml:space="preserve"> </w:t>
      </w:r>
      <w:r w:rsidR="00EF492C">
        <w:rPr>
          <w:szCs w:val="24"/>
        </w:rPr>
        <w:t xml:space="preserve">Visit the State of Alaska </w:t>
      </w:r>
      <w:hyperlink r:id="rId149" w:history="1">
        <w:r w:rsidR="00EF492C" w:rsidRPr="00EF492C">
          <w:rPr>
            <w:rStyle w:val="Hyperlink"/>
            <w:szCs w:val="24"/>
          </w:rPr>
          <w:t>Board of Psychologists</w:t>
        </w:r>
      </w:hyperlink>
      <w:r w:rsidR="00EF492C">
        <w:rPr>
          <w:szCs w:val="24"/>
        </w:rPr>
        <w:t xml:space="preserve"> website for the current version</w:t>
      </w:r>
      <w:r w:rsidR="00616E4B">
        <w:rPr>
          <w:szCs w:val="24"/>
        </w:rPr>
        <w:t>.</w:t>
      </w:r>
    </w:p>
    <w:p w14:paraId="76FCB638" w14:textId="77777777" w:rsidR="00C75ABD" w:rsidRDefault="00C75ABD" w:rsidP="0026418E">
      <w:pPr>
        <w:outlineLvl w:val="0"/>
        <w:rPr>
          <w:i/>
          <w:szCs w:val="24"/>
          <w:u w:val="single"/>
        </w:rPr>
      </w:pPr>
      <w:bookmarkStart w:id="565" w:name="_Toc507058766"/>
    </w:p>
    <w:p w14:paraId="4E1C1995" w14:textId="413DB2AF" w:rsidR="0026418E" w:rsidRPr="00206C6B" w:rsidRDefault="0026418E" w:rsidP="0026418E">
      <w:pPr>
        <w:outlineLvl w:val="0"/>
        <w:rPr>
          <w:i/>
          <w:szCs w:val="24"/>
          <w:u w:val="single"/>
        </w:rPr>
      </w:pPr>
      <w:bookmarkStart w:id="566" w:name="_Toc507064507"/>
      <w:bookmarkStart w:id="567" w:name="_Toc507163045"/>
      <w:bookmarkStart w:id="568" w:name="_Toc508188791"/>
      <w:bookmarkStart w:id="569" w:name="_Toc522699054"/>
      <w:bookmarkStart w:id="570" w:name="_Toc529282432"/>
      <w:bookmarkStart w:id="571" w:name="_Toc1635008"/>
      <w:bookmarkStart w:id="572" w:name="_Toc143678162"/>
      <w:bookmarkStart w:id="573" w:name="_Toc181774615"/>
      <w:bookmarkStart w:id="574" w:name="_Toc206661312"/>
      <w:r w:rsidRPr="00206C6B">
        <w:rPr>
          <w:i/>
          <w:szCs w:val="24"/>
          <w:u w:val="single"/>
        </w:rPr>
        <w:t>Program Requirements</w:t>
      </w:r>
      <w:bookmarkEnd w:id="565"/>
      <w:bookmarkEnd w:id="566"/>
      <w:bookmarkEnd w:id="567"/>
      <w:bookmarkEnd w:id="568"/>
      <w:bookmarkEnd w:id="569"/>
      <w:bookmarkEnd w:id="570"/>
      <w:bookmarkEnd w:id="571"/>
      <w:bookmarkEnd w:id="572"/>
      <w:bookmarkEnd w:id="573"/>
      <w:bookmarkEnd w:id="574"/>
    </w:p>
    <w:p w14:paraId="270E5960" w14:textId="3C9645C1" w:rsidR="0026418E" w:rsidRDefault="00961566" w:rsidP="00920280">
      <w:pPr>
        <w:numPr>
          <w:ilvl w:val="0"/>
          <w:numId w:val="60"/>
        </w:numPr>
        <w:tabs>
          <w:tab w:val="clear" w:pos="630"/>
          <w:tab w:val="num" w:pos="360"/>
        </w:tabs>
        <w:ind w:left="0" w:firstLine="0"/>
        <w:rPr>
          <w:rFonts w:ascii="Times New Roman" w:hAnsi="Times New Roman"/>
          <w:szCs w:val="24"/>
        </w:rPr>
      </w:pPr>
      <w:r>
        <w:rPr>
          <w:rFonts w:ascii="Times New Roman" w:hAnsi="Times New Roman"/>
          <w:szCs w:val="24"/>
        </w:rPr>
        <w:t>publicly</w:t>
      </w:r>
      <w:r w:rsidR="0026418E">
        <w:rPr>
          <w:rFonts w:ascii="Times New Roman" w:hAnsi="Times New Roman"/>
          <w:szCs w:val="24"/>
        </w:rPr>
        <w:t xml:space="preserve"> identified as a program in psychology</w:t>
      </w:r>
    </w:p>
    <w:p w14:paraId="6C876F18" w14:textId="77777777" w:rsidR="0026418E" w:rsidRDefault="0026418E" w:rsidP="00920280">
      <w:pPr>
        <w:numPr>
          <w:ilvl w:val="0"/>
          <w:numId w:val="60"/>
        </w:numPr>
        <w:tabs>
          <w:tab w:val="clear" w:pos="630"/>
          <w:tab w:val="num" w:pos="360"/>
        </w:tabs>
        <w:ind w:left="0" w:firstLine="0"/>
        <w:rPr>
          <w:rFonts w:ascii="Times New Roman" w:hAnsi="Times New Roman"/>
          <w:szCs w:val="24"/>
        </w:rPr>
      </w:pPr>
      <w:r w:rsidRPr="0031692B">
        <w:rPr>
          <w:rFonts w:ascii="Times New Roman" w:hAnsi="Times New Roman"/>
          <w:szCs w:val="24"/>
        </w:rPr>
        <w:t>regiona</w:t>
      </w:r>
      <w:r>
        <w:rPr>
          <w:rFonts w:ascii="Times New Roman" w:hAnsi="Times New Roman"/>
          <w:szCs w:val="24"/>
        </w:rPr>
        <w:t>lly</w:t>
      </w:r>
      <w:r w:rsidRPr="0031692B">
        <w:rPr>
          <w:rFonts w:ascii="Times New Roman" w:hAnsi="Times New Roman"/>
          <w:szCs w:val="24"/>
        </w:rPr>
        <w:t xml:space="preserve"> accredited </w:t>
      </w:r>
    </w:p>
    <w:p w14:paraId="22BDE6E7" w14:textId="77777777" w:rsidR="0026418E" w:rsidRPr="0031692B" w:rsidRDefault="0026418E" w:rsidP="00920280">
      <w:pPr>
        <w:numPr>
          <w:ilvl w:val="0"/>
          <w:numId w:val="60"/>
        </w:numPr>
        <w:tabs>
          <w:tab w:val="clear" w:pos="630"/>
          <w:tab w:val="num" w:pos="360"/>
        </w:tabs>
        <w:ind w:left="0" w:firstLine="0"/>
        <w:rPr>
          <w:rFonts w:ascii="Times New Roman" w:hAnsi="Times New Roman"/>
          <w:szCs w:val="24"/>
        </w:rPr>
      </w:pPr>
      <w:r w:rsidRPr="0031692B">
        <w:rPr>
          <w:rFonts w:ascii="Times New Roman" w:hAnsi="Times New Roman"/>
          <w:szCs w:val="24"/>
        </w:rPr>
        <w:t>3 full time academic years (2 years classes/1 year of residency)</w:t>
      </w:r>
    </w:p>
    <w:p w14:paraId="6A4FF712" w14:textId="77777777" w:rsidR="0026418E" w:rsidRPr="0031692B" w:rsidRDefault="0026418E" w:rsidP="0026418E">
      <w:pPr>
        <w:ind w:firstLine="720"/>
        <w:rPr>
          <w:rFonts w:ascii="Times New Roman" w:hAnsi="Times New Roman"/>
          <w:szCs w:val="24"/>
        </w:rPr>
      </w:pPr>
      <w:r w:rsidRPr="0031692B">
        <w:rPr>
          <w:rFonts w:ascii="Times New Roman" w:hAnsi="Times New Roman"/>
          <w:szCs w:val="24"/>
        </w:rPr>
        <w:t>Required courses:</w:t>
      </w:r>
    </w:p>
    <w:p w14:paraId="18C64E80" w14:textId="77777777" w:rsidR="0026418E" w:rsidRPr="0031692B" w:rsidRDefault="0026418E" w:rsidP="00920280">
      <w:pPr>
        <w:numPr>
          <w:ilvl w:val="0"/>
          <w:numId w:val="61"/>
        </w:numPr>
        <w:tabs>
          <w:tab w:val="clear" w:pos="1440"/>
          <w:tab w:val="num" w:pos="720"/>
        </w:tabs>
        <w:ind w:left="720"/>
        <w:rPr>
          <w:rFonts w:ascii="Times New Roman" w:hAnsi="Times New Roman"/>
          <w:szCs w:val="24"/>
        </w:rPr>
      </w:pPr>
      <w:r w:rsidRPr="0031692B">
        <w:rPr>
          <w:rFonts w:ascii="Times New Roman" w:hAnsi="Times New Roman"/>
          <w:szCs w:val="24"/>
        </w:rPr>
        <w:t>History and systems</w:t>
      </w:r>
    </w:p>
    <w:p w14:paraId="0ABE39A1" w14:textId="77777777" w:rsidR="0026418E" w:rsidRPr="0031692B" w:rsidRDefault="0026418E" w:rsidP="00920280">
      <w:pPr>
        <w:numPr>
          <w:ilvl w:val="0"/>
          <w:numId w:val="61"/>
        </w:numPr>
        <w:tabs>
          <w:tab w:val="clear" w:pos="1440"/>
          <w:tab w:val="num" w:pos="720"/>
        </w:tabs>
        <w:ind w:left="720"/>
        <w:rPr>
          <w:rFonts w:ascii="Times New Roman" w:hAnsi="Times New Roman"/>
          <w:szCs w:val="24"/>
        </w:rPr>
      </w:pPr>
      <w:r w:rsidRPr="0031692B">
        <w:rPr>
          <w:rFonts w:ascii="Times New Roman" w:hAnsi="Times New Roman"/>
          <w:szCs w:val="24"/>
        </w:rPr>
        <w:t>Psychological measurement</w:t>
      </w:r>
    </w:p>
    <w:p w14:paraId="3EB580A6" w14:textId="77777777" w:rsidR="0026418E" w:rsidRPr="0031692B" w:rsidRDefault="0026418E" w:rsidP="00920280">
      <w:pPr>
        <w:numPr>
          <w:ilvl w:val="0"/>
          <w:numId w:val="61"/>
        </w:numPr>
        <w:tabs>
          <w:tab w:val="clear" w:pos="1440"/>
          <w:tab w:val="num" w:pos="720"/>
        </w:tabs>
        <w:ind w:left="720"/>
        <w:rPr>
          <w:rFonts w:ascii="Times New Roman" w:hAnsi="Times New Roman"/>
          <w:szCs w:val="24"/>
        </w:rPr>
      </w:pPr>
      <w:r w:rsidRPr="0031692B">
        <w:rPr>
          <w:rFonts w:ascii="Times New Roman" w:hAnsi="Times New Roman"/>
          <w:szCs w:val="24"/>
        </w:rPr>
        <w:t>Research methodology</w:t>
      </w:r>
    </w:p>
    <w:p w14:paraId="54152BC2" w14:textId="77777777" w:rsidR="0026418E" w:rsidRPr="0031692B" w:rsidRDefault="0026418E" w:rsidP="00920280">
      <w:pPr>
        <w:numPr>
          <w:ilvl w:val="0"/>
          <w:numId w:val="61"/>
        </w:numPr>
        <w:tabs>
          <w:tab w:val="clear" w:pos="1440"/>
          <w:tab w:val="num" w:pos="720"/>
        </w:tabs>
        <w:ind w:left="720"/>
        <w:rPr>
          <w:rFonts w:ascii="Times New Roman" w:hAnsi="Times New Roman"/>
          <w:szCs w:val="24"/>
        </w:rPr>
      </w:pPr>
      <w:r w:rsidRPr="0031692B">
        <w:rPr>
          <w:rFonts w:ascii="Times New Roman" w:hAnsi="Times New Roman"/>
          <w:szCs w:val="24"/>
        </w:rPr>
        <w:t>Techniques of data analysis</w:t>
      </w:r>
    </w:p>
    <w:p w14:paraId="4B3C87F2" w14:textId="77777777" w:rsidR="0026418E" w:rsidRPr="0031692B" w:rsidRDefault="0026418E" w:rsidP="00920280">
      <w:pPr>
        <w:numPr>
          <w:ilvl w:val="0"/>
          <w:numId w:val="61"/>
        </w:numPr>
        <w:tabs>
          <w:tab w:val="clear" w:pos="1440"/>
          <w:tab w:val="num" w:pos="720"/>
        </w:tabs>
        <w:ind w:left="720"/>
        <w:rPr>
          <w:rFonts w:ascii="Times New Roman" w:hAnsi="Times New Roman"/>
          <w:szCs w:val="24"/>
        </w:rPr>
      </w:pPr>
      <w:r w:rsidRPr="0031692B">
        <w:rPr>
          <w:rFonts w:ascii="Times New Roman" w:hAnsi="Times New Roman"/>
          <w:szCs w:val="24"/>
        </w:rPr>
        <w:t>Biological bases of behavior</w:t>
      </w:r>
      <w:r>
        <w:rPr>
          <w:rFonts w:ascii="Times New Roman" w:hAnsi="Times New Roman"/>
          <w:szCs w:val="24"/>
        </w:rPr>
        <w:t xml:space="preserve"> (physiological psychology, comparative psychology, neuropsychology, and psychopharmacology)</w:t>
      </w:r>
    </w:p>
    <w:p w14:paraId="6C3819EA" w14:textId="77777777" w:rsidR="0026418E" w:rsidRPr="0031692B" w:rsidRDefault="0026418E" w:rsidP="00920280">
      <w:pPr>
        <w:numPr>
          <w:ilvl w:val="0"/>
          <w:numId w:val="61"/>
        </w:numPr>
        <w:tabs>
          <w:tab w:val="clear" w:pos="1440"/>
          <w:tab w:val="num" w:pos="720"/>
        </w:tabs>
        <w:ind w:left="720"/>
        <w:rPr>
          <w:rFonts w:ascii="Times New Roman" w:hAnsi="Times New Roman"/>
          <w:szCs w:val="24"/>
        </w:rPr>
      </w:pPr>
      <w:r w:rsidRPr="0031692B">
        <w:rPr>
          <w:rFonts w:ascii="Times New Roman" w:hAnsi="Times New Roman"/>
          <w:szCs w:val="24"/>
        </w:rPr>
        <w:t xml:space="preserve">Cognition and affect </w:t>
      </w:r>
      <w:r>
        <w:rPr>
          <w:rFonts w:ascii="Times New Roman" w:hAnsi="Times New Roman"/>
          <w:szCs w:val="24"/>
        </w:rPr>
        <w:t>(learning, memory, perception, cognition, thinking, motivation, and emotion)</w:t>
      </w:r>
    </w:p>
    <w:p w14:paraId="3F471F64" w14:textId="77777777" w:rsidR="0026418E" w:rsidRPr="0031692B" w:rsidRDefault="0026418E" w:rsidP="00920280">
      <w:pPr>
        <w:numPr>
          <w:ilvl w:val="0"/>
          <w:numId w:val="61"/>
        </w:numPr>
        <w:tabs>
          <w:tab w:val="clear" w:pos="1440"/>
          <w:tab w:val="num" w:pos="720"/>
        </w:tabs>
        <w:ind w:left="720"/>
        <w:rPr>
          <w:rFonts w:ascii="Times New Roman" w:hAnsi="Times New Roman"/>
          <w:szCs w:val="24"/>
        </w:rPr>
      </w:pPr>
      <w:r w:rsidRPr="0031692B">
        <w:rPr>
          <w:rFonts w:ascii="Times New Roman" w:hAnsi="Times New Roman"/>
          <w:szCs w:val="24"/>
        </w:rPr>
        <w:t>Social bases of behavior (social psychology, cultural, ethnic, sex roles, and organizational behavior</w:t>
      </w:r>
    </w:p>
    <w:p w14:paraId="268C230F" w14:textId="77777777" w:rsidR="0026418E" w:rsidRPr="0031692B" w:rsidRDefault="0026418E" w:rsidP="00920280">
      <w:pPr>
        <w:numPr>
          <w:ilvl w:val="0"/>
          <w:numId w:val="61"/>
        </w:numPr>
        <w:tabs>
          <w:tab w:val="clear" w:pos="1440"/>
          <w:tab w:val="num" w:pos="720"/>
        </w:tabs>
        <w:ind w:left="720"/>
        <w:rPr>
          <w:rFonts w:ascii="Times New Roman" w:hAnsi="Times New Roman"/>
          <w:szCs w:val="24"/>
        </w:rPr>
      </w:pPr>
      <w:r w:rsidRPr="0031692B">
        <w:rPr>
          <w:rFonts w:ascii="Times New Roman" w:hAnsi="Times New Roman"/>
          <w:szCs w:val="24"/>
        </w:rPr>
        <w:t>Individual differences (personality, human development, individual differences, abnormal, disability, women, minority)</w:t>
      </w:r>
    </w:p>
    <w:p w14:paraId="6929C738" w14:textId="77777777" w:rsidR="0026418E" w:rsidRDefault="0026418E" w:rsidP="00920280">
      <w:pPr>
        <w:numPr>
          <w:ilvl w:val="0"/>
          <w:numId w:val="61"/>
        </w:numPr>
        <w:tabs>
          <w:tab w:val="clear" w:pos="1440"/>
          <w:tab w:val="num" w:pos="720"/>
        </w:tabs>
        <w:ind w:left="720"/>
        <w:rPr>
          <w:rFonts w:ascii="Times New Roman" w:hAnsi="Times New Roman"/>
          <w:szCs w:val="24"/>
        </w:rPr>
      </w:pPr>
      <w:r w:rsidRPr="0031692B">
        <w:rPr>
          <w:rFonts w:ascii="Times New Roman" w:hAnsi="Times New Roman"/>
          <w:szCs w:val="24"/>
        </w:rPr>
        <w:t>Knowledge and use of ethics</w:t>
      </w:r>
    </w:p>
    <w:p w14:paraId="02CCA835" w14:textId="77777777" w:rsidR="0026418E" w:rsidRDefault="0026418E" w:rsidP="00920280">
      <w:pPr>
        <w:numPr>
          <w:ilvl w:val="0"/>
          <w:numId w:val="60"/>
        </w:numPr>
        <w:tabs>
          <w:tab w:val="clear" w:pos="630"/>
          <w:tab w:val="num" w:pos="360"/>
        </w:tabs>
        <w:ind w:left="0" w:firstLine="0"/>
        <w:rPr>
          <w:rFonts w:ascii="Times New Roman" w:hAnsi="Times New Roman"/>
          <w:szCs w:val="24"/>
        </w:rPr>
      </w:pPr>
      <w:r>
        <w:rPr>
          <w:rFonts w:ascii="Times New Roman" w:hAnsi="Times New Roman"/>
          <w:szCs w:val="24"/>
        </w:rPr>
        <w:t xml:space="preserve">Supervised practicum </w:t>
      </w:r>
      <w:proofErr w:type="gramStart"/>
      <w:r>
        <w:rPr>
          <w:rFonts w:ascii="Times New Roman" w:hAnsi="Times New Roman"/>
          <w:szCs w:val="24"/>
        </w:rPr>
        <w:t>in the area of</w:t>
      </w:r>
      <w:proofErr w:type="gramEnd"/>
      <w:r>
        <w:rPr>
          <w:rFonts w:ascii="Times New Roman" w:hAnsi="Times New Roman"/>
          <w:szCs w:val="24"/>
        </w:rPr>
        <w:t xml:space="preserve"> practice in psychology</w:t>
      </w:r>
    </w:p>
    <w:p w14:paraId="005DAC36" w14:textId="77777777" w:rsidR="0026418E" w:rsidRPr="00482132" w:rsidRDefault="0026418E" w:rsidP="00920280">
      <w:pPr>
        <w:numPr>
          <w:ilvl w:val="0"/>
          <w:numId w:val="60"/>
        </w:numPr>
        <w:tabs>
          <w:tab w:val="clear" w:pos="630"/>
          <w:tab w:val="num" w:pos="360"/>
        </w:tabs>
        <w:ind w:left="0" w:firstLine="0"/>
        <w:rPr>
          <w:rFonts w:ascii="Times New Roman" w:hAnsi="Times New Roman"/>
          <w:szCs w:val="24"/>
        </w:rPr>
      </w:pPr>
      <w:r>
        <w:rPr>
          <w:rFonts w:ascii="Times New Roman" w:hAnsi="Times New Roman"/>
          <w:szCs w:val="24"/>
        </w:rPr>
        <w:t>Predoctoral internship (see below for further explanation)</w:t>
      </w:r>
    </w:p>
    <w:p w14:paraId="24A43484" w14:textId="77777777" w:rsidR="0026418E" w:rsidRPr="0031692B" w:rsidRDefault="0026418E" w:rsidP="00920280">
      <w:pPr>
        <w:numPr>
          <w:ilvl w:val="0"/>
          <w:numId w:val="60"/>
        </w:numPr>
        <w:tabs>
          <w:tab w:val="clear" w:pos="630"/>
          <w:tab w:val="num" w:pos="360"/>
        </w:tabs>
        <w:ind w:left="0" w:firstLine="0"/>
        <w:rPr>
          <w:rFonts w:ascii="Times New Roman" w:hAnsi="Times New Roman"/>
          <w:szCs w:val="24"/>
        </w:rPr>
      </w:pPr>
      <w:r w:rsidRPr="0031692B">
        <w:rPr>
          <w:rFonts w:ascii="Times New Roman" w:hAnsi="Times New Roman"/>
          <w:szCs w:val="24"/>
        </w:rPr>
        <w:t>1 full time year of residency</w:t>
      </w:r>
    </w:p>
    <w:p w14:paraId="4A7F6C76" w14:textId="77777777" w:rsidR="0026418E" w:rsidRPr="0031692B" w:rsidRDefault="0026418E" w:rsidP="0026418E">
      <w:pPr>
        <w:ind w:firstLine="720"/>
        <w:rPr>
          <w:rFonts w:ascii="Times New Roman" w:hAnsi="Times New Roman"/>
          <w:szCs w:val="24"/>
        </w:rPr>
      </w:pPr>
      <w:r w:rsidRPr="0031692B">
        <w:rPr>
          <w:rFonts w:ascii="Times New Roman" w:hAnsi="Times New Roman"/>
          <w:szCs w:val="24"/>
        </w:rPr>
        <w:t>Requirements:</w:t>
      </w:r>
    </w:p>
    <w:p w14:paraId="1570C383" w14:textId="77777777" w:rsidR="0026418E" w:rsidRPr="0031692B" w:rsidRDefault="0026418E" w:rsidP="00920280">
      <w:pPr>
        <w:numPr>
          <w:ilvl w:val="0"/>
          <w:numId w:val="61"/>
        </w:numPr>
        <w:tabs>
          <w:tab w:val="clear" w:pos="1440"/>
          <w:tab w:val="num" w:pos="720"/>
        </w:tabs>
        <w:ind w:left="720"/>
        <w:rPr>
          <w:rFonts w:ascii="Times New Roman" w:hAnsi="Times New Roman"/>
          <w:szCs w:val="24"/>
        </w:rPr>
      </w:pPr>
      <w:r w:rsidRPr="0031692B">
        <w:rPr>
          <w:rFonts w:ascii="Times New Roman" w:hAnsi="Times New Roman"/>
          <w:szCs w:val="24"/>
        </w:rPr>
        <w:t xml:space="preserve">324 </w:t>
      </w:r>
      <w:proofErr w:type="gramStart"/>
      <w:r w:rsidRPr="0031692B">
        <w:rPr>
          <w:rFonts w:ascii="Times New Roman" w:hAnsi="Times New Roman"/>
          <w:szCs w:val="24"/>
        </w:rPr>
        <w:t>hour</w:t>
      </w:r>
      <w:proofErr w:type="gramEnd"/>
      <w:r w:rsidRPr="0031692B">
        <w:rPr>
          <w:rFonts w:ascii="Times New Roman" w:hAnsi="Times New Roman"/>
          <w:szCs w:val="24"/>
        </w:rPr>
        <w:t xml:space="preserve"> of student-faculty contact face-to-face individual or group educational meetings</w:t>
      </w:r>
    </w:p>
    <w:p w14:paraId="2209277F" w14:textId="77777777" w:rsidR="0026418E" w:rsidRPr="0031692B" w:rsidRDefault="0026418E" w:rsidP="00920280">
      <w:pPr>
        <w:numPr>
          <w:ilvl w:val="0"/>
          <w:numId w:val="60"/>
        </w:numPr>
        <w:tabs>
          <w:tab w:val="clear" w:pos="630"/>
          <w:tab w:val="num" w:pos="360"/>
        </w:tabs>
        <w:ind w:left="0" w:firstLine="0"/>
        <w:rPr>
          <w:rFonts w:ascii="Times New Roman" w:hAnsi="Times New Roman"/>
          <w:szCs w:val="24"/>
        </w:rPr>
      </w:pPr>
      <w:r w:rsidRPr="0031692B">
        <w:rPr>
          <w:rFonts w:ascii="Times New Roman" w:hAnsi="Times New Roman"/>
          <w:szCs w:val="24"/>
        </w:rPr>
        <w:t xml:space="preserve">Educational meetings </w:t>
      </w:r>
      <w:proofErr w:type="gramStart"/>
      <w:r w:rsidRPr="0031692B">
        <w:rPr>
          <w:rFonts w:ascii="Times New Roman" w:hAnsi="Times New Roman"/>
          <w:szCs w:val="24"/>
        </w:rPr>
        <w:t>include</w:t>
      </w:r>
      <w:proofErr w:type="gramEnd"/>
    </w:p>
    <w:p w14:paraId="543D01BC" w14:textId="77777777" w:rsidR="0026418E" w:rsidRPr="0031692B" w:rsidRDefault="0026418E" w:rsidP="00920280">
      <w:pPr>
        <w:numPr>
          <w:ilvl w:val="0"/>
          <w:numId w:val="61"/>
        </w:numPr>
        <w:tabs>
          <w:tab w:val="clear" w:pos="1440"/>
          <w:tab w:val="num" w:pos="720"/>
        </w:tabs>
        <w:ind w:left="720"/>
        <w:rPr>
          <w:rFonts w:ascii="Times New Roman" w:hAnsi="Times New Roman"/>
          <w:szCs w:val="24"/>
        </w:rPr>
      </w:pPr>
      <w:r w:rsidRPr="0031692B">
        <w:rPr>
          <w:rFonts w:ascii="Times New Roman" w:hAnsi="Times New Roman"/>
          <w:szCs w:val="24"/>
        </w:rPr>
        <w:t>Faculty and peer interaction</w:t>
      </w:r>
    </w:p>
    <w:p w14:paraId="437877E4" w14:textId="77777777" w:rsidR="0026418E" w:rsidRPr="0031692B" w:rsidRDefault="0026418E" w:rsidP="00920280">
      <w:pPr>
        <w:numPr>
          <w:ilvl w:val="0"/>
          <w:numId w:val="61"/>
        </w:numPr>
        <w:tabs>
          <w:tab w:val="clear" w:pos="1440"/>
          <w:tab w:val="num" w:pos="720"/>
        </w:tabs>
        <w:ind w:left="720"/>
        <w:rPr>
          <w:rFonts w:ascii="Times New Roman" w:hAnsi="Times New Roman"/>
          <w:szCs w:val="24"/>
        </w:rPr>
      </w:pPr>
      <w:r w:rsidRPr="0031692B">
        <w:rPr>
          <w:rFonts w:ascii="Times New Roman" w:hAnsi="Times New Roman"/>
          <w:szCs w:val="24"/>
        </w:rPr>
        <w:t xml:space="preserve">Conducted by faculty 90% of the </w:t>
      </w:r>
      <w:proofErr w:type="gramStart"/>
      <w:r w:rsidRPr="0031692B">
        <w:rPr>
          <w:rFonts w:ascii="Times New Roman" w:hAnsi="Times New Roman"/>
          <w:szCs w:val="24"/>
        </w:rPr>
        <w:t>time</w:t>
      </w:r>
      <w:proofErr w:type="gramEnd"/>
    </w:p>
    <w:p w14:paraId="7F9C438F" w14:textId="77777777" w:rsidR="0026418E" w:rsidRPr="0031692B" w:rsidRDefault="0026418E" w:rsidP="00920280">
      <w:pPr>
        <w:numPr>
          <w:ilvl w:val="0"/>
          <w:numId w:val="61"/>
        </w:numPr>
        <w:tabs>
          <w:tab w:val="clear" w:pos="1440"/>
          <w:tab w:val="num" w:pos="720"/>
        </w:tabs>
        <w:ind w:left="720"/>
        <w:rPr>
          <w:rFonts w:ascii="Times New Roman" w:hAnsi="Times New Roman"/>
          <w:szCs w:val="24"/>
        </w:rPr>
      </w:pPr>
      <w:r w:rsidRPr="0031692B">
        <w:rPr>
          <w:rFonts w:ascii="Times New Roman" w:hAnsi="Times New Roman"/>
          <w:szCs w:val="24"/>
        </w:rPr>
        <w:t>Fully documented by student and institution</w:t>
      </w:r>
    </w:p>
    <w:p w14:paraId="28D8CE12" w14:textId="77777777" w:rsidR="0026418E" w:rsidRPr="0031692B" w:rsidRDefault="0026418E" w:rsidP="00920280">
      <w:pPr>
        <w:numPr>
          <w:ilvl w:val="0"/>
          <w:numId w:val="61"/>
        </w:numPr>
        <w:tabs>
          <w:tab w:val="clear" w:pos="1440"/>
          <w:tab w:val="num" w:pos="720"/>
        </w:tabs>
        <w:ind w:left="720"/>
        <w:rPr>
          <w:rFonts w:ascii="Times New Roman" w:hAnsi="Times New Roman"/>
          <w:szCs w:val="24"/>
        </w:rPr>
      </w:pPr>
      <w:r w:rsidRPr="0031692B">
        <w:rPr>
          <w:rFonts w:ascii="Times New Roman" w:hAnsi="Times New Roman"/>
          <w:szCs w:val="24"/>
        </w:rPr>
        <w:t xml:space="preserve">Performance must be </w:t>
      </w:r>
      <w:proofErr w:type="gramStart"/>
      <w:r w:rsidRPr="0031692B">
        <w:rPr>
          <w:rFonts w:ascii="Times New Roman" w:hAnsi="Times New Roman"/>
          <w:szCs w:val="24"/>
        </w:rPr>
        <w:t>documented</w:t>
      </w:r>
      <w:proofErr w:type="gramEnd"/>
      <w:r w:rsidRPr="0031692B">
        <w:rPr>
          <w:rFonts w:ascii="Times New Roman" w:hAnsi="Times New Roman"/>
          <w:szCs w:val="24"/>
        </w:rPr>
        <w:t xml:space="preserve"> </w:t>
      </w:r>
    </w:p>
    <w:p w14:paraId="20664B9A" w14:textId="77777777" w:rsidR="0026418E" w:rsidRPr="0031692B" w:rsidRDefault="0026418E" w:rsidP="00920280">
      <w:pPr>
        <w:numPr>
          <w:ilvl w:val="0"/>
          <w:numId w:val="60"/>
        </w:numPr>
        <w:tabs>
          <w:tab w:val="clear" w:pos="630"/>
          <w:tab w:val="num" w:pos="360"/>
        </w:tabs>
        <w:ind w:left="0" w:firstLine="0"/>
        <w:rPr>
          <w:rFonts w:ascii="Times New Roman" w:hAnsi="Times New Roman"/>
          <w:szCs w:val="24"/>
        </w:rPr>
      </w:pPr>
      <w:r w:rsidRPr="0031692B">
        <w:rPr>
          <w:rFonts w:ascii="Times New Roman" w:hAnsi="Times New Roman"/>
          <w:szCs w:val="24"/>
        </w:rPr>
        <w:t>supervised practicum</w:t>
      </w:r>
    </w:p>
    <w:p w14:paraId="0F6F1C3A" w14:textId="77777777" w:rsidR="0026418E" w:rsidRPr="0031692B" w:rsidRDefault="0026418E" w:rsidP="00920280">
      <w:pPr>
        <w:numPr>
          <w:ilvl w:val="0"/>
          <w:numId w:val="60"/>
        </w:numPr>
        <w:tabs>
          <w:tab w:val="clear" w:pos="630"/>
          <w:tab w:val="num" w:pos="360"/>
        </w:tabs>
        <w:ind w:left="0" w:firstLine="0"/>
        <w:rPr>
          <w:rFonts w:ascii="Times New Roman" w:hAnsi="Times New Roman"/>
          <w:szCs w:val="24"/>
        </w:rPr>
      </w:pPr>
      <w:r w:rsidRPr="0031692B">
        <w:rPr>
          <w:rFonts w:ascii="Times New Roman" w:hAnsi="Times New Roman"/>
          <w:szCs w:val="24"/>
        </w:rPr>
        <w:t>pre-doctoral internship</w:t>
      </w:r>
    </w:p>
    <w:p w14:paraId="349AA946" w14:textId="77777777" w:rsidR="0026418E" w:rsidRPr="0031692B" w:rsidRDefault="0026418E" w:rsidP="0026418E">
      <w:pPr>
        <w:rPr>
          <w:rFonts w:ascii="Times New Roman" w:hAnsi="Times New Roman"/>
          <w:szCs w:val="24"/>
        </w:rPr>
      </w:pPr>
    </w:p>
    <w:p w14:paraId="2C5CB1DB" w14:textId="77777777" w:rsidR="0026418E" w:rsidRPr="00206C6B" w:rsidRDefault="0026418E" w:rsidP="0026418E">
      <w:pPr>
        <w:outlineLvl w:val="0"/>
        <w:rPr>
          <w:rFonts w:ascii="Times New Roman" w:hAnsi="Times New Roman"/>
          <w:i/>
          <w:szCs w:val="24"/>
          <w:u w:val="single"/>
        </w:rPr>
      </w:pPr>
      <w:bookmarkStart w:id="575" w:name="_Toc507058767"/>
      <w:bookmarkStart w:id="576" w:name="_Toc507064508"/>
      <w:bookmarkStart w:id="577" w:name="_Toc507163046"/>
      <w:bookmarkStart w:id="578" w:name="_Toc508188792"/>
      <w:bookmarkStart w:id="579" w:name="_Toc522699055"/>
      <w:bookmarkStart w:id="580" w:name="_Toc529282433"/>
      <w:bookmarkStart w:id="581" w:name="_Toc1635009"/>
      <w:bookmarkStart w:id="582" w:name="_Toc143678163"/>
      <w:bookmarkStart w:id="583" w:name="_Toc181774616"/>
      <w:bookmarkStart w:id="584" w:name="_Toc206661313"/>
      <w:r w:rsidRPr="00206C6B">
        <w:rPr>
          <w:rFonts w:ascii="Times New Roman" w:hAnsi="Times New Roman"/>
          <w:i/>
          <w:szCs w:val="24"/>
          <w:u w:val="single"/>
        </w:rPr>
        <w:t>Pre-doctoral Internship</w:t>
      </w:r>
      <w:r w:rsidRPr="00206C6B">
        <w:rPr>
          <w:i/>
          <w:szCs w:val="24"/>
          <w:u w:val="single"/>
        </w:rPr>
        <w:t xml:space="preserve"> Requirements</w:t>
      </w:r>
      <w:bookmarkEnd w:id="575"/>
      <w:bookmarkEnd w:id="576"/>
      <w:bookmarkEnd w:id="577"/>
      <w:bookmarkEnd w:id="578"/>
      <w:bookmarkEnd w:id="579"/>
      <w:bookmarkEnd w:id="580"/>
      <w:bookmarkEnd w:id="581"/>
      <w:bookmarkEnd w:id="582"/>
      <w:bookmarkEnd w:id="583"/>
      <w:bookmarkEnd w:id="584"/>
    </w:p>
    <w:p w14:paraId="7B1FE6B6" w14:textId="77777777" w:rsidR="0026418E" w:rsidRDefault="0026418E" w:rsidP="00920280">
      <w:pPr>
        <w:numPr>
          <w:ilvl w:val="0"/>
          <w:numId w:val="60"/>
        </w:numPr>
        <w:tabs>
          <w:tab w:val="clear" w:pos="630"/>
          <w:tab w:val="num" w:pos="360"/>
        </w:tabs>
        <w:ind w:left="360"/>
        <w:rPr>
          <w:rFonts w:ascii="Times New Roman" w:hAnsi="Times New Roman"/>
          <w:szCs w:val="24"/>
        </w:rPr>
      </w:pPr>
      <w:r>
        <w:rPr>
          <w:rFonts w:ascii="Times New Roman" w:hAnsi="Times New Roman"/>
          <w:szCs w:val="24"/>
        </w:rPr>
        <w:t xml:space="preserve">designed to provide a planned, programmed sequence of training experiences, the primary focus of which is to assure breadth and quality of </w:t>
      </w:r>
      <w:proofErr w:type="gramStart"/>
      <w:r>
        <w:rPr>
          <w:rFonts w:ascii="Times New Roman" w:hAnsi="Times New Roman"/>
          <w:szCs w:val="24"/>
        </w:rPr>
        <w:t>training</w:t>
      </w:r>
      <w:proofErr w:type="gramEnd"/>
    </w:p>
    <w:p w14:paraId="11E2D140" w14:textId="77777777" w:rsidR="0026418E" w:rsidRPr="0031692B" w:rsidRDefault="0026418E" w:rsidP="00920280">
      <w:pPr>
        <w:numPr>
          <w:ilvl w:val="0"/>
          <w:numId w:val="60"/>
        </w:numPr>
        <w:tabs>
          <w:tab w:val="clear" w:pos="630"/>
          <w:tab w:val="num" w:pos="360"/>
        </w:tabs>
        <w:ind w:left="360"/>
        <w:rPr>
          <w:rFonts w:ascii="Times New Roman" w:hAnsi="Times New Roman"/>
          <w:szCs w:val="24"/>
        </w:rPr>
      </w:pPr>
      <w:r w:rsidRPr="0031692B">
        <w:rPr>
          <w:rFonts w:ascii="Times New Roman" w:hAnsi="Times New Roman"/>
          <w:szCs w:val="24"/>
        </w:rPr>
        <w:t xml:space="preserve">designated licensed psychologist responsible for integrity and quality of training </w:t>
      </w:r>
      <w:proofErr w:type="gramStart"/>
      <w:r w:rsidRPr="0031692B">
        <w:rPr>
          <w:rFonts w:ascii="Times New Roman" w:hAnsi="Times New Roman"/>
          <w:szCs w:val="24"/>
        </w:rPr>
        <w:t>program</w:t>
      </w:r>
      <w:proofErr w:type="gramEnd"/>
    </w:p>
    <w:p w14:paraId="458244EA" w14:textId="77777777" w:rsidR="0026418E" w:rsidRPr="0031692B" w:rsidRDefault="0026418E" w:rsidP="00920280">
      <w:pPr>
        <w:numPr>
          <w:ilvl w:val="0"/>
          <w:numId w:val="60"/>
        </w:numPr>
        <w:tabs>
          <w:tab w:val="clear" w:pos="630"/>
          <w:tab w:val="num" w:pos="360"/>
        </w:tabs>
        <w:ind w:left="360"/>
        <w:rPr>
          <w:rFonts w:ascii="Times New Roman" w:hAnsi="Times New Roman"/>
          <w:szCs w:val="24"/>
        </w:rPr>
      </w:pPr>
      <w:r w:rsidRPr="0031692B">
        <w:rPr>
          <w:rFonts w:ascii="Times New Roman" w:hAnsi="Times New Roman"/>
          <w:szCs w:val="24"/>
        </w:rPr>
        <w:t>2 or more psychologists available as supervisors</w:t>
      </w:r>
    </w:p>
    <w:p w14:paraId="319A957B" w14:textId="77777777" w:rsidR="0026418E" w:rsidRPr="0031692B" w:rsidRDefault="0026418E" w:rsidP="00920280">
      <w:pPr>
        <w:numPr>
          <w:ilvl w:val="0"/>
          <w:numId w:val="60"/>
        </w:numPr>
        <w:tabs>
          <w:tab w:val="clear" w:pos="630"/>
          <w:tab w:val="num" w:pos="360"/>
        </w:tabs>
        <w:ind w:left="360"/>
        <w:rPr>
          <w:rFonts w:ascii="Times New Roman" w:hAnsi="Times New Roman"/>
          <w:szCs w:val="24"/>
        </w:rPr>
      </w:pPr>
      <w:r w:rsidRPr="0031692B">
        <w:rPr>
          <w:rFonts w:ascii="Times New Roman" w:hAnsi="Times New Roman"/>
          <w:szCs w:val="24"/>
        </w:rPr>
        <w:t xml:space="preserve">written statement or brochure describing the goals and content of the internship, stating clear expectations and quality of an intern’s work, and made available to prospective </w:t>
      </w:r>
      <w:proofErr w:type="gramStart"/>
      <w:r w:rsidRPr="0031692B">
        <w:rPr>
          <w:rFonts w:ascii="Times New Roman" w:hAnsi="Times New Roman"/>
          <w:szCs w:val="24"/>
        </w:rPr>
        <w:t>interns</w:t>
      </w:r>
      <w:proofErr w:type="gramEnd"/>
    </w:p>
    <w:p w14:paraId="12656CAC" w14:textId="77777777" w:rsidR="0026418E" w:rsidRPr="0031692B" w:rsidRDefault="0026418E" w:rsidP="00920280">
      <w:pPr>
        <w:numPr>
          <w:ilvl w:val="0"/>
          <w:numId w:val="60"/>
        </w:numPr>
        <w:tabs>
          <w:tab w:val="clear" w:pos="630"/>
          <w:tab w:val="num" w:pos="360"/>
        </w:tabs>
        <w:ind w:left="360"/>
        <w:rPr>
          <w:rFonts w:ascii="Times New Roman" w:hAnsi="Times New Roman"/>
          <w:szCs w:val="24"/>
        </w:rPr>
      </w:pPr>
      <w:r w:rsidRPr="0031692B">
        <w:rPr>
          <w:rFonts w:ascii="Times New Roman" w:hAnsi="Times New Roman"/>
          <w:szCs w:val="24"/>
        </w:rPr>
        <w:lastRenderedPageBreak/>
        <w:t>supervision must be provided by the person who is responsible for the cases being supervised; at least 80% of the supervision must be by</w:t>
      </w:r>
      <w:r>
        <w:rPr>
          <w:rFonts w:ascii="Times New Roman" w:hAnsi="Times New Roman"/>
          <w:szCs w:val="24"/>
        </w:rPr>
        <w:t xml:space="preserve"> a</w:t>
      </w:r>
      <w:r w:rsidRPr="0031692B">
        <w:rPr>
          <w:rFonts w:ascii="Times New Roman" w:hAnsi="Times New Roman"/>
          <w:szCs w:val="24"/>
        </w:rPr>
        <w:t xml:space="preserve"> licensed </w:t>
      </w:r>
      <w:proofErr w:type="gramStart"/>
      <w:r w:rsidRPr="0031692B">
        <w:rPr>
          <w:rFonts w:ascii="Times New Roman" w:hAnsi="Times New Roman"/>
          <w:szCs w:val="24"/>
        </w:rPr>
        <w:t>psychologist</w:t>
      </w:r>
      <w:proofErr w:type="gramEnd"/>
    </w:p>
    <w:p w14:paraId="5806C5EB" w14:textId="77777777" w:rsidR="0026418E" w:rsidRPr="0031692B" w:rsidRDefault="0026418E" w:rsidP="00920280">
      <w:pPr>
        <w:numPr>
          <w:ilvl w:val="0"/>
          <w:numId w:val="60"/>
        </w:numPr>
        <w:tabs>
          <w:tab w:val="clear" w:pos="630"/>
          <w:tab w:val="num" w:pos="360"/>
        </w:tabs>
        <w:ind w:left="360"/>
        <w:rPr>
          <w:rFonts w:ascii="Times New Roman" w:hAnsi="Times New Roman"/>
          <w:szCs w:val="24"/>
        </w:rPr>
      </w:pPr>
      <w:r w:rsidRPr="0031692B">
        <w:rPr>
          <w:rFonts w:ascii="Times New Roman" w:hAnsi="Times New Roman"/>
          <w:szCs w:val="24"/>
        </w:rPr>
        <w:t xml:space="preserve">25% of intern’s time (minimum 375 hours) must be spent in direct client contact providing assessment and intervention </w:t>
      </w:r>
      <w:proofErr w:type="gramStart"/>
      <w:r w:rsidRPr="0031692B">
        <w:rPr>
          <w:rFonts w:ascii="Times New Roman" w:hAnsi="Times New Roman"/>
          <w:szCs w:val="24"/>
        </w:rPr>
        <w:t>services</w:t>
      </w:r>
      <w:proofErr w:type="gramEnd"/>
    </w:p>
    <w:p w14:paraId="16E3B47F" w14:textId="77777777" w:rsidR="0026418E" w:rsidRPr="0031692B" w:rsidRDefault="0026418E" w:rsidP="00920280">
      <w:pPr>
        <w:numPr>
          <w:ilvl w:val="0"/>
          <w:numId w:val="60"/>
        </w:numPr>
        <w:tabs>
          <w:tab w:val="clear" w:pos="630"/>
          <w:tab w:val="num" w:pos="360"/>
        </w:tabs>
        <w:ind w:left="360"/>
        <w:rPr>
          <w:rFonts w:ascii="Times New Roman" w:hAnsi="Times New Roman"/>
          <w:szCs w:val="24"/>
        </w:rPr>
      </w:pPr>
      <w:r w:rsidRPr="0031692B">
        <w:rPr>
          <w:rFonts w:ascii="Times New Roman" w:hAnsi="Times New Roman"/>
          <w:szCs w:val="24"/>
        </w:rPr>
        <w:t>2 hours per week of face-to-face supervision</w:t>
      </w:r>
    </w:p>
    <w:p w14:paraId="389023BC" w14:textId="77777777" w:rsidR="0026418E" w:rsidRPr="0031692B" w:rsidRDefault="0026418E" w:rsidP="00920280">
      <w:pPr>
        <w:numPr>
          <w:ilvl w:val="0"/>
          <w:numId w:val="60"/>
        </w:numPr>
        <w:tabs>
          <w:tab w:val="clear" w:pos="630"/>
          <w:tab w:val="num" w:pos="360"/>
        </w:tabs>
        <w:ind w:left="360"/>
        <w:rPr>
          <w:rFonts w:ascii="Times New Roman" w:hAnsi="Times New Roman"/>
          <w:szCs w:val="24"/>
        </w:rPr>
      </w:pPr>
      <w:r w:rsidRPr="0031692B">
        <w:rPr>
          <w:rFonts w:ascii="Times New Roman" w:hAnsi="Times New Roman"/>
          <w:szCs w:val="24"/>
        </w:rPr>
        <w:t>2 hours of other learning activities per week</w:t>
      </w:r>
    </w:p>
    <w:p w14:paraId="0CB7B499" w14:textId="77777777" w:rsidR="0026418E" w:rsidRDefault="0026418E" w:rsidP="00920280">
      <w:pPr>
        <w:numPr>
          <w:ilvl w:val="0"/>
          <w:numId w:val="60"/>
        </w:numPr>
        <w:tabs>
          <w:tab w:val="clear" w:pos="630"/>
          <w:tab w:val="num" w:pos="360"/>
        </w:tabs>
        <w:ind w:left="360"/>
        <w:rPr>
          <w:rFonts w:ascii="Times New Roman" w:hAnsi="Times New Roman"/>
          <w:szCs w:val="24"/>
        </w:rPr>
      </w:pPr>
      <w:r w:rsidRPr="0031692B">
        <w:rPr>
          <w:rFonts w:ascii="Times New Roman" w:hAnsi="Times New Roman"/>
          <w:szCs w:val="24"/>
        </w:rPr>
        <w:t xml:space="preserve">supervision and training must relate to </w:t>
      </w:r>
      <w:proofErr w:type="gramStart"/>
      <w:r w:rsidRPr="0031692B">
        <w:rPr>
          <w:rFonts w:ascii="Times New Roman" w:hAnsi="Times New Roman"/>
          <w:szCs w:val="24"/>
        </w:rPr>
        <w:t>ethics</w:t>
      </w:r>
      <w:proofErr w:type="gramEnd"/>
    </w:p>
    <w:p w14:paraId="7E980820" w14:textId="77777777" w:rsidR="0026418E" w:rsidRPr="0031692B" w:rsidRDefault="0026418E" w:rsidP="00920280">
      <w:pPr>
        <w:numPr>
          <w:ilvl w:val="0"/>
          <w:numId w:val="60"/>
        </w:numPr>
        <w:tabs>
          <w:tab w:val="clear" w:pos="630"/>
          <w:tab w:val="num" w:pos="360"/>
        </w:tabs>
        <w:ind w:left="360"/>
        <w:rPr>
          <w:rFonts w:ascii="Times New Roman" w:hAnsi="Times New Roman"/>
          <w:szCs w:val="24"/>
        </w:rPr>
      </w:pPr>
      <w:r>
        <w:rPr>
          <w:rFonts w:ascii="Times New Roman" w:hAnsi="Times New Roman"/>
          <w:szCs w:val="24"/>
        </w:rPr>
        <w:t xml:space="preserve">intern must use a title such as “intern”, “resident”, “fellow” or other designation to trainee </w:t>
      </w:r>
      <w:proofErr w:type="gramStart"/>
      <w:r>
        <w:rPr>
          <w:rFonts w:ascii="Times New Roman" w:hAnsi="Times New Roman"/>
          <w:szCs w:val="24"/>
        </w:rPr>
        <w:t>status</w:t>
      </w:r>
      <w:proofErr w:type="gramEnd"/>
    </w:p>
    <w:p w14:paraId="297CBCD2" w14:textId="77777777" w:rsidR="0026418E" w:rsidRDefault="0026418E" w:rsidP="00920280">
      <w:pPr>
        <w:numPr>
          <w:ilvl w:val="0"/>
          <w:numId w:val="60"/>
        </w:numPr>
        <w:tabs>
          <w:tab w:val="clear" w:pos="630"/>
          <w:tab w:val="num" w:pos="360"/>
        </w:tabs>
        <w:ind w:left="360"/>
        <w:rPr>
          <w:rFonts w:ascii="Times New Roman" w:hAnsi="Times New Roman"/>
          <w:szCs w:val="24"/>
        </w:rPr>
      </w:pPr>
      <w:r w:rsidRPr="0031692B">
        <w:rPr>
          <w:rFonts w:ascii="Times New Roman" w:hAnsi="Times New Roman"/>
          <w:szCs w:val="24"/>
        </w:rPr>
        <w:t xml:space="preserve">minimum of 1500 hours completed within 24 </w:t>
      </w:r>
      <w:proofErr w:type="gramStart"/>
      <w:r w:rsidRPr="0031692B">
        <w:rPr>
          <w:rFonts w:ascii="Times New Roman" w:hAnsi="Times New Roman"/>
          <w:szCs w:val="24"/>
        </w:rPr>
        <w:t>months</w:t>
      </w:r>
      <w:proofErr w:type="gramEnd"/>
    </w:p>
    <w:p w14:paraId="31648E3F" w14:textId="77777777" w:rsidR="0026418E" w:rsidRPr="0031692B" w:rsidRDefault="0026418E" w:rsidP="0026418E">
      <w:pPr>
        <w:ind w:left="360"/>
        <w:rPr>
          <w:rFonts w:ascii="Times New Roman" w:hAnsi="Times New Roman"/>
          <w:szCs w:val="24"/>
        </w:rPr>
      </w:pPr>
    </w:p>
    <w:p w14:paraId="79B1C513" w14:textId="77777777" w:rsidR="0026418E" w:rsidRPr="00993978" w:rsidRDefault="0026418E" w:rsidP="0026418E">
      <w:pPr>
        <w:outlineLvl w:val="0"/>
        <w:rPr>
          <w:rFonts w:ascii="Times New Roman" w:hAnsi="Times New Roman"/>
          <w:i/>
          <w:szCs w:val="24"/>
          <w:u w:val="single"/>
        </w:rPr>
      </w:pPr>
      <w:bookmarkStart w:id="585" w:name="_Toc507058768"/>
      <w:bookmarkStart w:id="586" w:name="_Toc507064509"/>
      <w:bookmarkStart w:id="587" w:name="_Toc507163047"/>
      <w:bookmarkStart w:id="588" w:name="_Toc508188793"/>
      <w:bookmarkStart w:id="589" w:name="_Toc522699056"/>
      <w:bookmarkStart w:id="590" w:name="_Toc529282434"/>
      <w:bookmarkStart w:id="591" w:name="_Toc1635010"/>
      <w:bookmarkStart w:id="592" w:name="_Toc143678164"/>
      <w:bookmarkStart w:id="593" w:name="_Toc181774617"/>
      <w:bookmarkStart w:id="594" w:name="_Toc206661314"/>
      <w:r w:rsidRPr="00993978">
        <w:rPr>
          <w:rFonts w:ascii="Times New Roman" w:hAnsi="Times New Roman"/>
          <w:i/>
          <w:szCs w:val="24"/>
          <w:u w:val="single"/>
        </w:rPr>
        <w:t>Post-Doctoral Experience</w:t>
      </w:r>
      <w:r w:rsidRPr="00993978">
        <w:rPr>
          <w:i/>
          <w:szCs w:val="24"/>
          <w:u w:val="single"/>
        </w:rPr>
        <w:t xml:space="preserve"> Requirements</w:t>
      </w:r>
      <w:r w:rsidRPr="00993978">
        <w:rPr>
          <w:rFonts w:ascii="Times New Roman" w:hAnsi="Times New Roman"/>
          <w:i/>
          <w:szCs w:val="24"/>
          <w:u w:val="single"/>
        </w:rPr>
        <w:t xml:space="preserve"> - Must submit plan for approval prior to </w:t>
      </w:r>
      <w:proofErr w:type="gramStart"/>
      <w:r w:rsidRPr="00993978">
        <w:rPr>
          <w:rFonts w:ascii="Times New Roman" w:hAnsi="Times New Roman"/>
          <w:i/>
          <w:szCs w:val="24"/>
          <w:u w:val="single"/>
        </w:rPr>
        <w:t>starting</w:t>
      </w:r>
      <w:bookmarkEnd w:id="585"/>
      <w:bookmarkEnd w:id="586"/>
      <w:bookmarkEnd w:id="587"/>
      <w:bookmarkEnd w:id="588"/>
      <w:bookmarkEnd w:id="589"/>
      <w:bookmarkEnd w:id="590"/>
      <w:bookmarkEnd w:id="591"/>
      <w:bookmarkEnd w:id="592"/>
      <w:bookmarkEnd w:id="593"/>
      <w:bookmarkEnd w:id="594"/>
      <w:proofErr w:type="gramEnd"/>
    </w:p>
    <w:p w14:paraId="33E260F7" w14:textId="77777777" w:rsidR="0026418E" w:rsidRPr="0031692B" w:rsidRDefault="0026418E" w:rsidP="00920280">
      <w:pPr>
        <w:numPr>
          <w:ilvl w:val="0"/>
          <w:numId w:val="60"/>
        </w:numPr>
        <w:tabs>
          <w:tab w:val="clear" w:pos="630"/>
          <w:tab w:val="num" w:pos="360"/>
        </w:tabs>
        <w:ind w:left="360"/>
        <w:rPr>
          <w:rFonts w:ascii="Times New Roman" w:hAnsi="Times New Roman"/>
          <w:szCs w:val="24"/>
        </w:rPr>
      </w:pPr>
      <w:r w:rsidRPr="0031692B">
        <w:rPr>
          <w:rFonts w:ascii="Times New Roman" w:hAnsi="Times New Roman"/>
          <w:szCs w:val="24"/>
        </w:rPr>
        <w:t>temporary license available during this time</w:t>
      </w:r>
    </w:p>
    <w:p w14:paraId="0EAEAF56" w14:textId="77777777" w:rsidR="0026418E" w:rsidRPr="0031692B" w:rsidRDefault="0026418E" w:rsidP="00920280">
      <w:pPr>
        <w:numPr>
          <w:ilvl w:val="0"/>
          <w:numId w:val="60"/>
        </w:numPr>
        <w:tabs>
          <w:tab w:val="clear" w:pos="630"/>
          <w:tab w:val="num" w:pos="360"/>
        </w:tabs>
        <w:ind w:left="360"/>
        <w:rPr>
          <w:rFonts w:ascii="Times New Roman" w:hAnsi="Times New Roman"/>
          <w:szCs w:val="24"/>
        </w:rPr>
      </w:pPr>
      <w:r w:rsidRPr="0031692B">
        <w:rPr>
          <w:rFonts w:ascii="Times New Roman" w:hAnsi="Times New Roman"/>
          <w:szCs w:val="24"/>
        </w:rPr>
        <w:t>1500 clocks hours (to be done in a period between 10 and 24 months)</w:t>
      </w:r>
    </w:p>
    <w:p w14:paraId="5E893448" w14:textId="77777777" w:rsidR="0026418E" w:rsidRPr="0031692B" w:rsidRDefault="0026418E" w:rsidP="00920280">
      <w:pPr>
        <w:numPr>
          <w:ilvl w:val="0"/>
          <w:numId w:val="60"/>
        </w:numPr>
        <w:tabs>
          <w:tab w:val="clear" w:pos="630"/>
          <w:tab w:val="num" w:pos="360"/>
        </w:tabs>
        <w:ind w:left="360"/>
        <w:rPr>
          <w:rFonts w:ascii="Times New Roman" w:hAnsi="Times New Roman"/>
          <w:szCs w:val="24"/>
        </w:rPr>
      </w:pPr>
      <w:r w:rsidRPr="0031692B">
        <w:rPr>
          <w:rFonts w:ascii="Times New Roman" w:hAnsi="Times New Roman"/>
          <w:szCs w:val="24"/>
        </w:rPr>
        <w:t>20 minimum and 40 maximum hours per week</w:t>
      </w:r>
    </w:p>
    <w:p w14:paraId="50A79748" w14:textId="77777777" w:rsidR="0026418E" w:rsidRPr="0031692B" w:rsidRDefault="0026418E" w:rsidP="00920280">
      <w:pPr>
        <w:numPr>
          <w:ilvl w:val="0"/>
          <w:numId w:val="60"/>
        </w:numPr>
        <w:tabs>
          <w:tab w:val="clear" w:pos="630"/>
          <w:tab w:val="num" w:pos="360"/>
        </w:tabs>
        <w:ind w:left="360"/>
        <w:rPr>
          <w:rFonts w:ascii="Times New Roman" w:hAnsi="Times New Roman"/>
          <w:szCs w:val="24"/>
        </w:rPr>
      </w:pPr>
      <w:r w:rsidRPr="0031692B">
        <w:rPr>
          <w:rFonts w:ascii="Times New Roman" w:hAnsi="Times New Roman"/>
          <w:szCs w:val="24"/>
        </w:rPr>
        <w:t>one hour of supervision per week</w:t>
      </w:r>
    </w:p>
    <w:p w14:paraId="486378ED" w14:textId="77777777" w:rsidR="0026418E" w:rsidRPr="0031692B" w:rsidRDefault="0026418E" w:rsidP="00920280">
      <w:pPr>
        <w:numPr>
          <w:ilvl w:val="0"/>
          <w:numId w:val="60"/>
        </w:numPr>
        <w:tabs>
          <w:tab w:val="clear" w:pos="630"/>
          <w:tab w:val="num" w:pos="360"/>
        </w:tabs>
        <w:ind w:left="360"/>
        <w:rPr>
          <w:rFonts w:ascii="Times New Roman" w:hAnsi="Times New Roman"/>
          <w:szCs w:val="24"/>
        </w:rPr>
      </w:pPr>
      <w:r w:rsidRPr="0031692B">
        <w:rPr>
          <w:rFonts w:ascii="Times New Roman" w:hAnsi="Times New Roman"/>
          <w:szCs w:val="24"/>
        </w:rPr>
        <w:t>supervision-80% licensed psychologist/20% psychiatrist, LPA, LCSW, LMFT, LPC</w:t>
      </w:r>
    </w:p>
    <w:p w14:paraId="2B22F8C9" w14:textId="77777777" w:rsidR="0026418E" w:rsidRPr="0031692B" w:rsidRDefault="0026418E" w:rsidP="00920280">
      <w:pPr>
        <w:numPr>
          <w:ilvl w:val="0"/>
          <w:numId w:val="60"/>
        </w:numPr>
        <w:tabs>
          <w:tab w:val="clear" w:pos="630"/>
          <w:tab w:val="num" w:pos="360"/>
        </w:tabs>
        <w:ind w:left="360"/>
        <w:rPr>
          <w:rFonts w:ascii="Times New Roman" w:hAnsi="Times New Roman"/>
          <w:szCs w:val="24"/>
        </w:rPr>
      </w:pPr>
      <w:r w:rsidRPr="0031692B">
        <w:rPr>
          <w:rFonts w:ascii="Times New Roman" w:hAnsi="Times New Roman"/>
          <w:szCs w:val="24"/>
        </w:rPr>
        <w:t xml:space="preserve">50% of supervised time needs to be direct care; 50% of direct care needs to be </w:t>
      </w:r>
      <w:proofErr w:type="gramStart"/>
      <w:r w:rsidRPr="0031692B">
        <w:rPr>
          <w:rFonts w:ascii="Times New Roman" w:hAnsi="Times New Roman"/>
          <w:szCs w:val="24"/>
        </w:rPr>
        <w:t>face-to-face</w:t>
      </w:r>
      <w:proofErr w:type="gramEnd"/>
    </w:p>
    <w:p w14:paraId="77AF04F1" w14:textId="77777777" w:rsidR="0026418E" w:rsidRPr="0031692B" w:rsidRDefault="0026418E" w:rsidP="00920280">
      <w:pPr>
        <w:numPr>
          <w:ilvl w:val="0"/>
          <w:numId w:val="60"/>
        </w:numPr>
        <w:tabs>
          <w:tab w:val="clear" w:pos="630"/>
          <w:tab w:val="num" w:pos="360"/>
        </w:tabs>
        <w:ind w:left="360"/>
        <w:rPr>
          <w:rFonts w:ascii="Times New Roman" w:hAnsi="Times New Roman"/>
          <w:szCs w:val="24"/>
        </w:rPr>
      </w:pPr>
      <w:r w:rsidRPr="0031692B">
        <w:rPr>
          <w:rFonts w:ascii="Times New Roman" w:hAnsi="Times New Roman"/>
          <w:szCs w:val="24"/>
        </w:rPr>
        <w:t xml:space="preserve">supervisor needs to complete </w:t>
      </w:r>
      <w:proofErr w:type="gramStart"/>
      <w:r w:rsidRPr="0031692B">
        <w:rPr>
          <w:rFonts w:ascii="Times New Roman" w:hAnsi="Times New Roman"/>
          <w:szCs w:val="24"/>
        </w:rPr>
        <w:t>documentation</w:t>
      </w:r>
      <w:proofErr w:type="gramEnd"/>
    </w:p>
    <w:p w14:paraId="105D8E29" w14:textId="77777777" w:rsidR="0026418E" w:rsidRPr="0031692B" w:rsidRDefault="0026418E" w:rsidP="0026418E">
      <w:pPr>
        <w:rPr>
          <w:rFonts w:ascii="Times New Roman" w:hAnsi="Times New Roman"/>
          <w:szCs w:val="24"/>
        </w:rPr>
      </w:pPr>
    </w:p>
    <w:p w14:paraId="70237111" w14:textId="77777777" w:rsidR="0026418E" w:rsidRPr="00206C6B" w:rsidRDefault="0026418E" w:rsidP="0026418E">
      <w:pPr>
        <w:outlineLvl w:val="0"/>
        <w:rPr>
          <w:rFonts w:ascii="Times New Roman" w:hAnsi="Times New Roman"/>
          <w:i/>
          <w:szCs w:val="24"/>
          <w:u w:val="single"/>
        </w:rPr>
      </w:pPr>
      <w:bookmarkStart w:id="595" w:name="_Toc507058769"/>
      <w:bookmarkStart w:id="596" w:name="_Toc507064510"/>
      <w:bookmarkStart w:id="597" w:name="_Toc507163048"/>
      <w:bookmarkStart w:id="598" w:name="_Toc508188794"/>
      <w:bookmarkStart w:id="599" w:name="_Toc522699057"/>
      <w:bookmarkStart w:id="600" w:name="_Toc529282435"/>
      <w:bookmarkStart w:id="601" w:name="_Toc1635011"/>
      <w:bookmarkStart w:id="602" w:name="_Toc143678165"/>
      <w:bookmarkStart w:id="603" w:name="_Toc181774618"/>
      <w:bookmarkStart w:id="604" w:name="_Toc206661315"/>
      <w:r w:rsidRPr="00206C6B">
        <w:rPr>
          <w:rFonts w:ascii="Times New Roman" w:hAnsi="Times New Roman"/>
          <w:i/>
          <w:szCs w:val="24"/>
          <w:u w:val="single"/>
        </w:rPr>
        <w:t>Testing</w:t>
      </w:r>
      <w:bookmarkEnd w:id="595"/>
      <w:bookmarkEnd w:id="596"/>
      <w:bookmarkEnd w:id="597"/>
      <w:bookmarkEnd w:id="598"/>
      <w:bookmarkEnd w:id="599"/>
      <w:bookmarkEnd w:id="600"/>
      <w:bookmarkEnd w:id="601"/>
      <w:bookmarkEnd w:id="602"/>
      <w:bookmarkEnd w:id="603"/>
      <w:bookmarkEnd w:id="604"/>
    </w:p>
    <w:p w14:paraId="1AB57F88" w14:textId="77777777" w:rsidR="0026418E" w:rsidRDefault="0026418E" w:rsidP="00920280">
      <w:pPr>
        <w:numPr>
          <w:ilvl w:val="0"/>
          <w:numId w:val="60"/>
        </w:numPr>
        <w:tabs>
          <w:tab w:val="clear" w:pos="630"/>
          <w:tab w:val="num" w:pos="360"/>
        </w:tabs>
        <w:ind w:left="360"/>
        <w:rPr>
          <w:rFonts w:ascii="Times New Roman" w:hAnsi="Times New Roman"/>
          <w:szCs w:val="24"/>
        </w:rPr>
      </w:pPr>
      <w:r w:rsidRPr="0031692B">
        <w:rPr>
          <w:rFonts w:ascii="Times New Roman" w:hAnsi="Times New Roman"/>
          <w:szCs w:val="24"/>
        </w:rPr>
        <w:t>EPPP exam 70% passing</w:t>
      </w:r>
    </w:p>
    <w:p w14:paraId="3FEA3CAD" w14:textId="77777777" w:rsidR="0026418E" w:rsidRPr="008F17BE" w:rsidRDefault="0026418E" w:rsidP="00920280">
      <w:pPr>
        <w:numPr>
          <w:ilvl w:val="0"/>
          <w:numId w:val="60"/>
        </w:numPr>
        <w:tabs>
          <w:tab w:val="clear" w:pos="630"/>
          <w:tab w:val="num" w:pos="360"/>
        </w:tabs>
        <w:ind w:left="360"/>
        <w:rPr>
          <w:rFonts w:ascii="Times New Roman" w:hAnsi="Times New Roman"/>
          <w:szCs w:val="24"/>
        </w:rPr>
      </w:pPr>
      <w:r w:rsidRPr="008F17BE">
        <w:rPr>
          <w:rFonts w:ascii="Times New Roman" w:hAnsi="Times New Roman"/>
          <w:szCs w:val="24"/>
        </w:rPr>
        <w:t>Alaska state ethics exam 70% passing</w:t>
      </w:r>
    </w:p>
    <w:p w14:paraId="12BB6C3F" w14:textId="0115D57C" w:rsidR="0026418E" w:rsidRDefault="0026418E" w:rsidP="00500538">
      <w:pPr>
        <w:rPr>
          <w:rFonts w:ascii="Times New Roman" w:hAnsi="Times New Roman"/>
          <w:szCs w:val="24"/>
        </w:rPr>
      </w:pPr>
    </w:p>
    <w:sectPr w:rsidR="0026418E" w:rsidSect="0082263E">
      <w:footerReference w:type="default" r:id="rId150"/>
      <w:type w:val="oddPage"/>
      <w:pgSz w:w="12240" w:h="15840"/>
      <w:pgMar w:top="1440" w:right="1440" w:bottom="1440" w:left="1440" w:header="44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3FF89" w14:textId="77777777" w:rsidR="00DE3131" w:rsidRDefault="00DE3131">
      <w:r>
        <w:separator/>
      </w:r>
    </w:p>
  </w:endnote>
  <w:endnote w:type="continuationSeparator" w:id="0">
    <w:p w14:paraId="5C493567" w14:textId="77777777" w:rsidR="00DE3131" w:rsidRDefault="00DE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hicago">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Droid Sans Fallback">
    <w:charset w:val="00"/>
    <w:family w:val="auto"/>
    <w:pitch w:val="variable"/>
  </w:font>
  <w:font w:name="FreeSans">
    <w:altName w:val="Calibri"/>
    <w:charset w:val="00"/>
    <w:family w:val="auto"/>
    <w:pitch w:val="variable"/>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D6878" w14:textId="034315AD" w:rsidR="00AB37C4" w:rsidRDefault="00AB37C4" w:rsidP="00091B93">
    <w:pPr>
      <w:pStyle w:val="Footer"/>
    </w:pPr>
  </w:p>
  <w:p w14:paraId="042D0E29" w14:textId="68CB20FD" w:rsidR="00AB37C4" w:rsidRPr="000B4A50" w:rsidRDefault="00AB37C4" w:rsidP="00091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A3C69" w14:textId="4C9E086C" w:rsidR="00AB37C4" w:rsidRPr="00091B93" w:rsidRDefault="00AB37C4" w:rsidP="00091B93">
    <w:pPr>
      <w:pStyle w:val="Footer"/>
      <w:tabs>
        <w:tab w:val="clear" w:pos="8640"/>
        <w:tab w:val="right" w:pos="9360"/>
      </w:tabs>
      <w:rPr>
        <w:sz w:val="18"/>
        <w:szCs w:val="18"/>
      </w:rPr>
    </w:pPr>
    <w:r w:rsidRPr="00091B93">
      <w:rPr>
        <w:sz w:val="18"/>
        <w:szCs w:val="18"/>
      </w:rPr>
      <w:t>Part One: Basics</w:t>
    </w:r>
    <w:r w:rsidRPr="00091B93">
      <w:rPr>
        <w:sz w:val="18"/>
        <w:szCs w:val="18"/>
      </w:rPr>
      <w:tab/>
    </w:r>
    <w:r w:rsidRPr="00091B93">
      <w:rPr>
        <w:sz w:val="18"/>
        <w:szCs w:val="18"/>
      </w:rPr>
      <w:tab/>
    </w:r>
    <w:sdt>
      <w:sdtPr>
        <w:rPr>
          <w:sz w:val="18"/>
          <w:szCs w:val="18"/>
        </w:rPr>
        <w:id w:val="2108071062"/>
        <w:docPartObj>
          <w:docPartGallery w:val="Page Numbers (Bottom of Page)"/>
          <w:docPartUnique/>
        </w:docPartObj>
      </w:sdtPr>
      <w:sdtEndPr/>
      <w:sdtContent>
        <w:r w:rsidRPr="00091B93">
          <w:rPr>
            <w:sz w:val="18"/>
            <w:szCs w:val="18"/>
          </w:rPr>
          <w:fldChar w:fldCharType="begin"/>
        </w:r>
        <w:r w:rsidRPr="00091B93">
          <w:rPr>
            <w:sz w:val="18"/>
            <w:szCs w:val="18"/>
          </w:rPr>
          <w:instrText xml:space="preserve"> PAGE   \* MERGEFORMAT </w:instrText>
        </w:r>
        <w:r w:rsidRPr="00091B93">
          <w:rPr>
            <w:sz w:val="18"/>
            <w:szCs w:val="18"/>
          </w:rPr>
          <w:fldChar w:fldCharType="separate"/>
        </w:r>
        <w:r w:rsidRPr="00091B93">
          <w:rPr>
            <w:sz w:val="18"/>
            <w:szCs w:val="18"/>
          </w:rPr>
          <w:t>14</w:t>
        </w:r>
        <w:r w:rsidRPr="00091B93">
          <w:rPr>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7632973"/>
      <w:docPartObj>
        <w:docPartGallery w:val="Page Numbers (Bottom of Page)"/>
        <w:docPartUnique/>
      </w:docPartObj>
    </w:sdtPr>
    <w:sdtEndPr>
      <w:rPr>
        <w:noProof/>
      </w:rPr>
    </w:sdtEndPr>
    <w:sdtContent>
      <w:p w14:paraId="4B7B6056" w14:textId="3EF10368" w:rsidR="00AB37C4" w:rsidRDefault="00AB37C4" w:rsidP="00091B93">
        <w:pPr>
          <w:pStyle w:val="Footer"/>
        </w:pPr>
        <w:r>
          <w:fldChar w:fldCharType="begin"/>
        </w:r>
        <w:r>
          <w:instrText xml:space="preserve"> PAGE   \* MERGEFORMAT </w:instrText>
        </w:r>
        <w:r>
          <w:fldChar w:fldCharType="separate"/>
        </w:r>
        <w:r>
          <w:rPr>
            <w:noProof/>
          </w:rPr>
          <w:t>1</w:t>
        </w:r>
        <w:r>
          <w:rPr>
            <w:noProof/>
          </w:rPr>
          <w:fldChar w:fldCharType="end"/>
        </w:r>
      </w:p>
    </w:sdtContent>
  </w:sdt>
  <w:p w14:paraId="1397B1EB" w14:textId="23965128" w:rsidR="00AB37C4" w:rsidRDefault="00AB37C4" w:rsidP="00091B93">
    <w:pPr>
      <w:pStyle w:val="Footer"/>
    </w:pPr>
    <w:r>
      <w:t>Part One: Basics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25189" w14:textId="0182A5B1" w:rsidR="00AB37C4" w:rsidRPr="00091B93" w:rsidRDefault="00AB37C4" w:rsidP="00091B93">
    <w:pPr>
      <w:pStyle w:val="Footer"/>
      <w:tabs>
        <w:tab w:val="clear" w:pos="8640"/>
        <w:tab w:val="right" w:pos="9360"/>
      </w:tabs>
      <w:rPr>
        <w:sz w:val="18"/>
        <w:szCs w:val="18"/>
      </w:rPr>
    </w:pPr>
    <w:r w:rsidRPr="00091B93">
      <w:rPr>
        <w:sz w:val="18"/>
        <w:szCs w:val="18"/>
      </w:rPr>
      <w:t xml:space="preserve">Part Two: Program Overview and Requirements </w:t>
    </w:r>
    <w:r w:rsidRPr="00091B93">
      <w:rPr>
        <w:sz w:val="18"/>
        <w:szCs w:val="18"/>
      </w:rPr>
      <w:tab/>
    </w:r>
    <w:r>
      <w:rPr>
        <w:sz w:val="18"/>
        <w:szCs w:val="18"/>
      </w:rPr>
      <w:tab/>
    </w:r>
    <w:sdt>
      <w:sdtPr>
        <w:rPr>
          <w:sz w:val="18"/>
          <w:szCs w:val="18"/>
        </w:rPr>
        <w:id w:val="-1509521661"/>
        <w:docPartObj>
          <w:docPartGallery w:val="Page Numbers (Bottom of Page)"/>
          <w:docPartUnique/>
        </w:docPartObj>
      </w:sdtPr>
      <w:sdtEndPr>
        <w:rPr>
          <w:noProof/>
        </w:rPr>
      </w:sdtEndPr>
      <w:sdtContent>
        <w:r w:rsidRPr="00091B93">
          <w:rPr>
            <w:sz w:val="18"/>
            <w:szCs w:val="18"/>
          </w:rPr>
          <w:fldChar w:fldCharType="begin"/>
        </w:r>
        <w:r w:rsidRPr="00091B93">
          <w:rPr>
            <w:sz w:val="18"/>
            <w:szCs w:val="18"/>
          </w:rPr>
          <w:instrText xml:space="preserve"> PAGE  </w:instrText>
        </w:r>
        <w:r w:rsidRPr="00091B93">
          <w:rPr>
            <w:sz w:val="18"/>
            <w:szCs w:val="18"/>
          </w:rPr>
          <w:fldChar w:fldCharType="separate"/>
        </w:r>
        <w:r w:rsidRPr="00091B93">
          <w:rPr>
            <w:noProof/>
            <w:sz w:val="18"/>
            <w:szCs w:val="18"/>
          </w:rPr>
          <w:t>53</w:t>
        </w:r>
        <w:r w:rsidRPr="00091B93">
          <w:rPr>
            <w:sz w:val="18"/>
            <w:szCs w:val="18"/>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F1BE9" w14:textId="1CF11FB8" w:rsidR="00AB37C4" w:rsidRPr="00091B93" w:rsidRDefault="00AB37C4" w:rsidP="00091B93">
    <w:pPr>
      <w:pStyle w:val="Footer"/>
      <w:tabs>
        <w:tab w:val="clear" w:pos="8640"/>
        <w:tab w:val="right" w:pos="9360"/>
      </w:tabs>
      <w:rPr>
        <w:sz w:val="18"/>
        <w:szCs w:val="18"/>
      </w:rPr>
    </w:pPr>
    <w:r w:rsidRPr="00091B93">
      <w:rPr>
        <w:sz w:val="18"/>
        <w:szCs w:val="18"/>
      </w:rPr>
      <w:t xml:space="preserve">Part </w:t>
    </w:r>
    <w:r>
      <w:rPr>
        <w:sz w:val="18"/>
        <w:szCs w:val="18"/>
      </w:rPr>
      <w:t>Three</w:t>
    </w:r>
    <w:r w:rsidRPr="00091B93">
      <w:rPr>
        <w:sz w:val="18"/>
        <w:szCs w:val="18"/>
      </w:rPr>
      <w:t xml:space="preserve">: Doctoral </w:t>
    </w:r>
    <w:r>
      <w:rPr>
        <w:sz w:val="18"/>
        <w:szCs w:val="18"/>
      </w:rPr>
      <w:t>Student</w:t>
    </w:r>
    <w:r w:rsidRPr="00091B93">
      <w:rPr>
        <w:sz w:val="18"/>
        <w:szCs w:val="18"/>
      </w:rPr>
      <w:tab/>
    </w:r>
    <w:r w:rsidRPr="00091B93">
      <w:rPr>
        <w:sz w:val="18"/>
        <w:szCs w:val="18"/>
      </w:rPr>
      <w:tab/>
    </w:r>
    <w:sdt>
      <w:sdtPr>
        <w:rPr>
          <w:sz w:val="18"/>
          <w:szCs w:val="18"/>
        </w:rPr>
        <w:id w:val="410041371"/>
        <w:docPartObj>
          <w:docPartGallery w:val="Page Numbers (Bottom of Page)"/>
          <w:docPartUnique/>
        </w:docPartObj>
      </w:sdtPr>
      <w:sdtEndPr>
        <w:rPr>
          <w:noProof/>
        </w:rPr>
      </w:sdtEndPr>
      <w:sdtContent>
        <w:r w:rsidRPr="00091B93">
          <w:rPr>
            <w:sz w:val="18"/>
            <w:szCs w:val="18"/>
          </w:rPr>
          <w:fldChar w:fldCharType="begin"/>
        </w:r>
        <w:r w:rsidRPr="00091B93">
          <w:rPr>
            <w:sz w:val="18"/>
            <w:szCs w:val="18"/>
          </w:rPr>
          <w:instrText xml:space="preserve"> PAGE  </w:instrText>
        </w:r>
        <w:r w:rsidRPr="00091B93">
          <w:rPr>
            <w:sz w:val="18"/>
            <w:szCs w:val="18"/>
          </w:rPr>
          <w:fldChar w:fldCharType="separate"/>
        </w:r>
        <w:r w:rsidRPr="00091B93">
          <w:rPr>
            <w:noProof/>
            <w:sz w:val="18"/>
            <w:szCs w:val="18"/>
          </w:rPr>
          <w:t>53</w:t>
        </w:r>
        <w:r w:rsidRPr="00091B93">
          <w:rPr>
            <w:sz w:val="18"/>
            <w:szCs w:val="18"/>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150D3" w14:textId="77777777" w:rsidR="00AB37C4" w:rsidRPr="00091B93" w:rsidRDefault="00AB37C4" w:rsidP="00091B93">
    <w:pPr>
      <w:pStyle w:val="Footer"/>
      <w:tabs>
        <w:tab w:val="clear" w:pos="8640"/>
        <w:tab w:val="right" w:pos="9360"/>
      </w:tabs>
      <w:rPr>
        <w:sz w:val="18"/>
        <w:szCs w:val="18"/>
      </w:rPr>
    </w:pPr>
    <w:r w:rsidRPr="00091B93">
      <w:rPr>
        <w:sz w:val="18"/>
        <w:szCs w:val="18"/>
      </w:rPr>
      <w:t xml:space="preserve">Part </w:t>
    </w:r>
    <w:r>
      <w:rPr>
        <w:sz w:val="18"/>
        <w:szCs w:val="18"/>
      </w:rPr>
      <w:t>Four</w:t>
    </w:r>
    <w:r w:rsidRPr="00091B93">
      <w:rPr>
        <w:sz w:val="18"/>
        <w:szCs w:val="18"/>
      </w:rPr>
      <w:t xml:space="preserve">: Doctoral </w:t>
    </w:r>
    <w:r>
      <w:rPr>
        <w:sz w:val="18"/>
        <w:szCs w:val="18"/>
      </w:rPr>
      <w:t>Candidate</w:t>
    </w:r>
    <w:r w:rsidRPr="00091B93">
      <w:rPr>
        <w:sz w:val="18"/>
        <w:szCs w:val="18"/>
      </w:rPr>
      <w:tab/>
    </w:r>
    <w:r w:rsidRPr="00091B93">
      <w:rPr>
        <w:sz w:val="18"/>
        <w:szCs w:val="18"/>
      </w:rPr>
      <w:tab/>
    </w:r>
    <w:sdt>
      <w:sdtPr>
        <w:rPr>
          <w:sz w:val="18"/>
          <w:szCs w:val="18"/>
        </w:rPr>
        <w:id w:val="-1958936434"/>
        <w:docPartObj>
          <w:docPartGallery w:val="Page Numbers (Bottom of Page)"/>
          <w:docPartUnique/>
        </w:docPartObj>
      </w:sdtPr>
      <w:sdtEndPr>
        <w:rPr>
          <w:noProof/>
        </w:rPr>
      </w:sdtEndPr>
      <w:sdtContent>
        <w:r w:rsidRPr="00091B93">
          <w:rPr>
            <w:sz w:val="18"/>
            <w:szCs w:val="18"/>
          </w:rPr>
          <w:fldChar w:fldCharType="begin"/>
        </w:r>
        <w:r w:rsidRPr="00091B93">
          <w:rPr>
            <w:sz w:val="18"/>
            <w:szCs w:val="18"/>
          </w:rPr>
          <w:instrText xml:space="preserve"> PAGE  </w:instrText>
        </w:r>
        <w:r w:rsidRPr="00091B93">
          <w:rPr>
            <w:sz w:val="18"/>
            <w:szCs w:val="18"/>
          </w:rPr>
          <w:fldChar w:fldCharType="separate"/>
        </w:r>
        <w:r w:rsidRPr="00091B93">
          <w:rPr>
            <w:noProof/>
            <w:sz w:val="18"/>
            <w:szCs w:val="18"/>
          </w:rPr>
          <w:t>53</w:t>
        </w:r>
        <w:r w:rsidRPr="00091B93">
          <w:rPr>
            <w:sz w:val="18"/>
            <w:szCs w:val="18"/>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9227B" w14:textId="327EC360" w:rsidR="00AB37C4" w:rsidRPr="001D055C" w:rsidRDefault="00AB37C4" w:rsidP="001D055C">
    <w:pPr>
      <w:pStyle w:val="Footer"/>
      <w:tabs>
        <w:tab w:val="clear" w:pos="8640"/>
        <w:tab w:val="right" w:pos="9360"/>
      </w:tabs>
      <w:jc w:val="right"/>
      <w:rPr>
        <w:sz w:val="18"/>
        <w:szCs w:val="18"/>
      </w:rPr>
    </w:pPr>
    <w:r w:rsidRPr="001D055C">
      <w:rPr>
        <w:sz w:val="18"/>
        <w:szCs w:val="18"/>
      </w:rPr>
      <w:t>Part Five: Doctoral Intern</w:t>
    </w:r>
    <w:r>
      <w:rPr>
        <w:sz w:val="18"/>
        <w:szCs w:val="18"/>
      </w:rPr>
      <w:t>s</w:t>
    </w:r>
    <w:r w:rsidRPr="001D055C">
      <w:rPr>
        <w:sz w:val="18"/>
        <w:szCs w:val="18"/>
      </w:rPr>
      <w:tab/>
    </w:r>
    <w:r w:rsidRPr="001D055C">
      <w:rPr>
        <w:sz w:val="18"/>
        <w:szCs w:val="18"/>
      </w:rPr>
      <w:tab/>
    </w:r>
    <w:sdt>
      <w:sdtPr>
        <w:rPr>
          <w:sz w:val="18"/>
          <w:szCs w:val="18"/>
        </w:rPr>
        <w:id w:val="-507825277"/>
        <w:docPartObj>
          <w:docPartGallery w:val="Page Numbers (Bottom of Page)"/>
          <w:docPartUnique/>
        </w:docPartObj>
      </w:sdtPr>
      <w:sdtEndPr/>
      <w:sdtContent>
        <w:r w:rsidRPr="001D055C">
          <w:rPr>
            <w:sz w:val="18"/>
            <w:szCs w:val="18"/>
          </w:rPr>
          <w:fldChar w:fldCharType="begin"/>
        </w:r>
        <w:r w:rsidRPr="001D055C">
          <w:rPr>
            <w:sz w:val="18"/>
            <w:szCs w:val="18"/>
          </w:rPr>
          <w:instrText xml:space="preserve"> PAGE   \* MERGEFORMAT </w:instrText>
        </w:r>
        <w:r w:rsidRPr="001D055C">
          <w:rPr>
            <w:sz w:val="18"/>
            <w:szCs w:val="18"/>
          </w:rPr>
          <w:fldChar w:fldCharType="separate"/>
        </w:r>
        <w:r w:rsidRPr="001D055C">
          <w:rPr>
            <w:sz w:val="18"/>
            <w:szCs w:val="18"/>
          </w:rPr>
          <w:t>2</w:t>
        </w:r>
        <w:r w:rsidRPr="001D055C">
          <w:rPr>
            <w:sz w:val="18"/>
            <w:szCs w:val="18"/>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D378D" w14:textId="13946D51" w:rsidR="00AB37C4" w:rsidRPr="001D055C" w:rsidRDefault="00AB37C4" w:rsidP="001D055C">
    <w:pPr>
      <w:pStyle w:val="Footer"/>
      <w:tabs>
        <w:tab w:val="clear" w:pos="8640"/>
        <w:tab w:val="right" w:pos="9360"/>
      </w:tabs>
      <w:jc w:val="right"/>
      <w:rPr>
        <w:sz w:val="18"/>
        <w:szCs w:val="18"/>
      </w:rPr>
    </w:pPr>
    <w:r w:rsidRPr="001D055C">
      <w:rPr>
        <w:sz w:val="18"/>
        <w:szCs w:val="18"/>
      </w:rPr>
      <w:t xml:space="preserve">Part </w:t>
    </w:r>
    <w:r>
      <w:rPr>
        <w:sz w:val="18"/>
        <w:szCs w:val="18"/>
      </w:rPr>
      <w:t>Six</w:t>
    </w:r>
    <w:r w:rsidRPr="001D055C">
      <w:rPr>
        <w:sz w:val="18"/>
        <w:szCs w:val="18"/>
      </w:rPr>
      <w:t>:</w:t>
    </w:r>
    <w:r>
      <w:rPr>
        <w:sz w:val="18"/>
        <w:szCs w:val="18"/>
      </w:rPr>
      <w:t xml:space="preserve"> Relevant Programs and University Policies</w:t>
    </w:r>
    <w:r w:rsidRPr="001D055C">
      <w:rPr>
        <w:sz w:val="18"/>
        <w:szCs w:val="18"/>
      </w:rPr>
      <w:tab/>
    </w:r>
    <w:r w:rsidRPr="001D055C">
      <w:rPr>
        <w:sz w:val="18"/>
        <w:szCs w:val="18"/>
      </w:rPr>
      <w:tab/>
    </w:r>
    <w:sdt>
      <w:sdtPr>
        <w:rPr>
          <w:sz w:val="18"/>
          <w:szCs w:val="18"/>
        </w:rPr>
        <w:id w:val="489291530"/>
        <w:docPartObj>
          <w:docPartGallery w:val="Page Numbers (Bottom of Page)"/>
          <w:docPartUnique/>
        </w:docPartObj>
      </w:sdtPr>
      <w:sdtEndPr/>
      <w:sdtContent>
        <w:r w:rsidRPr="001D055C">
          <w:rPr>
            <w:sz w:val="18"/>
            <w:szCs w:val="18"/>
          </w:rPr>
          <w:fldChar w:fldCharType="begin"/>
        </w:r>
        <w:r w:rsidRPr="001D055C">
          <w:rPr>
            <w:sz w:val="18"/>
            <w:szCs w:val="18"/>
          </w:rPr>
          <w:instrText xml:space="preserve"> PAGE   \* MERGEFORMAT </w:instrText>
        </w:r>
        <w:r w:rsidRPr="001D055C">
          <w:rPr>
            <w:sz w:val="18"/>
            <w:szCs w:val="18"/>
          </w:rPr>
          <w:fldChar w:fldCharType="separate"/>
        </w:r>
        <w:r w:rsidRPr="001D055C">
          <w:rPr>
            <w:sz w:val="18"/>
            <w:szCs w:val="18"/>
          </w:rPr>
          <w:t>2</w:t>
        </w:r>
        <w:r w:rsidRPr="001D055C">
          <w:rPr>
            <w:sz w:val="18"/>
            <w:szCs w:val="18"/>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6B805" w14:textId="4E66EC4D" w:rsidR="00AB37C4" w:rsidRPr="001D055C" w:rsidRDefault="00AB37C4" w:rsidP="001D055C">
    <w:pPr>
      <w:pStyle w:val="Footer"/>
      <w:tabs>
        <w:tab w:val="clear" w:pos="8640"/>
        <w:tab w:val="right" w:pos="9360"/>
      </w:tabs>
      <w:rPr>
        <w:sz w:val="18"/>
        <w:szCs w:val="18"/>
      </w:rPr>
    </w:pPr>
    <w:r w:rsidRPr="001D055C">
      <w:rPr>
        <w:sz w:val="18"/>
        <w:szCs w:val="18"/>
      </w:rPr>
      <w:t xml:space="preserve">Part Seven: Appendices: </w:t>
    </w:r>
    <w:r w:rsidRPr="001D055C">
      <w:rPr>
        <w:sz w:val="18"/>
        <w:szCs w:val="18"/>
      </w:rPr>
      <w:tab/>
    </w:r>
    <w:r w:rsidRPr="001D055C">
      <w:rPr>
        <w:sz w:val="18"/>
        <w:szCs w:val="18"/>
      </w:rPr>
      <w:tab/>
    </w:r>
    <w:sdt>
      <w:sdtPr>
        <w:rPr>
          <w:sz w:val="18"/>
          <w:szCs w:val="18"/>
        </w:rPr>
        <w:id w:val="142243053"/>
        <w:docPartObj>
          <w:docPartGallery w:val="Page Numbers (Bottom of Page)"/>
          <w:docPartUnique/>
        </w:docPartObj>
      </w:sdtPr>
      <w:sdtEndPr>
        <w:rPr>
          <w:noProof/>
        </w:rPr>
      </w:sdtEndPr>
      <w:sdtContent>
        <w:r w:rsidRPr="001D055C">
          <w:rPr>
            <w:sz w:val="18"/>
            <w:szCs w:val="18"/>
          </w:rPr>
          <w:fldChar w:fldCharType="begin"/>
        </w:r>
        <w:r w:rsidRPr="001D055C">
          <w:rPr>
            <w:sz w:val="18"/>
            <w:szCs w:val="18"/>
          </w:rPr>
          <w:instrText xml:space="preserve"> PAGE   \* MERGEFORMAT </w:instrText>
        </w:r>
        <w:r w:rsidRPr="001D055C">
          <w:rPr>
            <w:sz w:val="18"/>
            <w:szCs w:val="18"/>
          </w:rPr>
          <w:fldChar w:fldCharType="separate"/>
        </w:r>
        <w:r w:rsidRPr="001D055C">
          <w:rPr>
            <w:noProof/>
            <w:sz w:val="18"/>
            <w:szCs w:val="18"/>
          </w:rPr>
          <w:t>112</w:t>
        </w:r>
        <w:r w:rsidRPr="001D055C">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69B12" w14:textId="77777777" w:rsidR="00DE3131" w:rsidRDefault="00DE3131">
      <w:r>
        <w:separator/>
      </w:r>
    </w:p>
  </w:footnote>
  <w:footnote w:type="continuationSeparator" w:id="0">
    <w:p w14:paraId="0E4307F9" w14:textId="77777777" w:rsidR="00DE3131" w:rsidRDefault="00DE3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59C94" w14:textId="09F12BC7" w:rsidR="00AB37C4" w:rsidRPr="00AB2FEA" w:rsidRDefault="00B7145F" w:rsidP="00AB2FEA">
    <w:pPr>
      <w:pStyle w:val="Header"/>
      <w:tabs>
        <w:tab w:val="clear" w:pos="8640"/>
      </w:tabs>
      <w:jc w:val="right"/>
      <w:rPr>
        <w:rFonts w:ascii="Times New Roman" w:hAnsi="Times New Roman"/>
        <w:i/>
        <w:color w:val="FF0000"/>
        <w:sz w:val="18"/>
        <w:szCs w:val="18"/>
      </w:rPr>
    </w:pPr>
    <w:r>
      <w:rPr>
        <w:rFonts w:ascii="Times New Roman" w:hAnsi="Times New Roman"/>
        <w:i/>
        <w:sz w:val="18"/>
        <w:szCs w:val="18"/>
      </w:rPr>
      <w:t>Student</w:t>
    </w:r>
    <w:r w:rsidR="002E751B">
      <w:rPr>
        <w:rFonts w:ascii="Times New Roman" w:hAnsi="Times New Roman"/>
        <w:i/>
        <w:sz w:val="18"/>
        <w:szCs w:val="18"/>
      </w:rPr>
      <w:t xml:space="preserve"> </w:t>
    </w:r>
    <w:r w:rsidR="00AB37C4" w:rsidRPr="00AB2FEA">
      <w:rPr>
        <w:rFonts w:ascii="Times New Roman" w:hAnsi="Times New Roman"/>
        <w:i/>
        <w:sz w:val="18"/>
        <w:szCs w:val="18"/>
      </w:rPr>
      <w:t xml:space="preserve">Handbook for </w:t>
    </w:r>
    <w:r w:rsidR="00AD7A2E">
      <w:rPr>
        <w:rFonts w:ascii="Times New Roman" w:hAnsi="Times New Roman"/>
        <w:i/>
        <w:sz w:val="18"/>
        <w:szCs w:val="18"/>
      </w:rPr>
      <w:t>25-26</w:t>
    </w:r>
    <w:r w:rsidR="00C167CD">
      <w:rPr>
        <w:rFonts w:ascii="Times New Roman" w:hAnsi="Times New Roman"/>
        <w:i/>
        <w:sz w:val="18"/>
        <w:szCs w:val="18"/>
      </w:rPr>
      <w:t xml:space="preserve"> Rev October 2025</w:t>
    </w:r>
  </w:p>
  <w:p w14:paraId="6524D88B" w14:textId="77777777" w:rsidR="00AB37C4" w:rsidRPr="007E6198" w:rsidRDefault="00AB37C4" w:rsidP="00F0613C">
    <w:pPr>
      <w:pStyle w:val="Header"/>
      <w:tabs>
        <w:tab w:val="clear" w:pos="8640"/>
      </w:tabs>
      <w:jc w:val="right"/>
      <w:rPr>
        <w:rFonts w:ascii="Times New Roman" w:hAnsi="Times New Roman"/>
        <w:i/>
        <w:smallCap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629E8"/>
    <w:multiLevelType w:val="multilevel"/>
    <w:tmpl w:val="47B8E6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63014"/>
    <w:multiLevelType w:val="hybridMultilevel"/>
    <w:tmpl w:val="AEF2EB30"/>
    <w:lvl w:ilvl="0" w:tplc="CFD0F8DC">
      <w:start w:val="1"/>
      <w:numFmt w:val="bullet"/>
      <w:lvlText w:val=""/>
      <w:lvlJc w:val="left"/>
      <w:pPr>
        <w:tabs>
          <w:tab w:val="num" w:pos="288"/>
        </w:tabs>
        <w:ind w:left="288" w:hanging="288"/>
      </w:pPr>
      <w:rPr>
        <w:rFonts w:ascii="Symbol" w:hAnsi="Symbol" w:hint="default"/>
        <w:b w:val="0"/>
        <w:i w:val="0"/>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77353"/>
    <w:multiLevelType w:val="hybridMultilevel"/>
    <w:tmpl w:val="151075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8B16EE"/>
    <w:multiLevelType w:val="hybridMultilevel"/>
    <w:tmpl w:val="77F44B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B6404"/>
    <w:multiLevelType w:val="hybridMultilevel"/>
    <w:tmpl w:val="611E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F6F00"/>
    <w:multiLevelType w:val="hybridMultilevel"/>
    <w:tmpl w:val="3C1C70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141B7"/>
    <w:multiLevelType w:val="hybridMultilevel"/>
    <w:tmpl w:val="A4C0FA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625CA0"/>
    <w:multiLevelType w:val="hybridMultilevel"/>
    <w:tmpl w:val="4BEC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C768B"/>
    <w:multiLevelType w:val="hybridMultilevel"/>
    <w:tmpl w:val="2DCA1E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8A38C6"/>
    <w:multiLevelType w:val="multilevel"/>
    <w:tmpl w:val="95963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0E61B4"/>
    <w:multiLevelType w:val="hybridMultilevel"/>
    <w:tmpl w:val="C98801A2"/>
    <w:lvl w:ilvl="0" w:tplc="8A5EA98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C982215E">
      <w:start w:val="1"/>
      <w:numFmt w:val="lowerLetter"/>
      <w:lvlText w:val="%3."/>
      <w:lvlJc w:val="left"/>
      <w:pPr>
        <w:tabs>
          <w:tab w:val="num" w:pos="2340"/>
        </w:tabs>
        <w:ind w:left="2340" w:hanging="360"/>
      </w:pPr>
      <w:rPr>
        <w:rFonts w:hint="default"/>
      </w:rPr>
    </w:lvl>
    <w:lvl w:ilvl="3" w:tplc="67FCA81C">
      <w:start w:val="1"/>
      <w:numFmt w:val="upperLetter"/>
      <w:lvlText w:val="%4."/>
      <w:lvlJc w:val="left"/>
      <w:pPr>
        <w:tabs>
          <w:tab w:val="num" w:pos="2880"/>
        </w:tabs>
        <w:ind w:left="2880" w:hanging="360"/>
      </w:pPr>
      <w:rPr>
        <w:rFonts w:hint="default"/>
      </w:rPr>
    </w:lvl>
    <w:lvl w:ilvl="4" w:tplc="3B7EBF1C">
      <w:start w:val="1"/>
      <w:numFmt w:val="upperLetter"/>
      <w:pStyle w:val="Style1"/>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B80445"/>
    <w:multiLevelType w:val="hybridMultilevel"/>
    <w:tmpl w:val="0FB2A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D9736B"/>
    <w:multiLevelType w:val="hybridMultilevel"/>
    <w:tmpl w:val="566CE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442D1"/>
    <w:multiLevelType w:val="hybridMultilevel"/>
    <w:tmpl w:val="03425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7269BC"/>
    <w:multiLevelType w:val="multilevel"/>
    <w:tmpl w:val="D26C169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597F5E"/>
    <w:multiLevelType w:val="hybridMultilevel"/>
    <w:tmpl w:val="3148F34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F466C59"/>
    <w:multiLevelType w:val="multilevel"/>
    <w:tmpl w:val="30DCD0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6653D8"/>
    <w:multiLevelType w:val="hybridMultilevel"/>
    <w:tmpl w:val="924C1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F87E87"/>
    <w:multiLevelType w:val="hybridMultilevel"/>
    <w:tmpl w:val="C350676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21BB4454"/>
    <w:multiLevelType w:val="hybridMultilevel"/>
    <w:tmpl w:val="925C6F6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9A157D"/>
    <w:multiLevelType w:val="hybridMultilevel"/>
    <w:tmpl w:val="1F1CC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017E0C"/>
    <w:multiLevelType w:val="hybridMultilevel"/>
    <w:tmpl w:val="A10CBF02"/>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65F47CA"/>
    <w:multiLevelType w:val="hybridMultilevel"/>
    <w:tmpl w:val="CC4CF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F11A85"/>
    <w:multiLevelType w:val="multilevel"/>
    <w:tmpl w:val="30DCD0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6F3BFC"/>
    <w:multiLevelType w:val="multilevel"/>
    <w:tmpl w:val="EFDEA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CDE760E"/>
    <w:multiLevelType w:val="hybridMultilevel"/>
    <w:tmpl w:val="6FB4BC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6D3613"/>
    <w:multiLevelType w:val="hybridMultilevel"/>
    <w:tmpl w:val="641AAF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B47265"/>
    <w:multiLevelType w:val="hybridMultilevel"/>
    <w:tmpl w:val="F1F6E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DB3155"/>
    <w:multiLevelType w:val="hybridMultilevel"/>
    <w:tmpl w:val="B42C9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4C653E3"/>
    <w:multiLevelType w:val="multilevel"/>
    <w:tmpl w:val="DBFA9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080E8A"/>
    <w:multiLevelType w:val="hybridMultilevel"/>
    <w:tmpl w:val="FD2AD10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8414B7B"/>
    <w:multiLevelType w:val="hybridMultilevel"/>
    <w:tmpl w:val="C084F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95539F"/>
    <w:multiLevelType w:val="multilevel"/>
    <w:tmpl w:val="79BC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853AD2"/>
    <w:multiLevelType w:val="hybridMultilevel"/>
    <w:tmpl w:val="6E0C2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E160BA"/>
    <w:multiLevelType w:val="hybridMultilevel"/>
    <w:tmpl w:val="1C44D8CA"/>
    <w:lvl w:ilvl="0" w:tplc="EB5856C8">
      <w:start w:val="1"/>
      <w:numFmt w:val="bullet"/>
      <w:lvlText w:val=""/>
      <w:lvlJc w:val="left"/>
      <w:pPr>
        <w:tabs>
          <w:tab w:val="num" w:pos="1512"/>
        </w:tabs>
        <w:ind w:left="151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DA075D8"/>
    <w:multiLevelType w:val="hybridMultilevel"/>
    <w:tmpl w:val="481A96C8"/>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3DB5135A"/>
    <w:multiLevelType w:val="hybridMultilevel"/>
    <w:tmpl w:val="513848A4"/>
    <w:lvl w:ilvl="0" w:tplc="9CAAAF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DE527D1"/>
    <w:multiLevelType w:val="hybridMultilevel"/>
    <w:tmpl w:val="55ECB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F4171A1"/>
    <w:multiLevelType w:val="hybridMultilevel"/>
    <w:tmpl w:val="EF3446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343FB8"/>
    <w:multiLevelType w:val="hybridMultilevel"/>
    <w:tmpl w:val="6A4C5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9C3E25"/>
    <w:multiLevelType w:val="hybridMultilevel"/>
    <w:tmpl w:val="B1660C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1A1FB7"/>
    <w:multiLevelType w:val="hybridMultilevel"/>
    <w:tmpl w:val="B4C6A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2201235"/>
    <w:multiLevelType w:val="hybridMultilevel"/>
    <w:tmpl w:val="4CDCF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32D4DD8"/>
    <w:multiLevelType w:val="hybridMultilevel"/>
    <w:tmpl w:val="3F3A27B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4" w15:restartNumberingAfterBreak="0">
    <w:nsid w:val="433339D7"/>
    <w:multiLevelType w:val="hybridMultilevel"/>
    <w:tmpl w:val="6ECAB8A8"/>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44D26497"/>
    <w:multiLevelType w:val="hybridMultilevel"/>
    <w:tmpl w:val="74460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DD7092"/>
    <w:multiLevelType w:val="hybridMultilevel"/>
    <w:tmpl w:val="2F58CC62"/>
    <w:lvl w:ilvl="0" w:tplc="04090001">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630"/>
        </w:tabs>
        <w:ind w:left="630" w:hanging="360"/>
      </w:pPr>
      <w:rPr>
        <w:rFonts w:ascii="Courier New" w:hAnsi="Courier New" w:cs="Courier New" w:hint="default"/>
      </w:rPr>
    </w:lvl>
    <w:lvl w:ilvl="2" w:tplc="04090005" w:tentative="1">
      <w:start w:val="1"/>
      <w:numFmt w:val="bullet"/>
      <w:lvlText w:val=""/>
      <w:lvlJc w:val="left"/>
      <w:pPr>
        <w:tabs>
          <w:tab w:val="num" w:pos="1350"/>
        </w:tabs>
        <w:ind w:left="1350" w:hanging="360"/>
      </w:pPr>
      <w:rPr>
        <w:rFonts w:ascii="Wingdings" w:hAnsi="Wingdings" w:hint="default"/>
      </w:rPr>
    </w:lvl>
    <w:lvl w:ilvl="3" w:tplc="04090001" w:tentative="1">
      <w:start w:val="1"/>
      <w:numFmt w:val="bullet"/>
      <w:lvlText w:val=""/>
      <w:lvlJc w:val="left"/>
      <w:pPr>
        <w:tabs>
          <w:tab w:val="num" w:pos="2070"/>
        </w:tabs>
        <w:ind w:left="2070" w:hanging="360"/>
      </w:pPr>
      <w:rPr>
        <w:rFonts w:ascii="Symbol" w:hAnsi="Symbol" w:hint="default"/>
      </w:rPr>
    </w:lvl>
    <w:lvl w:ilvl="4" w:tplc="04090003" w:tentative="1">
      <w:start w:val="1"/>
      <w:numFmt w:val="bullet"/>
      <w:lvlText w:val="o"/>
      <w:lvlJc w:val="left"/>
      <w:pPr>
        <w:tabs>
          <w:tab w:val="num" w:pos="2790"/>
        </w:tabs>
        <w:ind w:left="2790" w:hanging="360"/>
      </w:pPr>
      <w:rPr>
        <w:rFonts w:ascii="Courier New" w:hAnsi="Courier New" w:cs="Courier New" w:hint="default"/>
      </w:rPr>
    </w:lvl>
    <w:lvl w:ilvl="5" w:tplc="04090005" w:tentative="1">
      <w:start w:val="1"/>
      <w:numFmt w:val="bullet"/>
      <w:lvlText w:val=""/>
      <w:lvlJc w:val="left"/>
      <w:pPr>
        <w:tabs>
          <w:tab w:val="num" w:pos="3510"/>
        </w:tabs>
        <w:ind w:left="3510" w:hanging="360"/>
      </w:pPr>
      <w:rPr>
        <w:rFonts w:ascii="Wingdings" w:hAnsi="Wingdings" w:hint="default"/>
      </w:rPr>
    </w:lvl>
    <w:lvl w:ilvl="6" w:tplc="04090001" w:tentative="1">
      <w:start w:val="1"/>
      <w:numFmt w:val="bullet"/>
      <w:lvlText w:val=""/>
      <w:lvlJc w:val="left"/>
      <w:pPr>
        <w:tabs>
          <w:tab w:val="num" w:pos="4230"/>
        </w:tabs>
        <w:ind w:left="4230" w:hanging="360"/>
      </w:pPr>
      <w:rPr>
        <w:rFonts w:ascii="Symbol" w:hAnsi="Symbol" w:hint="default"/>
      </w:rPr>
    </w:lvl>
    <w:lvl w:ilvl="7" w:tplc="04090003" w:tentative="1">
      <w:start w:val="1"/>
      <w:numFmt w:val="bullet"/>
      <w:lvlText w:val="o"/>
      <w:lvlJc w:val="left"/>
      <w:pPr>
        <w:tabs>
          <w:tab w:val="num" w:pos="4950"/>
        </w:tabs>
        <w:ind w:left="4950" w:hanging="360"/>
      </w:pPr>
      <w:rPr>
        <w:rFonts w:ascii="Courier New" w:hAnsi="Courier New" w:cs="Courier New" w:hint="default"/>
      </w:rPr>
    </w:lvl>
    <w:lvl w:ilvl="8" w:tplc="04090005" w:tentative="1">
      <w:start w:val="1"/>
      <w:numFmt w:val="bullet"/>
      <w:lvlText w:val=""/>
      <w:lvlJc w:val="left"/>
      <w:pPr>
        <w:tabs>
          <w:tab w:val="num" w:pos="5670"/>
        </w:tabs>
        <w:ind w:left="5670" w:hanging="360"/>
      </w:pPr>
      <w:rPr>
        <w:rFonts w:ascii="Wingdings" w:hAnsi="Wingdings" w:hint="default"/>
      </w:rPr>
    </w:lvl>
  </w:abstractNum>
  <w:abstractNum w:abstractNumId="47" w15:restartNumberingAfterBreak="0">
    <w:nsid w:val="465313FA"/>
    <w:multiLevelType w:val="hybridMultilevel"/>
    <w:tmpl w:val="308CF51E"/>
    <w:lvl w:ilvl="0" w:tplc="258E12B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47BD7001"/>
    <w:multiLevelType w:val="hybridMultilevel"/>
    <w:tmpl w:val="631CC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9" w15:restartNumberingAfterBreak="0">
    <w:nsid w:val="4CF91F47"/>
    <w:multiLevelType w:val="hybridMultilevel"/>
    <w:tmpl w:val="AFE4668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E1F52F0"/>
    <w:multiLevelType w:val="hybridMultilevel"/>
    <w:tmpl w:val="0E2C26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FAC4E88"/>
    <w:multiLevelType w:val="hybridMultilevel"/>
    <w:tmpl w:val="0148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407833"/>
    <w:multiLevelType w:val="hybridMultilevel"/>
    <w:tmpl w:val="4F56EFC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0E47DC5"/>
    <w:multiLevelType w:val="hybridMultilevel"/>
    <w:tmpl w:val="8DAA1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10E3DEA"/>
    <w:multiLevelType w:val="hybridMultilevel"/>
    <w:tmpl w:val="13C6D8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1E73E95"/>
    <w:multiLevelType w:val="multilevel"/>
    <w:tmpl w:val="1298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518412B"/>
    <w:multiLevelType w:val="hybridMultilevel"/>
    <w:tmpl w:val="80FE206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7" w15:restartNumberingAfterBreak="0">
    <w:nsid w:val="5521181C"/>
    <w:multiLevelType w:val="hybridMultilevel"/>
    <w:tmpl w:val="43126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2F766E"/>
    <w:multiLevelType w:val="hybridMultilevel"/>
    <w:tmpl w:val="5524C736"/>
    <w:lvl w:ilvl="0" w:tplc="07DA9E74">
      <w:start w:val="1"/>
      <w:numFmt w:val="decimal"/>
      <w:lvlText w:val="%1."/>
      <w:lvlJc w:val="left"/>
      <w:pPr>
        <w:tabs>
          <w:tab w:val="num" w:pos="720"/>
        </w:tabs>
        <w:ind w:left="72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578542B5"/>
    <w:multiLevelType w:val="hybridMultilevel"/>
    <w:tmpl w:val="C44048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8643A8F"/>
    <w:multiLevelType w:val="hybridMultilevel"/>
    <w:tmpl w:val="6E3449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8A863FD"/>
    <w:multiLevelType w:val="hybridMultilevel"/>
    <w:tmpl w:val="30B6FC6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91A722C"/>
    <w:multiLevelType w:val="hybridMultilevel"/>
    <w:tmpl w:val="E8DCF1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59444997"/>
    <w:multiLevelType w:val="hybridMultilevel"/>
    <w:tmpl w:val="ED7AEE8C"/>
    <w:lvl w:ilvl="0" w:tplc="070CCD34">
      <w:start w:val="1"/>
      <w:numFmt w:val="bullet"/>
      <w:lvlText w:val=""/>
      <w:lvlJc w:val="left"/>
      <w:pPr>
        <w:tabs>
          <w:tab w:val="num" w:pos="576"/>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B2C6E46"/>
    <w:multiLevelType w:val="hybridMultilevel"/>
    <w:tmpl w:val="61A46A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C48063E"/>
    <w:multiLevelType w:val="hybridMultilevel"/>
    <w:tmpl w:val="A7E45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0560E9B"/>
    <w:multiLevelType w:val="hybridMultilevel"/>
    <w:tmpl w:val="FC0C2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61FA0DBF"/>
    <w:multiLevelType w:val="hybridMultilevel"/>
    <w:tmpl w:val="F83C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1FE0987"/>
    <w:multiLevelType w:val="hybridMultilevel"/>
    <w:tmpl w:val="5CA48E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9" w15:restartNumberingAfterBreak="0">
    <w:nsid w:val="630050ED"/>
    <w:multiLevelType w:val="hybridMultilevel"/>
    <w:tmpl w:val="A36611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639A59FE"/>
    <w:multiLevelType w:val="hybridMultilevel"/>
    <w:tmpl w:val="ACF84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8E44B76"/>
    <w:multiLevelType w:val="hybridMultilevel"/>
    <w:tmpl w:val="B14423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A0A4AB9"/>
    <w:multiLevelType w:val="hybridMultilevel"/>
    <w:tmpl w:val="29AE41B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15:restartNumberingAfterBreak="0">
    <w:nsid w:val="6D7A297D"/>
    <w:multiLevelType w:val="hybridMultilevel"/>
    <w:tmpl w:val="BCFEF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2A33770"/>
    <w:multiLevelType w:val="hybridMultilevel"/>
    <w:tmpl w:val="AC9665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2DF18FD"/>
    <w:multiLevelType w:val="hybridMultilevel"/>
    <w:tmpl w:val="95F08FE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48E3487"/>
    <w:multiLevelType w:val="hybridMultilevel"/>
    <w:tmpl w:val="96D4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49251D4"/>
    <w:multiLevelType w:val="hybridMultilevel"/>
    <w:tmpl w:val="D388AF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585483C"/>
    <w:multiLevelType w:val="hybridMultilevel"/>
    <w:tmpl w:val="EC565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9" w15:restartNumberingAfterBreak="0">
    <w:nsid w:val="7661435D"/>
    <w:multiLevelType w:val="hybridMultilevel"/>
    <w:tmpl w:val="4D40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6A15149"/>
    <w:multiLevelType w:val="multilevel"/>
    <w:tmpl w:val="67D8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835841">
    <w:abstractNumId w:val="22"/>
  </w:num>
  <w:num w:numId="2" w16cid:durableId="1230919965">
    <w:abstractNumId w:val="12"/>
  </w:num>
  <w:num w:numId="3" w16cid:durableId="1253078032">
    <w:abstractNumId w:val="67"/>
  </w:num>
  <w:num w:numId="4" w16cid:durableId="1946964435">
    <w:abstractNumId w:val="13"/>
  </w:num>
  <w:num w:numId="5" w16cid:durableId="883902644">
    <w:abstractNumId w:val="17"/>
  </w:num>
  <w:num w:numId="6" w16cid:durableId="264650431">
    <w:abstractNumId w:val="42"/>
  </w:num>
  <w:num w:numId="7" w16cid:durableId="1199781714">
    <w:abstractNumId w:val="79"/>
  </w:num>
  <w:num w:numId="8" w16cid:durableId="189341786">
    <w:abstractNumId w:val="50"/>
  </w:num>
  <w:num w:numId="9" w16cid:durableId="1080951457">
    <w:abstractNumId w:val="6"/>
  </w:num>
  <w:num w:numId="10" w16cid:durableId="533692058">
    <w:abstractNumId w:val="11"/>
  </w:num>
  <w:num w:numId="11" w16cid:durableId="1408960641">
    <w:abstractNumId w:val="10"/>
  </w:num>
  <w:num w:numId="12" w16cid:durableId="189804946">
    <w:abstractNumId w:val="4"/>
  </w:num>
  <w:num w:numId="13" w16cid:durableId="451826562">
    <w:abstractNumId w:val="77"/>
  </w:num>
  <w:num w:numId="14" w16cid:durableId="298849166">
    <w:abstractNumId w:val="8"/>
  </w:num>
  <w:num w:numId="15" w16cid:durableId="1950164586">
    <w:abstractNumId w:val="9"/>
  </w:num>
  <w:num w:numId="16" w16cid:durableId="110709324">
    <w:abstractNumId w:val="80"/>
  </w:num>
  <w:num w:numId="17" w16cid:durableId="7997030">
    <w:abstractNumId w:val="23"/>
  </w:num>
  <w:num w:numId="18" w16cid:durableId="317929977">
    <w:abstractNumId w:val="19"/>
  </w:num>
  <w:num w:numId="19" w16cid:durableId="884365415">
    <w:abstractNumId w:val="28"/>
  </w:num>
  <w:num w:numId="20" w16cid:durableId="1515535881">
    <w:abstractNumId w:val="41"/>
  </w:num>
  <w:num w:numId="21" w16cid:durableId="1876962470">
    <w:abstractNumId w:val="18"/>
  </w:num>
  <w:num w:numId="22" w16cid:durableId="940457838">
    <w:abstractNumId w:val="69"/>
  </w:num>
  <w:num w:numId="23" w16cid:durableId="933324918">
    <w:abstractNumId w:val="65"/>
  </w:num>
  <w:num w:numId="24" w16cid:durableId="1578400958">
    <w:abstractNumId w:val="1"/>
  </w:num>
  <w:num w:numId="25" w16cid:durableId="1472359720">
    <w:abstractNumId w:val="52"/>
  </w:num>
  <w:num w:numId="26" w16cid:durableId="922373529">
    <w:abstractNumId w:val="15"/>
  </w:num>
  <w:num w:numId="27" w16cid:durableId="1706059606">
    <w:abstractNumId w:val="39"/>
  </w:num>
  <w:num w:numId="28" w16cid:durableId="1087968019">
    <w:abstractNumId w:val="20"/>
  </w:num>
  <w:num w:numId="29" w16cid:durableId="1796868093">
    <w:abstractNumId w:val="49"/>
  </w:num>
  <w:num w:numId="30" w16cid:durableId="911423877">
    <w:abstractNumId w:val="33"/>
  </w:num>
  <w:num w:numId="31" w16cid:durableId="593784053">
    <w:abstractNumId w:val="36"/>
  </w:num>
  <w:num w:numId="32" w16cid:durableId="1736659413">
    <w:abstractNumId w:val="31"/>
  </w:num>
  <w:num w:numId="33" w16cid:durableId="1893690537">
    <w:abstractNumId w:val="78"/>
  </w:num>
  <w:num w:numId="34" w16cid:durableId="313991688">
    <w:abstractNumId w:val="56"/>
  </w:num>
  <w:num w:numId="35" w16cid:durableId="1419984388">
    <w:abstractNumId w:val="2"/>
  </w:num>
  <w:num w:numId="36" w16cid:durableId="1934319995">
    <w:abstractNumId w:val="21"/>
  </w:num>
  <w:num w:numId="37" w16cid:durableId="765229037">
    <w:abstractNumId w:val="25"/>
  </w:num>
  <w:num w:numId="38" w16cid:durableId="481047589">
    <w:abstractNumId w:val="68"/>
  </w:num>
  <w:num w:numId="39" w16cid:durableId="835650815">
    <w:abstractNumId w:val="58"/>
  </w:num>
  <w:num w:numId="40" w16cid:durableId="1454980967">
    <w:abstractNumId w:val="34"/>
  </w:num>
  <w:num w:numId="41" w16cid:durableId="318074351">
    <w:abstractNumId w:val="45"/>
  </w:num>
  <w:num w:numId="42" w16cid:durableId="2126193479">
    <w:abstractNumId w:val="71"/>
  </w:num>
  <w:num w:numId="43" w16cid:durableId="1245184804">
    <w:abstractNumId w:val="35"/>
  </w:num>
  <w:num w:numId="44" w16cid:durableId="391006976">
    <w:abstractNumId w:val="53"/>
  </w:num>
  <w:num w:numId="45" w16cid:durableId="922254730">
    <w:abstractNumId w:val="63"/>
  </w:num>
  <w:num w:numId="46" w16cid:durableId="663050286">
    <w:abstractNumId w:val="75"/>
  </w:num>
  <w:num w:numId="47" w16cid:durableId="3476577">
    <w:abstractNumId w:val="70"/>
  </w:num>
  <w:num w:numId="48" w16cid:durableId="1447040983">
    <w:abstractNumId w:val="7"/>
  </w:num>
  <w:num w:numId="49" w16cid:durableId="735132596">
    <w:abstractNumId w:val="0"/>
  </w:num>
  <w:num w:numId="50" w16cid:durableId="209416375">
    <w:abstractNumId w:val="24"/>
  </w:num>
  <w:num w:numId="51" w16cid:durableId="2020042028">
    <w:abstractNumId w:val="29"/>
  </w:num>
  <w:num w:numId="52" w16cid:durableId="635842966">
    <w:abstractNumId w:val="61"/>
  </w:num>
  <w:num w:numId="53" w16cid:durableId="79839973">
    <w:abstractNumId w:val="62"/>
  </w:num>
  <w:num w:numId="54" w16cid:durableId="1540510739">
    <w:abstractNumId w:val="72"/>
  </w:num>
  <w:num w:numId="55" w16cid:durableId="348332829">
    <w:abstractNumId w:val="27"/>
  </w:num>
  <w:num w:numId="56" w16cid:durableId="1188716725">
    <w:abstractNumId w:val="43"/>
  </w:num>
  <w:num w:numId="57" w16cid:durableId="1276788346">
    <w:abstractNumId w:val="48"/>
  </w:num>
  <w:num w:numId="58" w16cid:durableId="1874146446">
    <w:abstractNumId w:val="14"/>
  </w:num>
  <w:num w:numId="59" w16cid:durableId="367216404">
    <w:abstractNumId w:val="32"/>
  </w:num>
  <w:num w:numId="60" w16cid:durableId="2060854623">
    <w:abstractNumId w:val="46"/>
  </w:num>
  <w:num w:numId="61" w16cid:durableId="1723796886">
    <w:abstractNumId w:val="44"/>
  </w:num>
  <w:num w:numId="62" w16cid:durableId="367950158">
    <w:abstractNumId w:val="16"/>
  </w:num>
  <w:num w:numId="63" w16cid:durableId="2021076283">
    <w:abstractNumId w:val="73"/>
  </w:num>
  <w:num w:numId="64" w16cid:durableId="235865995">
    <w:abstractNumId w:val="57"/>
  </w:num>
  <w:num w:numId="65" w16cid:durableId="2084178288">
    <w:abstractNumId w:val="60"/>
  </w:num>
  <w:num w:numId="66" w16cid:durableId="1572428735">
    <w:abstractNumId w:val="38"/>
  </w:num>
  <w:num w:numId="67" w16cid:durableId="1927687580">
    <w:abstractNumId w:val="74"/>
  </w:num>
  <w:num w:numId="68" w16cid:durableId="1389838647">
    <w:abstractNumId w:val="40"/>
  </w:num>
  <w:num w:numId="69" w16cid:durableId="1109197546">
    <w:abstractNumId w:val="26"/>
  </w:num>
  <w:num w:numId="70" w16cid:durableId="1605380070">
    <w:abstractNumId w:val="64"/>
  </w:num>
  <w:num w:numId="71" w16cid:durableId="93062376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72872197">
    <w:abstractNumId w:val="76"/>
  </w:num>
  <w:num w:numId="73" w16cid:durableId="1694530030">
    <w:abstractNumId w:val="59"/>
  </w:num>
  <w:num w:numId="74" w16cid:durableId="100270365">
    <w:abstractNumId w:val="3"/>
  </w:num>
  <w:num w:numId="75" w16cid:durableId="1380931236">
    <w:abstractNumId w:val="30"/>
  </w:num>
  <w:num w:numId="76" w16cid:durableId="31274731">
    <w:abstractNumId w:val="55"/>
  </w:num>
  <w:num w:numId="77" w16cid:durableId="1392074960">
    <w:abstractNumId w:val="5"/>
  </w:num>
  <w:num w:numId="78" w16cid:durableId="613446555">
    <w:abstractNumId w:val="51"/>
  </w:num>
  <w:num w:numId="79" w16cid:durableId="1537817178">
    <w:abstractNumId w:val="54"/>
  </w:num>
  <w:num w:numId="80" w16cid:durableId="13136332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95066100">
    <w:abstractNumId w:val="3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LQ0tbS0NDMyNjM2MDFV0lEKTi0uzszPAykwrAUA0TWZrywAAAA="/>
  </w:docVars>
  <w:rsids>
    <w:rsidRoot w:val="00B66BF4"/>
    <w:rsid w:val="00002B48"/>
    <w:rsid w:val="000038F0"/>
    <w:rsid w:val="00007D98"/>
    <w:rsid w:val="00013073"/>
    <w:rsid w:val="000138A4"/>
    <w:rsid w:val="00015B0E"/>
    <w:rsid w:val="00016E35"/>
    <w:rsid w:val="000176E7"/>
    <w:rsid w:val="00017B99"/>
    <w:rsid w:val="00017DEC"/>
    <w:rsid w:val="00020F0D"/>
    <w:rsid w:val="00023C30"/>
    <w:rsid w:val="000242B9"/>
    <w:rsid w:val="00024709"/>
    <w:rsid w:val="0002578F"/>
    <w:rsid w:val="000260E0"/>
    <w:rsid w:val="00036F42"/>
    <w:rsid w:val="00037271"/>
    <w:rsid w:val="000450E0"/>
    <w:rsid w:val="000463F8"/>
    <w:rsid w:val="00046875"/>
    <w:rsid w:val="000501E6"/>
    <w:rsid w:val="000619EB"/>
    <w:rsid w:val="0006719A"/>
    <w:rsid w:val="00071CB1"/>
    <w:rsid w:val="00072FA0"/>
    <w:rsid w:val="000749E5"/>
    <w:rsid w:val="00080F33"/>
    <w:rsid w:val="00081ED5"/>
    <w:rsid w:val="000830E2"/>
    <w:rsid w:val="00091B93"/>
    <w:rsid w:val="00091EC6"/>
    <w:rsid w:val="00092DE9"/>
    <w:rsid w:val="000953AA"/>
    <w:rsid w:val="00095626"/>
    <w:rsid w:val="0009594E"/>
    <w:rsid w:val="00095BA3"/>
    <w:rsid w:val="00096AFA"/>
    <w:rsid w:val="000A0E84"/>
    <w:rsid w:val="000A24BC"/>
    <w:rsid w:val="000A2EF6"/>
    <w:rsid w:val="000A7360"/>
    <w:rsid w:val="000B191A"/>
    <w:rsid w:val="000B4A50"/>
    <w:rsid w:val="000B52E4"/>
    <w:rsid w:val="000B63A7"/>
    <w:rsid w:val="000B6B38"/>
    <w:rsid w:val="000B7FBC"/>
    <w:rsid w:val="000C0AB1"/>
    <w:rsid w:val="000C1B38"/>
    <w:rsid w:val="000C2B2F"/>
    <w:rsid w:val="000C510A"/>
    <w:rsid w:val="000C5C4F"/>
    <w:rsid w:val="000C741F"/>
    <w:rsid w:val="000C7444"/>
    <w:rsid w:val="000C75D2"/>
    <w:rsid w:val="000C77A3"/>
    <w:rsid w:val="000D05CC"/>
    <w:rsid w:val="000D096D"/>
    <w:rsid w:val="000D2ED7"/>
    <w:rsid w:val="000D5D63"/>
    <w:rsid w:val="000E11F0"/>
    <w:rsid w:val="000F1A88"/>
    <w:rsid w:val="000F4B37"/>
    <w:rsid w:val="000F5A53"/>
    <w:rsid w:val="000F5ABA"/>
    <w:rsid w:val="000F5F01"/>
    <w:rsid w:val="001017A7"/>
    <w:rsid w:val="00101C78"/>
    <w:rsid w:val="00102EA1"/>
    <w:rsid w:val="00103E1F"/>
    <w:rsid w:val="001046CD"/>
    <w:rsid w:val="00110681"/>
    <w:rsid w:val="00113C54"/>
    <w:rsid w:val="00115836"/>
    <w:rsid w:val="001162D9"/>
    <w:rsid w:val="00126CA2"/>
    <w:rsid w:val="00131BCA"/>
    <w:rsid w:val="0013412E"/>
    <w:rsid w:val="001361C7"/>
    <w:rsid w:val="001372E1"/>
    <w:rsid w:val="0014040D"/>
    <w:rsid w:val="0014189E"/>
    <w:rsid w:val="0014478E"/>
    <w:rsid w:val="00146290"/>
    <w:rsid w:val="00147F35"/>
    <w:rsid w:val="00150B9B"/>
    <w:rsid w:val="001538EE"/>
    <w:rsid w:val="00154B59"/>
    <w:rsid w:val="00154CAF"/>
    <w:rsid w:val="00154DDD"/>
    <w:rsid w:val="00155118"/>
    <w:rsid w:val="001573B3"/>
    <w:rsid w:val="00157DE6"/>
    <w:rsid w:val="00160AD7"/>
    <w:rsid w:val="00160F2C"/>
    <w:rsid w:val="0016232B"/>
    <w:rsid w:val="00162FCF"/>
    <w:rsid w:val="001636D6"/>
    <w:rsid w:val="00163C39"/>
    <w:rsid w:val="00164F54"/>
    <w:rsid w:val="001669FA"/>
    <w:rsid w:val="00170D3A"/>
    <w:rsid w:val="00171588"/>
    <w:rsid w:val="00173206"/>
    <w:rsid w:val="0017467D"/>
    <w:rsid w:val="00175EC3"/>
    <w:rsid w:val="00180BAE"/>
    <w:rsid w:val="00181B09"/>
    <w:rsid w:val="00183C25"/>
    <w:rsid w:val="00185C7E"/>
    <w:rsid w:val="0019053F"/>
    <w:rsid w:val="00190D7C"/>
    <w:rsid w:val="0019171E"/>
    <w:rsid w:val="0019214B"/>
    <w:rsid w:val="00193EFE"/>
    <w:rsid w:val="001961A0"/>
    <w:rsid w:val="00197761"/>
    <w:rsid w:val="001A1DB7"/>
    <w:rsid w:val="001A248F"/>
    <w:rsid w:val="001A2818"/>
    <w:rsid w:val="001A6BCD"/>
    <w:rsid w:val="001B065B"/>
    <w:rsid w:val="001B069B"/>
    <w:rsid w:val="001B073B"/>
    <w:rsid w:val="001B3492"/>
    <w:rsid w:val="001B7165"/>
    <w:rsid w:val="001C392D"/>
    <w:rsid w:val="001C3CDE"/>
    <w:rsid w:val="001C4511"/>
    <w:rsid w:val="001C45C6"/>
    <w:rsid w:val="001C47F0"/>
    <w:rsid w:val="001C5696"/>
    <w:rsid w:val="001C7BCC"/>
    <w:rsid w:val="001D055C"/>
    <w:rsid w:val="001D531B"/>
    <w:rsid w:val="001D7EBA"/>
    <w:rsid w:val="001E0447"/>
    <w:rsid w:val="001E6F41"/>
    <w:rsid w:val="001F0EA1"/>
    <w:rsid w:val="001F2425"/>
    <w:rsid w:val="001F2F35"/>
    <w:rsid w:val="001F2FF7"/>
    <w:rsid w:val="001F52B4"/>
    <w:rsid w:val="002054D2"/>
    <w:rsid w:val="00213121"/>
    <w:rsid w:val="002133A8"/>
    <w:rsid w:val="00213F11"/>
    <w:rsid w:val="00217C90"/>
    <w:rsid w:val="00220DD8"/>
    <w:rsid w:val="00223CC6"/>
    <w:rsid w:val="0022458C"/>
    <w:rsid w:val="002249B3"/>
    <w:rsid w:val="00224D3D"/>
    <w:rsid w:val="00225226"/>
    <w:rsid w:val="00230331"/>
    <w:rsid w:val="0023670C"/>
    <w:rsid w:val="0023674A"/>
    <w:rsid w:val="00241747"/>
    <w:rsid w:val="002442F2"/>
    <w:rsid w:val="00245414"/>
    <w:rsid w:val="002468E5"/>
    <w:rsid w:val="002508CE"/>
    <w:rsid w:val="00250E49"/>
    <w:rsid w:val="00252519"/>
    <w:rsid w:val="00252A35"/>
    <w:rsid w:val="00255041"/>
    <w:rsid w:val="00256928"/>
    <w:rsid w:val="002619F0"/>
    <w:rsid w:val="0026418E"/>
    <w:rsid w:val="00267EB7"/>
    <w:rsid w:val="00270E3C"/>
    <w:rsid w:val="00270F3E"/>
    <w:rsid w:val="00271E3E"/>
    <w:rsid w:val="00272B87"/>
    <w:rsid w:val="00276DAC"/>
    <w:rsid w:val="00277FDF"/>
    <w:rsid w:val="00280B6C"/>
    <w:rsid w:val="00280C96"/>
    <w:rsid w:val="00287590"/>
    <w:rsid w:val="00287D09"/>
    <w:rsid w:val="00296B05"/>
    <w:rsid w:val="002A13AC"/>
    <w:rsid w:val="002A141D"/>
    <w:rsid w:val="002A4066"/>
    <w:rsid w:val="002A6882"/>
    <w:rsid w:val="002B21C0"/>
    <w:rsid w:val="002B3EDD"/>
    <w:rsid w:val="002C26A7"/>
    <w:rsid w:val="002D0D76"/>
    <w:rsid w:val="002D0F36"/>
    <w:rsid w:val="002D14B1"/>
    <w:rsid w:val="002D19CA"/>
    <w:rsid w:val="002D3CC8"/>
    <w:rsid w:val="002E12EF"/>
    <w:rsid w:val="002E314E"/>
    <w:rsid w:val="002E34ED"/>
    <w:rsid w:val="002E5F14"/>
    <w:rsid w:val="002E7374"/>
    <w:rsid w:val="002E751B"/>
    <w:rsid w:val="002F044D"/>
    <w:rsid w:val="002F38F6"/>
    <w:rsid w:val="002F4FEA"/>
    <w:rsid w:val="002F5477"/>
    <w:rsid w:val="002F6729"/>
    <w:rsid w:val="002F7396"/>
    <w:rsid w:val="00300D6C"/>
    <w:rsid w:val="00301723"/>
    <w:rsid w:val="00310B48"/>
    <w:rsid w:val="0031127E"/>
    <w:rsid w:val="00311AA9"/>
    <w:rsid w:val="00312630"/>
    <w:rsid w:val="00313D5D"/>
    <w:rsid w:val="003162DD"/>
    <w:rsid w:val="00316940"/>
    <w:rsid w:val="00320995"/>
    <w:rsid w:val="0032398F"/>
    <w:rsid w:val="0032478D"/>
    <w:rsid w:val="00325BFE"/>
    <w:rsid w:val="00325C94"/>
    <w:rsid w:val="00331135"/>
    <w:rsid w:val="00334074"/>
    <w:rsid w:val="003369C2"/>
    <w:rsid w:val="00336C25"/>
    <w:rsid w:val="00340D23"/>
    <w:rsid w:val="003412FF"/>
    <w:rsid w:val="00341D57"/>
    <w:rsid w:val="00347470"/>
    <w:rsid w:val="00347649"/>
    <w:rsid w:val="00352FF6"/>
    <w:rsid w:val="00361C26"/>
    <w:rsid w:val="00364280"/>
    <w:rsid w:val="00365A26"/>
    <w:rsid w:val="00366EBA"/>
    <w:rsid w:val="0036744A"/>
    <w:rsid w:val="00367D1C"/>
    <w:rsid w:val="00370231"/>
    <w:rsid w:val="00371C0B"/>
    <w:rsid w:val="003737CB"/>
    <w:rsid w:val="00373C4A"/>
    <w:rsid w:val="00373D6B"/>
    <w:rsid w:val="00375F96"/>
    <w:rsid w:val="00377230"/>
    <w:rsid w:val="003776B8"/>
    <w:rsid w:val="00384266"/>
    <w:rsid w:val="00385D00"/>
    <w:rsid w:val="00385E91"/>
    <w:rsid w:val="00385FD2"/>
    <w:rsid w:val="0038611E"/>
    <w:rsid w:val="00386AE9"/>
    <w:rsid w:val="0039009C"/>
    <w:rsid w:val="0039039E"/>
    <w:rsid w:val="00392AB9"/>
    <w:rsid w:val="00393079"/>
    <w:rsid w:val="003939AC"/>
    <w:rsid w:val="0039522B"/>
    <w:rsid w:val="00396A2D"/>
    <w:rsid w:val="003A03F4"/>
    <w:rsid w:val="003A2B83"/>
    <w:rsid w:val="003A3C2E"/>
    <w:rsid w:val="003A4958"/>
    <w:rsid w:val="003A6EB5"/>
    <w:rsid w:val="003B2F79"/>
    <w:rsid w:val="003B5EB2"/>
    <w:rsid w:val="003C2255"/>
    <w:rsid w:val="003C2FB2"/>
    <w:rsid w:val="003C5EC7"/>
    <w:rsid w:val="003D0F1D"/>
    <w:rsid w:val="003D4C98"/>
    <w:rsid w:val="003D5D96"/>
    <w:rsid w:val="003D6076"/>
    <w:rsid w:val="003E126E"/>
    <w:rsid w:val="003E2305"/>
    <w:rsid w:val="003E3622"/>
    <w:rsid w:val="003E3DFC"/>
    <w:rsid w:val="003E47D1"/>
    <w:rsid w:val="003E7FDF"/>
    <w:rsid w:val="003F1631"/>
    <w:rsid w:val="003F4491"/>
    <w:rsid w:val="003F5224"/>
    <w:rsid w:val="003F7777"/>
    <w:rsid w:val="003F793A"/>
    <w:rsid w:val="003F7A4D"/>
    <w:rsid w:val="0040233F"/>
    <w:rsid w:val="00402772"/>
    <w:rsid w:val="00411D86"/>
    <w:rsid w:val="00412816"/>
    <w:rsid w:val="00414A0A"/>
    <w:rsid w:val="004233A3"/>
    <w:rsid w:val="00425D7F"/>
    <w:rsid w:val="00430653"/>
    <w:rsid w:val="00431D55"/>
    <w:rsid w:val="00434B0E"/>
    <w:rsid w:val="00437B7A"/>
    <w:rsid w:val="004419B1"/>
    <w:rsid w:val="00442148"/>
    <w:rsid w:val="004423A1"/>
    <w:rsid w:val="00443328"/>
    <w:rsid w:val="00443B49"/>
    <w:rsid w:val="004454AF"/>
    <w:rsid w:val="00445903"/>
    <w:rsid w:val="004460D1"/>
    <w:rsid w:val="00446DB7"/>
    <w:rsid w:val="00447433"/>
    <w:rsid w:val="00447CDC"/>
    <w:rsid w:val="004610D4"/>
    <w:rsid w:val="004617B1"/>
    <w:rsid w:val="00461A40"/>
    <w:rsid w:val="00461D8A"/>
    <w:rsid w:val="00462FA6"/>
    <w:rsid w:val="00463797"/>
    <w:rsid w:val="004638DD"/>
    <w:rsid w:val="00465AB6"/>
    <w:rsid w:val="0046720F"/>
    <w:rsid w:val="00471BF8"/>
    <w:rsid w:val="00471D75"/>
    <w:rsid w:val="00472222"/>
    <w:rsid w:val="004726B4"/>
    <w:rsid w:val="0047712A"/>
    <w:rsid w:val="004813DF"/>
    <w:rsid w:val="00483280"/>
    <w:rsid w:val="00483C95"/>
    <w:rsid w:val="00483D8C"/>
    <w:rsid w:val="0048413B"/>
    <w:rsid w:val="00484318"/>
    <w:rsid w:val="00484A9F"/>
    <w:rsid w:val="00485F4A"/>
    <w:rsid w:val="00486F29"/>
    <w:rsid w:val="0048723A"/>
    <w:rsid w:val="004906BB"/>
    <w:rsid w:val="00493E14"/>
    <w:rsid w:val="00495C18"/>
    <w:rsid w:val="00497FC3"/>
    <w:rsid w:val="004A2B33"/>
    <w:rsid w:val="004A2E18"/>
    <w:rsid w:val="004A3FFD"/>
    <w:rsid w:val="004A4342"/>
    <w:rsid w:val="004A6EFB"/>
    <w:rsid w:val="004B00C3"/>
    <w:rsid w:val="004B2C52"/>
    <w:rsid w:val="004B374F"/>
    <w:rsid w:val="004B3A17"/>
    <w:rsid w:val="004B420B"/>
    <w:rsid w:val="004C08FF"/>
    <w:rsid w:val="004C0EF5"/>
    <w:rsid w:val="004C1193"/>
    <w:rsid w:val="004C2622"/>
    <w:rsid w:val="004C2B73"/>
    <w:rsid w:val="004C2DCD"/>
    <w:rsid w:val="004C55F6"/>
    <w:rsid w:val="004C57D1"/>
    <w:rsid w:val="004D14D6"/>
    <w:rsid w:val="004D3431"/>
    <w:rsid w:val="004D3629"/>
    <w:rsid w:val="004D5215"/>
    <w:rsid w:val="004D6968"/>
    <w:rsid w:val="004D7482"/>
    <w:rsid w:val="004E07C2"/>
    <w:rsid w:val="004E1C98"/>
    <w:rsid w:val="004E30EF"/>
    <w:rsid w:val="004E5030"/>
    <w:rsid w:val="004F438C"/>
    <w:rsid w:val="004F7F15"/>
    <w:rsid w:val="0050025E"/>
    <w:rsid w:val="00500538"/>
    <w:rsid w:val="005019E0"/>
    <w:rsid w:val="00501A98"/>
    <w:rsid w:val="005027AA"/>
    <w:rsid w:val="00502AE7"/>
    <w:rsid w:val="005032E0"/>
    <w:rsid w:val="0051054C"/>
    <w:rsid w:val="00516E91"/>
    <w:rsid w:val="0052341F"/>
    <w:rsid w:val="00526E0E"/>
    <w:rsid w:val="00530E31"/>
    <w:rsid w:val="00530F43"/>
    <w:rsid w:val="00531726"/>
    <w:rsid w:val="0053467F"/>
    <w:rsid w:val="005347ED"/>
    <w:rsid w:val="0053739C"/>
    <w:rsid w:val="005417A0"/>
    <w:rsid w:val="00541E46"/>
    <w:rsid w:val="005423CF"/>
    <w:rsid w:val="0054240C"/>
    <w:rsid w:val="00542683"/>
    <w:rsid w:val="0054530D"/>
    <w:rsid w:val="00546B30"/>
    <w:rsid w:val="00547B99"/>
    <w:rsid w:val="00547D45"/>
    <w:rsid w:val="00547E39"/>
    <w:rsid w:val="005533D4"/>
    <w:rsid w:val="005535B9"/>
    <w:rsid w:val="005536D2"/>
    <w:rsid w:val="00554F0A"/>
    <w:rsid w:val="005550EA"/>
    <w:rsid w:val="00557B52"/>
    <w:rsid w:val="00561D4E"/>
    <w:rsid w:val="00563058"/>
    <w:rsid w:val="00563743"/>
    <w:rsid w:val="0056384D"/>
    <w:rsid w:val="00565869"/>
    <w:rsid w:val="005664C9"/>
    <w:rsid w:val="00570BBA"/>
    <w:rsid w:val="00571FE7"/>
    <w:rsid w:val="00573BB7"/>
    <w:rsid w:val="00575DD6"/>
    <w:rsid w:val="00575ED9"/>
    <w:rsid w:val="00577559"/>
    <w:rsid w:val="00585CB7"/>
    <w:rsid w:val="00587EAD"/>
    <w:rsid w:val="00592F08"/>
    <w:rsid w:val="00593DE0"/>
    <w:rsid w:val="005A2A34"/>
    <w:rsid w:val="005A4AAE"/>
    <w:rsid w:val="005B3573"/>
    <w:rsid w:val="005C1CD8"/>
    <w:rsid w:val="005C2002"/>
    <w:rsid w:val="005C2E9B"/>
    <w:rsid w:val="005C3ADA"/>
    <w:rsid w:val="005C4C55"/>
    <w:rsid w:val="005C5003"/>
    <w:rsid w:val="005C5E33"/>
    <w:rsid w:val="005D01B0"/>
    <w:rsid w:val="005D391D"/>
    <w:rsid w:val="005D4850"/>
    <w:rsid w:val="005D5DF0"/>
    <w:rsid w:val="005D6D39"/>
    <w:rsid w:val="005D766C"/>
    <w:rsid w:val="005D7A4E"/>
    <w:rsid w:val="005E2AC7"/>
    <w:rsid w:val="005E4AC3"/>
    <w:rsid w:val="005E653E"/>
    <w:rsid w:val="005F0921"/>
    <w:rsid w:val="005F256B"/>
    <w:rsid w:val="005F2823"/>
    <w:rsid w:val="005F3BEB"/>
    <w:rsid w:val="005F4B9A"/>
    <w:rsid w:val="005F64CE"/>
    <w:rsid w:val="006000BB"/>
    <w:rsid w:val="00603985"/>
    <w:rsid w:val="0061003E"/>
    <w:rsid w:val="00610E48"/>
    <w:rsid w:val="00616E4B"/>
    <w:rsid w:val="0061738B"/>
    <w:rsid w:val="006201DF"/>
    <w:rsid w:val="0062275F"/>
    <w:rsid w:val="00622C8C"/>
    <w:rsid w:val="00623022"/>
    <w:rsid w:val="006264C9"/>
    <w:rsid w:val="00630654"/>
    <w:rsid w:val="0063086A"/>
    <w:rsid w:val="00632C8C"/>
    <w:rsid w:val="00637A67"/>
    <w:rsid w:val="00644826"/>
    <w:rsid w:val="006451F6"/>
    <w:rsid w:val="00650733"/>
    <w:rsid w:val="0065205B"/>
    <w:rsid w:val="006528F3"/>
    <w:rsid w:val="00654397"/>
    <w:rsid w:val="00656D7E"/>
    <w:rsid w:val="006573B4"/>
    <w:rsid w:val="006605E6"/>
    <w:rsid w:val="00661087"/>
    <w:rsid w:val="0066598A"/>
    <w:rsid w:val="0067026F"/>
    <w:rsid w:val="00671836"/>
    <w:rsid w:val="00672E9A"/>
    <w:rsid w:val="0067792D"/>
    <w:rsid w:val="006807BF"/>
    <w:rsid w:val="00681C0B"/>
    <w:rsid w:val="00681E62"/>
    <w:rsid w:val="00684FA5"/>
    <w:rsid w:val="00686819"/>
    <w:rsid w:val="006907E3"/>
    <w:rsid w:val="00690B39"/>
    <w:rsid w:val="00692085"/>
    <w:rsid w:val="006944BC"/>
    <w:rsid w:val="006A041D"/>
    <w:rsid w:val="006A0794"/>
    <w:rsid w:val="006A4A75"/>
    <w:rsid w:val="006A6E1E"/>
    <w:rsid w:val="006B0061"/>
    <w:rsid w:val="006B14B9"/>
    <w:rsid w:val="006B1845"/>
    <w:rsid w:val="006B6C11"/>
    <w:rsid w:val="006B6D61"/>
    <w:rsid w:val="006B707D"/>
    <w:rsid w:val="006C0DC7"/>
    <w:rsid w:val="006C1F6D"/>
    <w:rsid w:val="006C3351"/>
    <w:rsid w:val="006C373B"/>
    <w:rsid w:val="006C3A53"/>
    <w:rsid w:val="006C5F2C"/>
    <w:rsid w:val="006D5836"/>
    <w:rsid w:val="006D59D6"/>
    <w:rsid w:val="006D5C5A"/>
    <w:rsid w:val="006D640C"/>
    <w:rsid w:val="006D6447"/>
    <w:rsid w:val="006D69B5"/>
    <w:rsid w:val="006D6F8F"/>
    <w:rsid w:val="006E1302"/>
    <w:rsid w:val="006E3053"/>
    <w:rsid w:val="006E306F"/>
    <w:rsid w:val="006E3D6A"/>
    <w:rsid w:val="006E5A10"/>
    <w:rsid w:val="006E63DD"/>
    <w:rsid w:val="006F3147"/>
    <w:rsid w:val="006F3B9D"/>
    <w:rsid w:val="006F68A1"/>
    <w:rsid w:val="00702843"/>
    <w:rsid w:val="007034B8"/>
    <w:rsid w:val="0070352A"/>
    <w:rsid w:val="00704513"/>
    <w:rsid w:val="00706894"/>
    <w:rsid w:val="00706EC5"/>
    <w:rsid w:val="0071433F"/>
    <w:rsid w:val="00714936"/>
    <w:rsid w:val="007164D6"/>
    <w:rsid w:val="00720943"/>
    <w:rsid w:val="00721A25"/>
    <w:rsid w:val="00722D68"/>
    <w:rsid w:val="007305E6"/>
    <w:rsid w:val="00732A9D"/>
    <w:rsid w:val="00733051"/>
    <w:rsid w:val="00736DCB"/>
    <w:rsid w:val="00737FBE"/>
    <w:rsid w:val="00740CF0"/>
    <w:rsid w:val="00742831"/>
    <w:rsid w:val="007431CB"/>
    <w:rsid w:val="0074633B"/>
    <w:rsid w:val="00746BEC"/>
    <w:rsid w:val="0075405F"/>
    <w:rsid w:val="00754E91"/>
    <w:rsid w:val="00756604"/>
    <w:rsid w:val="007579BA"/>
    <w:rsid w:val="0076267F"/>
    <w:rsid w:val="00762A12"/>
    <w:rsid w:val="00762B0F"/>
    <w:rsid w:val="00763111"/>
    <w:rsid w:val="0076659B"/>
    <w:rsid w:val="00766FAF"/>
    <w:rsid w:val="007677F3"/>
    <w:rsid w:val="00770C37"/>
    <w:rsid w:val="00773067"/>
    <w:rsid w:val="007743AD"/>
    <w:rsid w:val="00774719"/>
    <w:rsid w:val="0077712D"/>
    <w:rsid w:val="00777456"/>
    <w:rsid w:val="00781406"/>
    <w:rsid w:val="007878A0"/>
    <w:rsid w:val="00790534"/>
    <w:rsid w:val="00793DA5"/>
    <w:rsid w:val="00795105"/>
    <w:rsid w:val="007978B0"/>
    <w:rsid w:val="00797D0D"/>
    <w:rsid w:val="007A0C24"/>
    <w:rsid w:val="007A1877"/>
    <w:rsid w:val="007A375B"/>
    <w:rsid w:val="007A7855"/>
    <w:rsid w:val="007A7A78"/>
    <w:rsid w:val="007B04E6"/>
    <w:rsid w:val="007B2810"/>
    <w:rsid w:val="007B3AD5"/>
    <w:rsid w:val="007B3E8B"/>
    <w:rsid w:val="007B6829"/>
    <w:rsid w:val="007C3283"/>
    <w:rsid w:val="007C3874"/>
    <w:rsid w:val="007C6B16"/>
    <w:rsid w:val="007D12CB"/>
    <w:rsid w:val="007D267A"/>
    <w:rsid w:val="007D290E"/>
    <w:rsid w:val="007D2A71"/>
    <w:rsid w:val="007D2A85"/>
    <w:rsid w:val="007D47BE"/>
    <w:rsid w:val="007D55A2"/>
    <w:rsid w:val="007D7B33"/>
    <w:rsid w:val="007D7D9A"/>
    <w:rsid w:val="007E10C1"/>
    <w:rsid w:val="007E13F9"/>
    <w:rsid w:val="007E1E12"/>
    <w:rsid w:val="007E2F9A"/>
    <w:rsid w:val="007E3EE5"/>
    <w:rsid w:val="007E3FD1"/>
    <w:rsid w:val="007E4CB1"/>
    <w:rsid w:val="007E5074"/>
    <w:rsid w:val="007E5D30"/>
    <w:rsid w:val="007F0C4D"/>
    <w:rsid w:val="007F0C9E"/>
    <w:rsid w:val="0080048E"/>
    <w:rsid w:val="00800E4E"/>
    <w:rsid w:val="00801D75"/>
    <w:rsid w:val="0080370F"/>
    <w:rsid w:val="008046C3"/>
    <w:rsid w:val="0080725C"/>
    <w:rsid w:val="00810817"/>
    <w:rsid w:val="008205CC"/>
    <w:rsid w:val="0082263E"/>
    <w:rsid w:val="0082607E"/>
    <w:rsid w:val="00826C59"/>
    <w:rsid w:val="00830758"/>
    <w:rsid w:val="00830D57"/>
    <w:rsid w:val="00832669"/>
    <w:rsid w:val="0083493E"/>
    <w:rsid w:val="00834B6B"/>
    <w:rsid w:val="00840EF3"/>
    <w:rsid w:val="00841361"/>
    <w:rsid w:val="008423F0"/>
    <w:rsid w:val="00843E50"/>
    <w:rsid w:val="0084555C"/>
    <w:rsid w:val="0084694D"/>
    <w:rsid w:val="00853E0F"/>
    <w:rsid w:val="0085452E"/>
    <w:rsid w:val="00866AD5"/>
    <w:rsid w:val="008673C6"/>
    <w:rsid w:val="00867575"/>
    <w:rsid w:val="00870DBD"/>
    <w:rsid w:val="00870FB1"/>
    <w:rsid w:val="008731A2"/>
    <w:rsid w:val="008773A2"/>
    <w:rsid w:val="00880F30"/>
    <w:rsid w:val="00882EF1"/>
    <w:rsid w:val="00883829"/>
    <w:rsid w:val="0088466F"/>
    <w:rsid w:val="0088655B"/>
    <w:rsid w:val="008930EE"/>
    <w:rsid w:val="00893F38"/>
    <w:rsid w:val="008A2092"/>
    <w:rsid w:val="008A3F97"/>
    <w:rsid w:val="008A4668"/>
    <w:rsid w:val="008A6589"/>
    <w:rsid w:val="008A6E56"/>
    <w:rsid w:val="008B0D52"/>
    <w:rsid w:val="008B338C"/>
    <w:rsid w:val="008B6F06"/>
    <w:rsid w:val="008C4714"/>
    <w:rsid w:val="008C5CD3"/>
    <w:rsid w:val="008C70AA"/>
    <w:rsid w:val="008C74B5"/>
    <w:rsid w:val="008D07A1"/>
    <w:rsid w:val="008D11E1"/>
    <w:rsid w:val="008D213C"/>
    <w:rsid w:val="008D5DDC"/>
    <w:rsid w:val="008E11D7"/>
    <w:rsid w:val="008E11EC"/>
    <w:rsid w:val="008E1D07"/>
    <w:rsid w:val="008E3B0E"/>
    <w:rsid w:val="008E44A6"/>
    <w:rsid w:val="008E6429"/>
    <w:rsid w:val="008F1634"/>
    <w:rsid w:val="008F3E18"/>
    <w:rsid w:val="008F5FCA"/>
    <w:rsid w:val="00900ED9"/>
    <w:rsid w:val="00907116"/>
    <w:rsid w:val="009110E2"/>
    <w:rsid w:val="00914028"/>
    <w:rsid w:val="00920023"/>
    <w:rsid w:val="00920280"/>
    <w:rsid w:val="00920566"/>
    <w:rsid w:val="00921263"/>
    <w:rsid w:val="0092152D"/>
    <w:rsid w:val="00923587"/>
    <w:rsid w:val="00924B67"/>
    <w:rsid w:val="00926C6D"/>
    <w:rsid w:val="009300AA"/>
    <w:rsid w:val="009316E1"/>
    <w:rsid w:val="00931784"/>
    <w:rsid w:val="00931A40"/>
    <w:rsid w:val="00932A43"/>
    <w:rsid w:val="00932B6E"/>
    <w:rsid w:val="00933324"/>
    <w:rsid w:val="00935CAB"/>
    <w:rsid w:val="009367F7"/>
    <w:rsid w:val="009421D0"/>
    <w:rsid w:val="0094365C"/>
    <w:rsid w:val="00946E29"/>
    <w:rsid w:val="00947A51"/>
    <w:rsid w:val="00950262"/>
    <w:rsid w:val="0095127C"/>
    <w:rsid w:val="00952CEE"/>
    <w:rsid w:val="00954103"/>
    <w:rsid w:val="00954527"/>
    <w:rsid w:val="00961566"/>
    <w:rsid w:val="00962389"/>
    <w:rsid w:val="009630F8"/>
    <w:rsid w:val="0096433C"/>
    <w:rsid w:val="00970763"/>
    <w:rsid w:val="009723D5"/>
    <w:rsid w:val="00972A16"/>
    <w:rsid w:val="00973A1C"/>
    <w:rsid w:val="00975119"/>
    <w:rsid w:val="009761CE"/>
    <w:rsid w:val="00976E38"/>
    <w:rsid w:val="00980789"/>
    <w:rsid w:val="009809CD"/>
    <w:rsid w:val="00980A97"/>
    <w:rsid w:val="00980ED5"/>
    <w:rsid w:val="009816F6"/>
    <w:rsid w:val="00982A42"/>
    <w:rsid w:val="00986945"/>
    <w:rsid w:val="009900E4"/>
    <w:rsid w:val="009901A4"/>
    <w:rsid w:val="0099140A"/>
    <w:rsid w:val="0099612F"/>
    <w:rsid w:val="009964F9"/>
    <w:rsid w:val="00996654"/>
    <w:rsid w:val="009A04F9"/>
    <w:rsid w:val="009A24FF"/>
    <w:rsid w:val="009A63D2"/>
    <w:rsid w:val="009B2A5B"/>
    <w:rsid w:val="009B3630"/>
    <w:rsid w:val="009B3E40"/>
    <w:rsid w:val="009B4D27"/>
    <w:rsid w:val="009B613F"/>
    <w:rsid w:val="009B7C84"/>
    <w:rsid w:val="009C0A45"/>
    <w:rsid w:val="009C15D1"/>
    <w:rsid w:val="009C2281"/>
    <w:rsid w:val="009C5C37"/>
    <w:rsid w:val="009C7391"/>
    <w:rsid w:val="009C777C"/>
    <w:rsid w:val="009D0ECE"/>
    <w:rsid w:val="009D12B6"/>
    <w:rsid w:val="009D44F0"/>
    <w:rsid w:val="009D61EB"/>
    <w:rsid w:val="009D7822"/>
    <w:rsid w:val="009E100B"/>
    <w:rsid w:val="009E103D"/>
    <w:rsid w:val="009E13F8"/>
    <w:rsid w:val="009E2DBB"/>
    <w:rsid w:val="009E4112"/>
    <w:rsid w:val="009F019F"/>
    <w:rsid w:val="009F0EC3"/>
    <w:rsid w:val="009F0F30"/>
    <w:rsid w:val="009F148C"/>
    <w:rsid w:val="009F189E"/>
    <w:rsid w:val="009F18EF"/>
    <w:rsid w:val="009F1C6C"/>
    <w:rsid w:val="009F4386"/>
    <w:rsid w:val="00A0130C"/>
    <w:rsid w:val="00A01C4B"/>
    <w:rsid w:val="00A02E65"/>
    <w:rsid w:val="00A0571F"/>
    <w:rsid w:val="00A1147E"/>
    <w:rsid w:val="00A122D6"/>
    <w:rsid w:val="00A138C7"/>
    <w:rsid w:val="00A164EA"/>
    <w:rsid w:val="00A16805"/>
    <w:rsid w:val="00A239EF"/>
    <w:rsid w:val="00A2622D"/>
    <w:rsid w:val="00A34FE7"/>
    <w:rsid w:val="00A35851"/>
    <w:rsid w:val="00A360A9"/>
    <w:rsid w:val="00A360DE"/>
    <w:rsid w:val="00A4102B"/>
    <w:rsid w:val="00A45420"/>
    <w:rsid w:val="00A46F72"/>
    <w:rsid w:val="00A5046F"/>
    <w:rsid w:val="00A50F89"/>
    <w:rsid w:val="00A5272E"/>
    <w:rsid w:val="00A63BF5"/>
    <w:rsid w:val="00A65824"/>
    <w:rsid w:val="00A700BF"/>
    <w:rsid w:val="00A73314"/>
    <w:rsid w:val="00A74377"/>
    <w:rsid w:val="00A77886"/>
    <w:rsid w:val="00A81BD7"/>
    <w:rsid w:val="00A8491A"/>
    <w:rsid w:val="00A902D1"/>
    <w:rsid w:val="00A90A8F"/>
    <w:rsid w:val="00A91D13"/>
    <w:rsid w:val="00A9406E"/>
    <w:rsid w:val="00AA11A2"/>
    <w:rsid w:val="00AA126D"/>
    <w:rsid w:val="00AA28A7"/>
    <w:rsid w:val="00AA4900"/>
    <w:rsid w:val="00AB0EDE"/>
    <w:rsid w:val="00AB19D8"/>
    <w:rsid w:val="00AB2FEA"/>
    <w:rsid w:val="00AB37C4"/>
    <w:rsid w:val="00AB55CB"/>
    <w:rsid w:val="00AB6B22"/>
    <w:rsid w:val="00AB76CD"/>
    <w:rsid w:val="00AB7708"/>
    <w:rsid w:val="00AC023A"/>
    <w:rsid w:val="00AC0BD2"/>
    <w:rsid w:val="00AC3226"/>
    <w:rsid w:val="00AC3A4D"/>
    <w:rsid w:val="00AC4CE1"/>
    <w:rsid w:val="00AC624F"/>
    <w:rsid w:val="00AD1954"/>
    <w:rsid w:val="00AD2B45"/>
    <w:rsid w:val="00AD5A24"/>
    <w:rsid w:val="00AD68DA"/>
    <w:rsid w:val="00AD7A2E"/>
    <w:rsid w:val="00AE0DE1"/>
    <w:rsid w:val="00AE2919"/>
    <w:rsid w:val="00AE3E36"/>
    <w:rsid w:val="00AE43D6"/>
    <w:rsid w:val="00AF0C68"/>
    <w:rsid w:val="00AF0CB7"/>
    <w:rsid w:val="00AF32ED"/>
    <w:rsid w:val="00AF41BF"/>
    <w:rsid w:val="00AF430B"/>
    <w:rsid w:val="00AF56A1"/>
    <w:rsid w:val="00AF6976"/>
    <w:rsid w:val="00B0018C"/>
    <w:rsid w:val="00B01B6E"/>
    <w:rsid w:val="00B0407C"/>
    <w:rsid w:val="00B0496E"/>
    <w:rsid w:val="00B04D3E"/>
    <w:rsid w:val="00B05BCA"/>
    <w:rsid w:val="00B069D1"/>
    <w:rsid w:val="00B153B5"/>
    <w:rsid w:val="00B16437"/>
    <w:rsid w:val="00B166BD"/>
    <w:rsid w:val="00B1714F"/>
    <w:rsid w:val="00B17B35"/>
    <w:rsid w:val="00B20DB8"/>
    <w:rsid w:val="00B21287"/>
    <w:rsid w:val="00B2181C"/>
    <w:rsid w:val="00B21D9E"/>
    <w:rsid w:val="00B22B2A"/>
    <w:rsid w:val="00B306BF"/>
    <w:rsid w:val="00B312AC"/>
    <w:rsid w:val="00B3190C"/>
    <w:rsid w:val="00B40454"/>
    <w:rsid w:val="00B40F2F"/>
    <w:rsid w:val="00B42AEB"/>
    <w:rsid w:val="00B43DD7"/>
    <w:rsid w:val="00B4728D"/>
    <w:rsid w:val="00B51098"/>
    <w:rsid w:val="00B520D0"/>
    <w:rsid w:val="00B548CB"/>
    <w:rsid w:val="00B61B3C"/>
    <w:rsid w:val="00B656FD"/>
    <w:rsid w:val="00B664A0"/>
    <w:rsid w:val="00B669C7"/>
    <w:rsid w:val="00B66BF4"/>
    <w:rsid w:val="00B670B6"/>
    <w:rsid w:val="00B70719"/>
    <w:rsid w:val="00B7145F"/>
    <w:rsid w:val="00B715D0"/>
    <w:rsid w:val="00B72ED3"/>
    <w:rsid w:val="00B732FE"/>
    <w:rsid w:val="00B74BB1"/>
    <w:rsid w:val="00B76565"/>
    <w:rsid w:val="00B8418A"/>
    <w:rsid w:val="00B84A01"/>
    <w:rsid w:val="00B85F2E"/>
    <w:rsid w:val="00B86770"/>
    <w:rsid w:val="00B87F47"/>
    <w:rsid w:val="00B917D4"/>
    <w:rsid w:val="00B92F64"/>
    <w:rsid w:val="00BA1614"/>
    <w:rsid w:val="00BA39DB"/>
    <w:rsid w:val="00BA4522"/>
    <w:rsid w:val="00BA52BC"/>
    <w:rsid w:val="00BA5500"/>
    <w:rsid w:val="00BB40C4"/>
    <w:rsid w:val="00BB59FE"/>
    <w:rsid w:val="00BC0746"/>
    <w:rsid w:val="00BC2E3F"/>
    <w:rsid w:val="00BC5BDD"/>
    <w:rsid w:val="00BD3218"/>
    <w:rsid w:val="00BE27F1"/>
    <w:rsid w:val="00BE31CB"/>
    <w:rsid w:val="00BF0957"/>
    <w:rsid w:val="00BF0A13"/>
    <w:rsid w:val="00BF4A4E"/>
    <w:rsid w:val="00BF5AFB"/>
    <w:rsid w:val="00C014C6"/>
    <w:rsid w:val="00C01E3A"/>
    <w:rsid w:val="00C02F0B"/>
    <w:rsid w:val="00C04586"/>
    <w:rsid w:val="00C06214"/>
    <w:rsid w:val="00C0647B"/>
    <w:rsid w:val="00C07E61"/>
    <w:rsid w:val="00C1136E"/>
    <w:rsid w:val="00C13709"/>
    <w:rsid w:val="00C14547"/>
    <w:rsid w:val="00C14BE7"/>
    <w:rsid w:val="00C167CD"/>
    <w:rsid w:val="00C23DC1"/>
    <w:rsid w:val="00C25319"/>
    <w:rsid w:val="00C25D20"/>
    <w:rsid w:val="00C2723D"/>
    <w:rsid w:val="00C27D8E"/>
    <w:rsid w:val="00C31D2A"/>
    <w:rsid w:val="00C34D43"/>
    <w:rsid w:val="00C35464"/>
    <w:rsid w:val="00C35787"/>
    <w:rsid w:val="00C41C85"/>
    <w:rsid w:val="00C4286D"/>
    <w:rsid w:val="00C42DFE"/>
    <w:rsid w:val="00C42F09"/>
    <w:rsid w:val="00C43247"/>
    <w:rsid w:val="00C45037"/>
    <w:rsid w:val="00C46963"/>
    <w:rsid w:val="00C51DE8"/>
    <w:rsid w:val="00C52AA9"/>
    <w:rsid w:val="00C53229"/>
    <w:rsid w:val="00C54DDC"/>
    <w:rsid w:val="00C60974"/>
    <w:rsid w:val="00C60F46"/>
    <w:rsid w:val="00C63280"/>
    <w:rsid w:val="00C634BB"/>
    <w:rsid w:val="00C72425"/>
    <w:rsid w:val="00C73D02"/>
    <w:rsid w:val="00C7458B"/>
    <w:rsid w:val="00C750AA"/>
    <w:rsid w:val="00C756FB"/>
    <w:rsid w:val="00C75ABD"/>
    <w:rsid w:val="00C76221"/>
    <w:rsid w:val="00C80797"/>
    <w:rsid w:val="00C819AE"/>
    <w:rsid w:val="00C8596C"/>
    <w:rsid w:val="00C90AA2"/>
    <w:rsid w:val="00C937DC"/>
    <w:rsid w:val="00C93A01"/>
    <w:rsid w:val="00C94E55"/>
    <w:rsid w:val="00CA38F8"/>
    <w:rsid w:val="00CB633C"/>
    <w:rsid w:val="00CB71E4"/>
    <w:rsid w:val="00CB7B43"/>
    <w:rsid w:val="00CC012E"/>
    <w:rsid w:val="00CC0F05"/>
    <w:rsid w:val="00CC2B64"/>
    <w:rsid w:val="00CC3545"/>
    <w:rsid w:val="00CC5D6C"/>
    <w:rsid w:val="00CD0BFB"/>
    <w:rsid w:val="00CD2778"/>
    <w:rsid w:val="00CD430E"/>
    <w:rsid w:val="00CE097C"/>
    <w:rsid w:val="00CE38AB"/>
    <w:rsid w:val="00CE66B4"/>
    <w:rsid w:val="00CE76C5"/>
    <w:rsid w:val="00CF0B7F"/>
    <w:rsid w:val="00CF1DCD"/>
    <w:rsid w:val="00CF2AC9"/>
    <w:rsid w:val="00CF6D1B"/>
    <w:rsid w:val="00CF6E74"/>
    <w:rsid w:val="00CF78F8"/>
    <w:rsid w:val="00D03BA8"/>
    <w:rsid w:val="00D05FCD"/>
    <w:rsid w:val="00D06A0C"/>
    <w:rsid w:val="00D07EA9"/>
    <w:rsid w:val="00D136B8"/>
    <w:rsid w:val="00D172F1"/>
    <w:rsid w:val="00D20395"/>
    <w:rsid w:val="00D21129"/>
    <w:rsid w:val="00D23C19"/>
    <w:rsid w:val="00D2643D"/>
    <w:rsid w:val="00D309CF"/>
    <w:rsid w:val="00D3148E"/>
    <w:rsid w:val="00D34B71"/>
    <w:rsid w:val="00D36F0C"/>
    <w:rsid w:val="00D41159"/>
    <w:rsid w:val="00D44790"/>
    <w:rsid w:val="00D45078"/>
    <w:rsid w:val="00D51100"/>
    <w:rsid w:val="00D51E8D"/>
    <w:rsid w:val="00D557E6"/>
    <w:rsid w:val="00D56FA5"/>
    <w:rsid w:val="00D574A2"/>
    <w:rsid w:val="00D57F38"/>
    <w:rsid w:val="00D62CE6"/>
    <w:rsid w:val="00D62D8B"/>
    <w:rsid w:val="00D672B5"/>
    <w:rsid w:val="00D71B85"/>
    <w:rsid w:val="00D72837"/>
    <w:rsid w:val="00D72E74"/>
    <w:rsid w:val="00D7312F"/>
    <w:rsid w:val="00D75FD5"/>
    <w:rsid w:val="00D84AA1"/>
    <w:rsid w:val="00D8619D"/>
    <w:rsid w:val="00D87A8A"/>
    <w:rsid w:val="00D87F0D"/>
    <w:rsid w:val="00D91B4E"/>
    <w:rsid w:val="00D92537"/>
    <w:rsid w:val="00D92CAB"/>
    <w:rsid w:val="00D93430"/>
    <w:rsid w:val="00D94534"/>
    <w:rsid w:val="00D9463E"/>
    <w:rsid w:val="00D95F4C"/>
    <w:rsid w:val="00DA1E85"/>
    <w:rsid w:val="00DA31B7"/>
    <w:rsid w:val="00DB1162"/>
    <w:rsid w:val="00DB3420"/>
    <w:rsid w:val="00DB562D"/>
    <w:rsid w:val="00DB5930"/>
    <w:rsid w:val="00DC1F76"/>
    <w:rsid w:val="00DC38B1"/>
    <w:rsid w:val="00DC4270"/>
    <w:rsid w:val="00DC45CC"/>
    <w:rsid w:val="00DC598B"/>
    <w:rsid w:val="00DD2628"/>
    <w:rsid w:val="00DD269E"/>
    <w:rsid w:val="00DD35CE"/>
    <w:rsid w:val="00DE0115"/>
    <w:rsid w:val="00DE3131"/>
    <w:rsid w:val="00DE6116"/>
    <w:rsid w:val="00DE6599"/>
    <w:rsid w:val="00DE7D26"/>
    <w:rsid w:val="00DF057B"/>
    <w:rsid w:val="00DF1265"/>
    <w:rsid w:val="00DF300A"/>
    <w:rsid w:val="00DF3839"/>
    <w:rsid w:val="00E0038A"/>
    <w:rsid w:val="00E00D28"/>
    <w:rsid w:val="00E02CB4"/>
    <w:rsid w:val="00E05A72"/>
    <w:rsid w:val="00E061A1"/>
    <w:rsid w:val="00E0629C"/>
    <w:rsid w:val="00E07663"/>
    <w:rsid w:val="00E07759"/>
    <w:rsid w:val="00E110FC"/>
    <w:rsid w:val="00E1453B"/>
    <w:rsid w:val="00E16EEC"/>
    <w:rsid w:val="00E21005"/>
    <w:rsid w:val="00E21886"/>
    <w:rsid w:val="00E25436"/>
    <w:rsid w:val="00E2789F"/>
    <w:rsid w:val="00E30D15"/>
    <w:rsid w:val="00E3107D"/>
    <w:rsid w:val="00E3192C"/>
    <w:rsid w:val="00E3239F"/>
    <w:rsid w:val="00E332B4"/>
    <w:rsid w:val="00E34375"/>
    <w:rsid w:val="00E34AB3"/>
    <w:rsid w:val="00E3723C"/>
    <w:rsid w:val="00E4020E"/>
    <w:rsid w:val="00E42716"/>
    <w:rsid w:val="00E434F1"/>
    <w:rsid w:val="00E455DF"/>
    <w:rsid w:val="00E50531"/>
    <w:rsid w:val="00E509AE"/>
    <w:rsid w:val="00E52CA0"/>
    <w:rsid w:val="00E55CF8"/>
    <w:rsid w:val="00E57BAC"/>
    <w:rsid w:val="00E600F8"/>
    <w:rsid w:val="00E614F6"/>
    <w:rsid w:val="00E623D5"/>
    <w:rsid w:val="00E62E27"/>
    <w:rsid w:val="00E64BFA"/>
    <w:rsid w:val="00E66087"/>
    <w:rsid w:val="00E66271"/>
    <w:rsid w:val="00E66793"/>
    <w:rsid w:val="00E67444"/>
    <w:rsid w:val="00E84230"/>
    <w:rsid w:val="00E92006"/>
    <w:rsid w:val="00E9212E"/>
    <w:rsid w:val="00E927D9"/>
    <w:rsid w:val="00E94000"/>
    <w:rsid w:val="00E947B5"/>
    <w:rsid w:val="00E94CEE"/>
    <w:rsid w:val="00E95A40"/>
    <w:rsid w:val="00E97CF5"/>
    <w:rsid w:val="00EA1AC5"/>
    <w:rsid w:val="00EA1F72"/>
    <w:rsid w:val="00EA3FED"/>
    <w:rsid w:val="00EA5462"/>
    <w:rsid w:val="00EA5CAA"/>
    <w:rsid w:val="00EA6338"/>
    <w:rsid w:val="00EA6C7A"/>
    <w:rsid w:val="00EB03BC"/>
    <w:rsid w:val="00EB46ED"/>
    <w:rsid w:val="00EB59FC"/>
    <w:rsid w:val="00EB7184"/>
    <w:rsid w:val="00EB79B7"/>
    <w:rsid w:val="00EC6FF4"/>
    <w:rsid w:val="00ED0D76"/>
    <w:rsid w:val="00ED1BD2"/>
    <w:rsid w:val="00ED27B2"/>
    <w:rsid w:val="00ED6384"/>
    <w:rsid w:val="00EE1466"/>
    <w:rsid w:val="00EE2743"/>
    <w:rsid w:val="00EE3F86"/>
    <w:rsid w:val="00EE4DE8"/>
    <w:rsid w:val="00EE6837"/>
    <w:rsid w:val="00EF207D"/>
    <w:rsid w:val="00EF2F11"/>
    <w:rsid w:val="00EF492C"/>
    <w:rsid w:val="00EF49A0"/>
    <w:rsid w:val="00EF7AF8"/>
    <w:rsid w:val="00F00F2E"/>
    <w:rsid w:val="00F04C2D"/>
    <w:rsid w:val="00F05234"/>
    <w:rsid w:val="00F0613C"/>
    <w:rsid w:val="00F06345"/>
    <w:rsid w:val="00F067E6"/>
    <w:rsid w:val="00F06913"/>
    <w:rsid w:val="00F12C7F"/>
    <w:rsid w:val="00F169BE"/>
    <w:rsid w:val="00F17A23"/>
    <w:rsid w:val="00F17D56"/>
    <w:rsid w:val="00F223AD"/>
    <w:rsid w:val="00F23F23"/>
    <w:rsid w:val="00F24278"/>
    <w:rsid w:val="00F33158"/>
    <w:rsid w:val="00F34CE9"/>
    <w:rsid w:val="00F356C5"/>
    <w:rsid w:val="00F37D82"/>
    <w:rsid w:val="00F410D3"/>
    <w:rsid w:val="00F419AF"/>
    <w:rsid w:val="00F42C97"/>
    <w:rsid w:val="00F451F9"/>
    <w:rsid w:val="00F46CE6"/>
    <w:rsid w:val="00F5146F"/>
    <w:rsid w:val="00F518B2"/>
    <w:rsid w:val="00F52590"/>
    <w:rsid w:val="00F53532"/>
    <w:rsid w:val="00F539A6"/>
    <w:rsid w:val="00F5690B"/>
    <w:rsid w:val="00F56A53"/>
    <w:rsid w:val="00F57914"/>
    <w:rsid w:val="00F600D6"/>
    <w:rsid w:val="00F66516"/>
    <w:rsid w:val="00F66CBE"/>
    <w:rsid w:val="00F66D01"/>
    <w:rsid w:val="00F6743B"/>
    <w:rsid w:val="00F73410"/>
    <w:rsid w:val="00F762E4"/>
    <w:rsid w:val="00F81019"/>
    <w:rsid w:val="00F8494F"/>
    <w:rsid w:val="00F92511"/>
    <w:rsid w:val="00F95FD9"/>
    <w:rsid w:val="00FA696D"/>
    <w:rsid w:val="00FB40A0"/>
    <w:rsid w:val="00FB6D45"/>
    <w:rsid w:val="00FB758C"/>
    <w:rsid w:val="00FB7A63"/>
    <w:rsid w:val="00FC385E"/>
    <w:rsid w:val="00FC68D6"/>
    <w:rsid w:val="00FC7FB5"/>
    <w:rsid w:val="00FD0268"/>
    <w:rsid w:val="00FD037B"/>
    <w:rsid w:val="00FD3AC8"/>
    <w:rsid w:val="00FD645E"/>
    <w:rsid w:val="00FD6FE0"/>
    <w:rsid w:val="00FD7D2F"/>
    <w:rsid w:val="00FE2DEC"/>
    <w:rsid w:val="00FE3202"/>
    <w:rsid w:val="00FE3D10"/>
    <w:rsid w:val="00FE41A6"/>
    <w:rsid w:val="00FE4F22"/>
    <w:rsid w:val="00FE57FF"/>
    <w:rsid w:val="00FE5839"/>
    <w:rsid w:val="00FE6632"/>
    <w:rsid w:val="00FE6ADD"/>
    <w:rsid w:val="00FF01C8"/>
    <w:rsid w:val="00FF0B97"/>
    <w:rsid w:val="00FF4595"/>
    <w:rsid w:val="00FF622C"/>
    <w:rsid w:val="00FF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4ACE548F"/>
  <w15:docId w15:val="{BF3971AF-3849-43A8-980D-13A3E7C5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64EA"/>
    <w:rPr>
      <w:sz w:val="24"/>
    </w:rPr>
  </w:style>
  <w:style w:type="paragraph" w:styleId="Heading1">
    <w:name w:val="heading 1"/>
    <w:basedOn w:val="Normal"/>
    <w:next w:val="Normal"/>
    <w:link w:val="Heading1Char"/>
    <w:qFormat/>
    <w:rsid w:val="00500538"/>
    <w:pPr>
      <w:keepNext/>
      <w:jc w:val="center"/>
      <w:outlineLvl w:val="0"/>
    </w:pPr>
    <w:rPr>
      <w:rFonts w:ascii="Tempus Sans ITC" w:hAnsi="Tempus Sans ITC"/>
      <w:b/>
      <w:bCs/>
      <w:smallCaps/>
      <w:sz w:val="32"/>
      <w:szCs w:val="32"/>
      <w:u w:val="single"/>
    </w:rPr>
  </w:style>
  <w:style w:type="paragraph" w:styleId="Heading2">
    <w:name w:val="heading 2"/>
    <w:basedOn w:val="Normal"/>
    <w:next w:val="Normal"/>
    <w:link w:val="Heading2Char"/>
    <w:uiPriority w:val="99"/>
    <w:qFormat/>
    <w:rsid w:val="0013412E"/>
    <w:pPr>
      <w:keepNext/>
      <w:jc w:val="center"/>
      <w:outlineLvl w:val="1"/>
    </w:pPr>
    <w:rPr>
      <w:rFonts w:ascii="Tempus Sans ITC" w:hAnsi="Tempus Sans ITC"/>
      <w:b/>
      <w:smallCaps/>
      <w:sz w:val="32"/>
      <w:szCs w:val="28"/>
    </w:rPr>
  </w:style>
  <w:style w:type="paragraph" w:styleId="Heading3">
    <w:name w:val="heading 3"/>
    <w:basedOn w:val="Normal"/>
    <w:next w:val="Normal"/>
    <w:link w:val="Heading3Char"/>
    <w:uiPriority w:val="99"/>
    <w:qFormat/>
    <w:rsid w:val="008C70AA"/>
    <w:pPr>
      <w:keepNext/>
      <w:outlineLvl w:val="2"/>
    </w:pPr>
    <w:rPr>
      <w:rFonts w:ascii="Tempus Sans ITC" w:hAnsi="Tempus Sans ITC"/>
      <w:b/>
      <w:i/>
      <w:smallCaps/>
      <w:sz w:val="28"/>
      <w:szCs w:val="24"/>
    </w:rPr>
  </w:style>
  <w:style w:type="paragraph" w:styleId="Heading4">
    <w:name w:val="heading 4"/>
    <w:basedOn w:val="Normal"/>
    <w:next w:val="Heading6"/>
    <w:link w:val="Heading4Char"/>
    <w:uiPriority w:val="99"/>
    <w:qFormat/>
    <w:rsid w:val="008C70AA"/>
    <w:pPr>
      <w:outlineLvl w:val="3"/>
    </w:pPr>
    <w:rPr>
      <w:rFonts w:ascii="Tempus Sans ITC" w:hAnsi="Tempus Sans ITC"/>
      <w:b/>
      <w:smallCaps/>
      <w:szCs w:val="24"/>
    </w:rPr>
  </w:style>
  <w:style w:type="paragraph" w:styleId="Heading5">
    <w:name w:val="heading 5"/>
    <w:basedOn w:val="Normal"/>
    <w:next w:val="Heading6"/>
    <w:link w:val="Heading5Char"/>
    <w:qFormat/>
    <w:rsid w:val="00BF0957"/>
    <w:pPr>
      <w:ind w:left="720"/>
      <w:outlineLvl w:val="4"/>
    </w:pPr>
    <w:rPr>
      <w:rFonts w:ascii="Tempus Sans ITC" w:hAnsi="Tempus Sans ITC"/>
      <w:bCs/>
      <w:u w:val="single"/>
    </w:rPr>
  </w:style>
  <w:style w:type="paragraph" w:styleId="Heading6">
    <w:name w:val="heading 6"/>
    <w:basedOn w:val="Normal"/>
    <w:link w:val="Heading6Char"/>
    <w:qFormat/>
    <w:rsid w:val="000E5E81"/>
    <w:pPr>
      <w:ind w:left="720"/>
      <w:outlineLvl w:val="5"/>
    </w:pPr>
    <w:rPr>
      <w:u w:val="single"/>
    </w:rPr>
  </w:style>
  <w:style w:type="paragraph" w:styleId="Heading7">
    <w:name w:val="heading 7"/>
    <w:basedOn w:val="Normal"/>
    <w:next w:val="Heading6"/>
    <w:qFormat/>
    <w:rsid w:val="0013412E"/>
    <w:pPr>
      <w:outlineLvl w:val="6"/>
    </w:pPr>
    <w:rPr>
      <w:rFonts w:ascii="Tempus Sans ITC" w:hAnsi="Tempus Sans ITC"/>
      <w:iCs/>
    </w:rPr>
  </w:style>
  <w:style w:type="paragraph" w:styleId="Heading8">
    <w:name w:val="heading 8"/>
    <w:basedOn w:val="Normal"/>
    <w:next w:val="Heading6"/>
    <w:qFormat/>
    <w:rsid w:val="000E5E81"/>
    <w:pPr>
      <w:ind w:left="720"/>
      <w:outlineLvl w:val="7"/>
    </w:pPr>
    <w:rPr>
      <w:i/>
      <w:iCs/>
    </w:rPr>
  </w:style>
  <w:style w:type="paragraph" w:styleId="Heading9">
    <w:name w:val="heading 9"/>
    <w:basedOn w:val="Normal"/>
    <w:next w:val="Heading6"/>
    <w:qFormat/>
    <w:rsid w:val="000E5E81"/>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1B93"/>
    <w:pPr>
      <w:tabs>
        <w:tab w:val="center" w:pos="4320"/>
        <w:tab w:val="right" w:pos="8640"/>
      </w:tabs>
    </w:pPr>
  </w:style>
  <w:style w:type="paragraph" w:styleId="Header">
    <w:name w:val="header"/>
    <w:basedOn w:val="Normal"/>
    <w:rsid w:val="000E5E81"/>
    <w:pPr>
      <w:tabs>
        <w:tab w:val="center" w:pos="4320"/>
        <w:tab w:val="right" w:pos="8640"/>
      </w:tabs>
    </w:pPr>
  </w:style>
  <w:style w:type="character" w:styleId="FootnoteReference">
    <w:name w:val="footnote reference"/>
    <w:semiHidden/>
    <w:rsid w:val="000E5E81"/>
    <w:rPr>
      <w:position w:val="6"/>
      <w:sz w:val="16"/>
      <w:szCs w:val="16"/>
    </w:rPr>
  </w:style>
  <w:style w:type="paragraph" w:styleId="FootnoteText">
    <w:name w:val="footnote text"/>
    <w:basedOn w:val="Normal"/>
    <w:semiHidden/>
    <w:rsid w:val="000E5E81"/>
  </w:style>
  <w:style w:type="paragraph" w:styleId="BodyText">
    <w:name w:val="Body Text"/>
    <w:basedOn w:val="Normal"/>
    <w:link w:val="BodyTextChar"/>
    <w:rsid w:val="00A164EA"/>
  </w:style>
  <w:style w:type="paragraph" w:styleId="BodyTextIndent">
    <w:name w:val="Body Text Indent"/>
    <w:basedOn w:val="Normal"/>
    <w:link w:val="BodyTextIndentChar"/>
    <w:rsid w:val="000E5E81"/>
    <w:pPr>
      <w:ind w:left="720" w:hanging="720"/>
      <w:jc w:val="both"/>
    </w:pPr>
    <w:rPr>
      <w:rFonts w:ascii="Times New Roman" w:hAnsi="Times New Roman"/>
      <w:szCs w:val="24"/>
    </w:rPr>
  </w:style>
  <w:style w:type="paragraph" w:styleId="BodyTextIndent2">
    <w:name w:val="Body Text Indent 2"/>
    <w:basedOn w:val="Normal"/>
    <w:rsid w:val="000E5E81"/>
    <w:pPr>
      <w:ind w:left="1170" w:hanging="450"/>
      <w:jc w:val="both"/>
    </w:pPr>
    <w:rPr>
      <w:rFonts w:ascii="Times New Roman" w:hAnsi="Times New Roman"/>
      <w:szCs w:val="24"/>
    </w:rPr>
  </w:style>
  <w:style w:type="paragraph" w:styleId="BodyTextIndent3">
    <w:name w:val="Body Text Indent 3"/>
    <w:basedOn w:val="Normal"/>
    <w:link w:val="BodyTextIndent3Char"/>
    <w:uiPriority w:val="99"/>
    <w:rsid w:val="000E5E81"/>
    <w:pPr>
      <w:ind w:left="990" w:hanging="270"/>
      <w:jc w:val="both"/>
    </w:pPr>
    <w:rPr>
      <w:rFonts w:ascii="Times New Roman" w:hAnsi="Times New Roman"/>
      <w:szCs w:val="24"/>
    </w:rPr>
  </w:style>
  <w:style w:type="paragraph" w:styleId="Title">
    <w:name w:val="Title"/>
    <w:basedOn w:val="Normal"/>
    <w:qFormat/>
    <w:rsid w:val="000E5E81"/>
    <w:pPr>
      <w:jc w:val="center"/>
    </w:pPr>
    <w:rPr>
      <w:rFonts w:ascii="Times New Roman" w:hAnsi="Times New Roman"/>
      <w:b/>
      <w:bCs/>
      <w:smallCaps/>
      <w:sz w:val="36"/>
      <w:szCs w:val="36"/>
    </w:rPr>
  </w:style>
  <w:style w:type="character" w:styleId="PageNumber">
    <w:name w:val="page number"/>
    <w:basedOn w:val="DefaultParagraphFont"/>
    <w:rsid w:val="000E5E81"/>
  </w:style>
  <w:style w:type="paragraph" w:styleId="DocumentMap">
    <w:name w:val="Document Map"/>
    <w:basedOn w:val="Normal"/>
    <w:semiHidden/>
    <w:rsid w:val="000E5E81"/>
    <w:pPr>
      <w:shd w:val="clear" w:color="auto" w:fill="000080"/>
    </w:pPr>
    <w:rPr>
      <w:rFonts w:ascii="Tahoma" w:hAnsi="Tahoma" w:cs="Tahoma"/>
    </w:rPr>
  </w:style>
  <w:style w:type="paragraph" w:styleId="BodyText2">
    <w:name w:val="Body Text 2"/>
    <w:basedOn w:val="Normal"/>
    <w:rsid w:val="000E5E81"/>
    <w:rPr>
      <w:rFonts w:ascii="Times New Roman" w:hAnsi="Times New Roman"/>
      <w:szCs w:val="24"/>
    </w:rPr>
  </w:style>
  <w:style w:type="paragraph" w:styleId="BodyText3">
    <w:name w:val="Body Text 3"/>
    <w:basedOn w:val="Normal"/>
    <w:rsid w:val="000E5E81"/>
    <w:pPr>
      <w:jc w:val="center"/>
    </w:pPr>
    <w:rPr>
      <w:rFonts w:ascii="Times New Roman" w:hAnsi="Times New Roman"/>
      <w:b/>
      <w:bCs/>
      <w:sz w:val="28"/>
      <w:szCs w:val="28"/>
    </w:rPr>
  </w:style>
  <w:style w:type="character" w:styleId="Hyperlink">
    <w:name w:val="Hyperlink"/>
    <w:uiPriority w:val="99"/>
    <w:rsid w:val="000E5E81"/>
    <w:rPr>
      <w:color w:val="0000FF"/>
      <w:u w:val="single"/>
    </w:rPr>
  </w:style>
  <w:style w:type="character" w:styleId="FollowedHyperlink">
    <w:name w:val="FollowedHyperlink"/>
    <w:rsid w:val="000E5E81"/>
    <w:rPr>
      <w:color w:val="800080"/>
      <w:u w:val="single"/>
    </w:rPr>
  </w:style>
  <w:style w:type="paragraph" w:styleId="TOC1">
    <w:name w:val="toc 1"/>
    <w:basedOn w:val="Normal"/>
    <w:next w:val="Normal"/>
    <w:autoRedefine/>
    <w:uiPriority w:val="39"/>
    <w:rsid w:val="00D36F0C"/>
    <w:pPr>
      <w:tabs>
        <w:tab w:val="right" w:leader="dot" w:pos="9350"/>
      </w:tabs>
    </w:pPr>
    <w:rPr>
      <w:b/>
      <w:noProof/>
    </w:rPr>
  </w:style>
  <w:style w:type="paragraph" w:styleId="TOC2">
    <w:name w:val="toc 2"/>
    <w:basedOn w:val="Normal"/>
    <w:next w:val="Normal"/>
    <w:autoRedefine/>
    <w:uiPriority w:val="39"/>
    <w:rsid w:val="00223CC6"/>
    <w:pPr>
      <w:tabs>
        <w:tab w:val="right" w:leader="dot" w:pos="9350"/>
      </w:tabs>
      <w:spacing w:before="240"/>
    </w:pPr>
  </w:style>
  <w:style w:type="paragraph" w:styleId="TOC3">
    <w:name w:val="toc 3"/>
    <w:basedOn w:val="Normal"/>
    <w:next w:val="Normal"/>
    <w:autoRedefine/>
    <w:uiPriority w:val="39"/>
    <w:rsid w:val="009B2A5B"/>
    <w:pPr>
      <w:tabs>
        <w:tab w:val="right" w:leader="dot" w:pos="9350"/>
      </w:tabs>
      <w:spacing w:before="240"/>
    </w:pPr>
  </w:style>
  <w:style w:type="paragraph" w:styleId="TOC4">
    <w:name w:val="toc 4"/>
    <w:basedOn w:val="Normal"/>
    <w:next w:val="Normal"/>
    <w:autoRedefine/>
    <w:uiPriority w:val="39"/>
    <w:rsid w:val="002F5477"/>
    <w:pPr>
      <w:tabs>
        <w:tab w:val="right" w:leader="dot" w:pos="9350"/>
      </w:tabs>
      <w:ind w:left="540" w:hanging="540"/>
    </w:pPr>
  </w:style>
  <w:style w:type="paragraph" w:styleId="TOC5">
    <w:name w:val="toc 5"/>
    <w:basedOn w:val="Normal"/>
    <w:next w:val="Normal"/>
    <w:autoRedefine/>
    <w:uiPriority w:val="39"/>
    <w:rsid w:val="007C3874"/>
    <w:pPr>
      <w:tabs>
        <w:tab w:val="right" w:leader="dot" w:pos="9350"/>
      </w:tabs>
      <w:ind w:left="720"/>
    </w:pPr>
  </w:style>
  <w:style w:type="paragraph" w:styleId="TOC6">
    <w:name w:val="toc 6"/>
    <w:basedOn w:val="Normal"/>
    <w:next w:val="Normal"/>
    <w:autoRedefine/>
    <w:uiPriority w:val="39"/>
    <w:rsid w:val="000E5E81"/>
    <w:pPr>
      <w:ind w:left="1000"/>
    </w:pPr>
  </w:style>
  <w:style w:type="paragraph" w:styleId="TOC7">
    <w:name w:val="toc 7"/>
    <w:basedOn w:val="Normal"/>
    <w:next w:val="Normal"/>
    <w:autoRedefine/>
    <w:uiPriority w:val="39"/>
    <w:rsid w:val="000E5E81"/>
    <w:pPr>
      <w:ind w:left="1200"/>
    </w:pPr>
  </w:style>
  <w:style w:type="paragraph" w:styleId="TOC8">
    <w:name w:val="toc 8"/>
    <w:basedOn w:val="Normal"/>
    <w:next w:val="Normal"/>
    <w:autoRedefine/>
    <w:uiPriority w:val="39"/>
    <w:rsid w:val="000E5E81"/>
    <w:pPr>
      <w:ind w:left="1400"/>
    </w:pPr>
  </w:style>
  <w:style w:type="paragraph" w:styleId="TOC9">
    <w:name w:val="toc 9"/>
    <w:basedOn w:val="Normal"/>
    <w:next w:val="Normal"/>
    <w:autoRedefine/>
    <w:uiPriority w:val="39"/>
    <w:rsid w:val="000E5E81"/>
    <w:pPr>
      <w:ind w:left="1600"/>
    </w:pPr>
  </w:style>
  <w:style w:type="paragraph" w:styleId="NormalWeb">
    <w:name w:val="Normal (Web)"/>
    <w:basedOn w:val="Normal"/>
    <w:uiPriority w:val="99"/>
    <w:rsid w:val="00F26342"/>
    <w:pPr>
      <w:spacing w:before="100" w:beforeAutospacing="1" w:after="100" w:afterAutospacing="1"/>
    </w:pPr>
    <w:rPr>
      <w:rFonts w:ascii="Times New Roman" w:hAnsi="Times New Roman"/>
      <w:szCs w:val="24"/>
    </w:rPr>
  </w:style>
  <w:style w:type="paragraph" w:customStyle="1" w:styleId="xl24">
    <w:name w:val="xl24"/>
    <w:basedOn w:val="Normal"/>
    <w:rsid w:val="00A85934"/>
    <w:pPr>
      <w:spacing w:before="100" w:beforeAutospacing="1" w:after="100" w:afterAutospacing="1"/>
    </w:pPr>
    <w:rPr>
      <w:rFonts w:ascii="Times New Roman" w:hAnsi="Times New Roman"/>
      <w:szCs w:val="24"/>
    </w:rPr>
  </w:style>
  <w:style w:type="table" w:styleId="TableGrid">
    <w:name w:val="Table Grid"/>
    <w:basedOn w:val="TableNormal"/>
    <w:uiPriority w:val="59"/>
    <w:rsid w:val="00A64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905FD"/>
    <w:rPr>
      <w:rFonts w:ascii="Tahoma" w:hAnsi="Tahoma" w:cs="Tahoma"/>
      <w:sz w:val="16"/>
      <w:szCs w:val="16"/>
    </w:rPr>
  </w:style>
  <w:style w:type="paragraph" w:customStyle="1" w:styleId="contact">
    <w:name w:val="contact"/>
    <w:basedOn w:val="Normal"/>
    <w:rsid w:val="00895B62"/>
    <w:pPr>
      <w:spacing w:before="100" w:beforeAutospacing="1" w:after="100" w:afterAutospacing="1"/>
    </w:pPr>
    <w:rPr>
      <w:rFonts w:ascii="Arial" w:hAnsi="Arial" w:cs="Arial"/>
      <w:color w:val="000000"/>
      <w:sz w:val="15"/>
      <w:szCs w:val="15"/>
    </w:rPr>
  </w:style>
  <w:style w:type="character" w:styleId="CommentReference">
    <w:name w:val="annotation reference"/>
    <w:semiHidden/>
    <w:rsid w:val="00653001"/>
    <w:rPr>
      <w:sz w:val="16"/>
      <w:szCs w:val="16"/>
    </w:rPr>
  </w:style>
  <w:style w:type="paragraph" w:styleId="CommentText">
    <w:name w:val="annotation text"/>
    <w:basedOn w:val="Normal"/>
    <w:link w:val="CommentTextChar"/>
    <w:rsid w:val="00653001"/>
  </w:style>
  <w:style w:type="paragraph" w:styleId="CommentSubject">
    <w:name w:val="annotation subject"/>
    <w:basedOn w:val="CommentText"/>
    <w:next w:val="CommentText"/>
    <w:semiHidden/>
    <w:rsid w:val="00653001"/>
    <w:rPr>
      <w:b/>
      <w:bCs/>
    </w:rPr>
  </w:style>
  <w:style w:type="character" w:styleId="Strong">
    <w:name w:val="Strong"/>
    <w:uiPriority w:val="22"/>
    <w:qFormat/>
    <w:rsid w:val="00B16EF9"/>
    <w:rPr>
      <w:b/>
      <w:bCs/>
    </w:rPr>
  </w:style>
  <w:style w:type="character" w:customStyle="1" w:styleId="feature1">
    <w:name w:val="feature1"/>
    <w:rsid w:val="007A5614"/>
    <w:rPr>
      <w:rFonts w:ascii="Arial" w:hAnsi="Arial" w:cs="Arial" w:hint="default"/>
      <w:b w:val="0"/>
      <w:bCs w:val="0"/>
      <w:color w:val="000000"/>
      <w:sz w:val="18"/>
      <w:szCs w:val="18"/>
    </w:rPr>
  </w:style>
  <w:style w:type="paragraph" w:customStyle="1" w:styleId="style9">
    <w:name w:val="style9"/>
    <w:basedOn w:val="Normal"/>
    <w:rsid w:val="00197E96"/>
    <w:pPr>
      <w:spacing w:before="100" w:beforeAutospacing="1" w:after="100" w:afterAutospacing="1"/>
    </w:pPr>
    <w:rPr>
      <w:rFonts w:ascii="Times New Roman" w:hAnsi="Times New Roman"/>
      <w:b/>
      <w:bCs/>
      <w:color w:val="000000"/>
      <w:sz w:val="15"/>
      <w:szCs w:val="15"/>
    </w:rPr>
  </w:style>
  <w:style w:type="paragraph" w:styleId="HTMLPreformatted">
    <w:name w:val="HTML Preformatted"/>
    <w:basedOn w:val="Normal"/>
    <w:link w:val="HTMLPreformattedChar"/>
    <w:uiPriority w:val="99"/>
    <w:rsid w:val="00F33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MediumShading1-Accent11">
    <w:name w:val="Medium Shading 1 - Accent 11"/>
    <w:qFormat/>
    <w:rsid w:val="00B16981"/>
    <w:rPr>
      <w:rFonts w:ascii="Calibri" w:eastAsia="Calibri" w:hAnsi="Calibri"/>
      <w:sz w:val="22"/>
      <w:szCs w:val="22"/>
    </w:rPr>
  </w:style>
  <w:style w:type="paragraph" w:customStyle="1" w:styleId="WPNormal">
    <w:name w:val="WP_Normal"/>
    <w:basedOn w:val="Normal"/>
    <w:rsid w:val="00632C8C"/>
    <w:pPr>
      <w:widowControl w:val="0"/>
      <w:autoSpaceDE w:val="0"/>
      <w:autoSpaceDN w:val="0"/>
      <w:adjustRightInd w:val="0"/>
    </w:pPr>
    <w:rPr>
      <w:rFonts w:ascii="Chicago" w:hAnsi="Chicago" w:cs="Chicago"/>
      <w:szCs w:val="24"/>
    </w:rPr>
  </w:style>
  <w:style w:type="character" w:styleId="Emphasis">
    <w:name w:val="Emphasis"/>
    <w:qFormat/>
    <w:rsid w:val="00632C8C"/>
    <w:rPr>
      <w:i/>
      <w:iCs/>
    </w:rPr>
  </w:style>
  <w:style w:type="paragraph" w:customStyle="1" w:styleId="NormalWeb3">
    <w:name w:val="Normal (Web)3"/>
    <w:basedOn w:val="Normal"/>
    <w:rsid w:val="00632C8C"/>
    <w:pPr>
      <w:spacing w:before="100" w:beforeAutospacing="1" w:after="100" w:afterAutospacing="1" w:line="336" w:lineRule="atLeast"/>
    </w:pPr>
    <w:rPr>
      <w:rFonts w:ascii="Verdana" w:eastAsia="Arial Unicode MS" w:hAnsi="Verdana" w:cs="Arial Unicode MS"/>
      <w:sz w:val="18"/>
      <w:szCs w:val="18"/>
    </w:rPr>
  </w:style>
  <w:style w:type="paragraph" w:customStyle="1" w:styleId="DefinitionTerm">
    <w:name w:val="Definition Term"/>
    <w:basedOn w:val="Normal"/>
    <w:next w:val="Normal"/>
    <w:rsid w:val="00632C8C"/>
    <w:pPr>
      <w:widowControl w:val="0"/>
    </w:pPr>
    <w:rPr>
      <w:rFonts w:ascii="Times" w:hAnsi="Times"/>
      <w:lang w:val="en"/>
    </w:rPr>
  </w:style>
  <w:style w:type="paragraph" w:styleId="z-BottomofForm">
    <w:name w:val="HTML Bottom of Form"/>
    <w:next w:val="Normal"/>
    <w:link w:val="z-BottomofFormChar"/>
    <w:hidden/>
    <w:rsid w:val="00632C8C"/>
    <w:pPr>
      <w:widowControl w:val="0"/>
      <w:pBdr>
        <w:top w:val="single" w:sz="6" w:space="0" w:color="FFFFFF"/>
      </w:pBdr>
      <w:jc w:val="center"/>
    </w:pPr>
    <w:rPr>
      <w:rFonts w:ascii="Helvetica" w:hAnsi="Helvetica"/>
      <w:vanish/>
      <w:sz w:val="16"/>
      <w:lang w:val="en"/>
    </w:rPr>
  </w:style>
  <w:style w:type="character" w:customStyle="1" w:styleId="z-BottomofFormChar">
    <w:name w:val="z-Bottom of Form Char"/>
    <w:link w:val="z-BottomofForm"/>
    <w:rsid w:val="00632C8C"/>
    <w:rPr>
      <w:rFonts w:ascii="Helvetica" w:hAnsi="Helvetica"/>
      <w:vanish/>
      <w:sz w:val="16"/>
      <w:lang w:val="en"/>
    </w:rPr>
  </w:style>
  <w:style w:type="paragraph" w:customStyle="1" w:styleId="Underline">
    <w:name w:val="Underline"/>
    <w:rsid w:val="00632C8C"/>
    <w:rPr>
      <w:rFonts w:ascii="Palatino" w:hAnsi="Palatino"/>
      <w:noProof/>
      <w:u w:val="words"/>
    </w:rPr>
  </w:style>
  <w:style w:type="paragraph" w:customStyle="1" w:styleId="lists">
    <w:name w:val="lists"/>
    <w:basedOn w:val="Normal"/>
    <w:rsid w:val="00632C8C"/>
    <w:pPr>
      <w:ind w:left="180" w:right="-360"/>
    </w:pPr>
    <w:rPr>
      <w:rFonts w:ascii="Palatino" w:hAnsi="Palatino"/>
      <w:sz w:val="20"/>
      <w:u w:val="single"/>
    </w:rPr>
  </w:style>
  <w:style w:type="paragraph" w:customStyle="1" w:styleId="DefinitionList">
    <w:name w:val="Definition List"/>
    <w:basedOn w:val="Normal"/>
    <w:next w:val="DefinitionTerm"/>
    <w:rsid w:val="00632C8C"/>
    <w:pPr>
      <w:widowControl w:val="0"/>
      <w:ind w:left="360"/>
    </w:pPr>
    <w:rPr>
      <w:rFonts w:ascii="Times" w:hAnsi="Times" w:cs="Times"/>
      <w:szCs w:val="24"/>
      <w:lang w:val="en"/>
    </w:rPr>
  </w:style>
  <w:style w:type="paragraph" w:customStyle="1" w:styleId="H4">
    <w:name w:val="H4"/>
    <w:basedOn w:val="Normal"/>
    <w:next w:val="Normal"/>
    <w:rsid w:val="00632C8C"/>
    <w:pPr>
      <w:keepNext/>
      <w:widowControl w:val="0"/>
      <w:spacing w:before="100" w:after="100"/>
      <w:outlineLvl w:val="4"/>
    </w:pPr>
    <w:rPr>
      <w:rFonts w:ascii="Times" w:hAnsi="Times" w:cs="Times"/>
      <w:b/>
      <w:bCs/>
      <w:szCs w:val="24"/>
      <w:lang w:val="en"/>
    </w:rPr>
  </w:style>
  <w:style w:type="paragraph" w:styleId="Caption">
    <w:name w:val="caption"/>
    <w:basedOn w:val="Normal"/>
    <w:next w:val="Normal"/>
    <w:qFormat/>
    <w:rsid w:val="00632C8C"/>
    <w:pPr>
      <w:widowControl w:val="0"/>
      <w:spacing w:before="100" w:after="100"/>
    </w:pPr>
    <w:rPr>
      <w:rFonts w:ascii="Times" w:hAnsi="Times" w:cs="Times"/>
      <w:sz w:val="28"/>
      <w:szCs w:val="28"/>
      <w:lang w:val="en"/>
    </w:rPr>
  </w:style>
  <w:style w:type="paragraph" w:styleId="E-mailSignature">
    <w:name w:val="E-mail Signature"/>
    <w:basedOn w:val="Normal"/>
    <w:link w:val="E-mailSignatureChar"/>
    <w:rsid w:val="00632C8C"/>
    <w:rPr>
      <w:rFonts w:ascii="Times New Roman" w:hAnsi="Times New Roman"/>
    </w:rPr>
  </w:style>
  <w:style w:type="character" w:customStyle="1" w:styleId="E-mailSignatureChar">
    <w:name w:val="E-mail Signature Char"/>
    <w:link w:val="E-mailSignature"/>
    <w:rsid w:val="00632C8C"/>
    <w:rPr>
      <w:rFonts w:ascii="Times New Roman" w:hAnsi="Times New Roman"/>
      <w:sz w:val="24"/>
    </w:rPr>
  </w:style>
  <w:style w:type="paragraph" w:styleId="z-TopofForm">
    <w:name w:val="HTML Top of Form"/>
    <w:basedOn w:val="Normal"/>
    <w:next w:val="Normal"/>
    <w:link w:val="z-TopofFormChar"/>
    <w:hidden/>
    <w:rsid w:val="00632C8C"/>
    <w:pPr>
      <w:pBdr>
        <w:bottom w:val="single" w:sz="6" w:space="1" w:color="E404A5" w:shadow="1" w:frame="1"/>
      </w:pBdr>
      <w:spacing w:before="100" w:after="100"/>
      <w:jc w:val="center"/>
    </w:pPr>
    <w:rPr>
      <w:rFonts w:ascii="Arial" w:eastAsia="Times" w:hAnsi="Arial"/>
      <w:vanish/>
      <w:sz w:val="16"/>
    </w:rPr>
  </w:style>
  <w:style w:type="character" w:customStyle="1" w:styleId="z-TopofFormChar">
    <w:name w:val="z-Top of Form Char"/>
    <w:link w:val="z-TopofForm"/>
    <w:rsid w:val="00632C8C"/>
    <w:rPr>
      <w:rFonts w:ascii="Arial" w:eastAsia="Times" w:hAnsi="Arial"/>
      <w:vanish/>
      <w:sz w:val="16"/>
    </w:rPr>
  </w:style>
  <w:style w:type="paragraph" w:customStyle="1" w:styleId="Style1">
    <w:name w:val="Style1"/>
    <w:basedOn w:val="Normal"/>
    <w:rsid w:val="00632C8C"/>
    <w:pPr>
      <w:numPr>
        <w:ilvl w:val="4"/>
        <w:numId w:val="11"/>
      </w:numPr>
    </w:pPr>
    <w:rPr>
      <w:rFonts w:ascii="Times New Roman" w:hAnsi="Times New Roman"/>
    </w:rPr>
  </w:style>
  <w:style w:type="paragraph" w:customStyle="1" w:styleId="ColorfulList-Accent11">
    <w:name w:val="Colorful List - Accent 11"/>
    <w:basedOn w:val="Normal"/>
    <w:uiPriority w:val="34"/>
    <w:qFormat/>
    <w:rsid w:val="00632C8C"/>
    <w:pPr>
      <w:ind w:left="720"/>
      <w:contextualSpacing/>
    </w:pPr>
    <w:rPr>
      <w:rFonts w:ascii="Times New Roman" w:eastAsia="Calibri" w:hAnsi="Times New Roman"/>
      <w:szCs w:val="24"/>
    </w:rPr>
  </w:style>
  <w:style w:type="paragraph" w:styleId="PlainText">
    <w:name w:val="Plain Text"/>
    <w:basedOn w:val="Normal"/>
    <w:link w:val="PlainTextChar"/>
    <w:uiPriority w:val="99"/>
    <w:unhideWhenUsed/>
    <w:rsid w:val="00632C8C"/>
    <w:rPr>
      <w:rFonts w:ascii="Consolas" w:eastAsia="Calibri" w:hAnsi="Consolas"/>
      <w:sz w:val="21"/>
      <w:szCs w:val="21"/>
      <w:lang w:val="x-none" w:eastAsia="x-none"/>
    </w:rPr>
  </w:style>
  <w:style w:type="character" w:customStyle="1" w:styleId="PlainTextChar">
    <w:name w:val="Plain Text Char"/>
    <w:link w:val="PlainText"/>
    <w:uiPriority w:val="99"/>
    <w:rsid w:val="00632C8C"/>
    <w:rPr>
      <w:rFonts w:ascii="Consolas" w:eastAsia="Calibri" w:hAnsi="Consolas"/>
      <w:sz w:val="21"/>
      <w:szCs w:val="21"/>
      <w:lang w:val="x-none" w:eastAsia="x-none"/>
    </w:rPr>
  </w:style>
  <w:style w:type="character" w:customStyle="1" w:styleId="Heading2Char">
    <w:name w:val="Heading 2 Char"/>
    <w:link w:val="Heading2"/>
    <w:uiPriority w:val="99"/>
    <w:rsid w:val="00632C8C"/>
    <w:rPr>
      <w:rFonts w:ascii="Tempus Sans ITC" w:hAnsi="Tempus Sans ITC"/>
      <w:b/>
      <w:smallCaps/>
      <w:sz w:val="32"/>
      <w:szCs w:val="28"/>
    </w:rPr>
  </w:style>
  <w:style w:type="character" w:customStyle="1" w:styleId="Heading3Char">
    <w:name w:val="Heading 3 Char"/>
    <w:link w:val="Heading3"/>
    <w:uiPriority w:val="99"/>
    <w:rsid w:val="00632C8C"/>
    <w:rPr>
      <w:rFonts w:ascii="Tempus Sans ITC" w:hAnsi="Tempus Sans ITC"/>
      <w:b/>
      <w:i/>
      <w:smallCaps/>
      <w:sz w:val="28"/>
      <w:szCs w:val="24"/>
    </w:rPr>
  </w:style>
  <w:style w:type="character" w:customStyle="1" w:styleId="Heading4Char">
    <w:name w:val="Heading 4 Char"/>
    <w:link w:val="Heading4"/>
    <w:uiPriority w:val="99"/>
    <w:rsid w:val="00632C8C"/>
    <w:rPr>
      <w:rFonts w:ascii="Tempus Sans ITC" w:hAnsi="Tempus Sans ITC"/>
      <w:b/>
      <w:smallCaps/>
      <w:sz w:val="24"/>
      <w:szCs w:val="24"/>
    </w:rPr>
  </w:style>
  <w:style w:type="character" w:customStyle="1" w:styleId="BodyTextChar">
    <w:name w:val="Body Text Char"/>
    <w:link w:val="BodyText"/>
    <w:uiPriority w:val="99"/>
    <w:rsid w:val="00632C8C"/>
    <w:rPr>
      <w:sz w:val="24"/>
    </w:rPr>
  </w:style>
  <w:style w:type="character" w:customStyle="1" w:styleId="BodyTextIndentChar">
    <w:name w:val="Body Text Indent Char"/>
    <w:link w:val="BodyTextIndent"/>
    <w:uiPriority w:val="99"/>
    <w:rsid w:val="00632C8C"/>
    <w:rPr>
      <w:rFonts w:ascii="Times New Roman" w:hAnsi="Times New Roman"/>
      <w:sz w:val="24"/>
      <w:szCs w:val="24"/>
    </w:rPr>
  </w:style>
  <w:style w:type="character" w:customStyle="1" w:styleId="BodyTextIndent3Char">
    <w:name w:val="Body Text Indent 3 Char"/>
    <w:link w:val="BodyTextIndent3"/>
    <w:uiPriority w:val="99"/>
    <w:rsid w:val="00632C8C"/>
    <w:rPr>
      <w:rFonts w:ascii="Times New Roman" w:hAnsi="Times New Roman"/>
      <w:sz w:val="24"/>
      <w:szCs w:val="24"/>
    </w:rPr>
  </w:style>
  <w:style w:type="character" w:customStyle="1" w:styleId="spelle">
    <w:name w:val="spelle"/>
    <w:rsid w:val="00632C8C"/>
  </w:style>
  <w:style w:type="character" w:customStyle="1" w:styleId="Heading5Char">
    <w:name w:val="Heading 5 Char"/>
    <w:link w:val="Heading5"/>
    <w:rsid w:val="00632C8C"/>
    <w:rPr>
      <w:rFonts w:ascii="Tempus Sans ITC" w:hAnsi="Tempus Sans ITC"/>
      <w:bCs/>
      <w:sz w:val="24"/>
      <w:u w:val="single"/>
    </w:rPr>
  </w:style>
  <w:style w:type="character" w:customStyle="1" w:styleId="CommentTextChar">
    <w:name w:val="Comment Text Char"/>
    <w:link w:val="CommentText"/>
    <w:uiPriority w:val="99"/>
    <w:rsid w:val="00632C8C"/>
    <w:rPr>
      <w:sz w:val="24"/>
    </w:rPr>
  </w:style>
  <w:style w:type="paragraph" w:styleId="ListParagraph">
    <w:name w:val="List Paragraph"/>
    <w:basedOn w:val="Normal"/>
    <w:uiPriority w:val="34"/>
    <w:qFormat/>
    <w:rsid w:val="00C14547"/>
    <w:pPr>
      <w:ind w:left="720"/>
      <w:contextualSpacing/>
    </w:pPr>
  </w:style>
  <w:style w:type="character" w:customStyle="1" w:styleId="Heading1Char">
    <w:name w:val="Heading 1 Char"/>
    <w:basedOn w:val="DefaultParagraphFont"/>
    <w:link w:val="Heading1"/>
    <w:uiPriority w:val="9"/>
    <w:rsid w:val="0026418E"/>
    <w:rPr>
      <w:rFonts w:ascii="Tempus Sans ITC" w:hAnsi="Tempus Sans ITC"/>
      <w:b/>
      <w:bCs/>
      <w:smallCaps/>
      <w:sz w:val="32"/>
      <w:szCs w:val="32"/>
      <w:u w:val="single"/>
    </w:rPr>
  </w:style>
  <w:style w:type="character" w:customStyle="1" w:styleId="Heading6Char">
    <w:name w:val="Heading 6 Char"/>
    <w:basedOn w:val="DefaultParagraphFont"/>
    <w:link w:val="Heading6"/>
    <w:uiPriority w:val="9"/>
    <w:rsid w:val="0026418E"/>
    <w:rPr>
      <w:sz w:val="24"/>
      <w:u w:val="single"/>
    </w:rPr>
  </w:style>
  <w:style w:type="character" w:customStyle="1" w:styleId="HTMLPreformattedChar">
    <w:name w:val="HTML Preformatted Char"/>
    <w:basedOn w:val="DefaultParagraphFont"/>
    <w:link w:val="HTMLPreformatted"/>
    <w:uiPriority w:val="99"/>
    <w:rsid w:val="0026418E"/>
    <w:rPr>
      <w:rFonts w:ascii="Courier New" w:hAnsi="Courier New" w:cs="Courier New"/>
      <w:sz w:val="24"/>
    </w:rPr>
  </w:style>
  <w:style w:type="paragraph" w:customStyle="1" w:styleId="Default">
    <w:name w:val="Default"/>
    <w:rsid w:val="0026418E"/>
    <w:pPr>
      <w:autoSpaceDE w:val="0"/>
      <w:autoSpaceDN w:val="0"/>
      <w:adjustRightInd w:val="0"/>
    </w:pPr>
    <w:rPr>
      <w:rFonts w:ascii="Arial" w:eastAsiaTheme="minorHAnsi" w:hAnsi="Arial" w:cs="Arial"/>
      <w:color w:val="000000"/>
      <w:sz w:val="24"/>
      <w:szCs w:val="24"/>
    </w:rPr>
  </w:style>
  <w:style w:type="paragraph" w:styleId="TOCHeading">
    <w:name w:val="TOC Heading"/>
    <w:basedOn w:val="Heading1"/>
    <w:next w:val="Normal"/>
    <w:uiPriority w:val="39"/>
    <w:unhideWhenUsed/>
    <w:qFormat/>
    <w:rsid w:val="009900E4"/>
    <w:pPr>
      <w:keepLines/>
      <w:spacing w:before="240" w:line="259" w:lineRule="auto"/>
      <w:jc w:val="left"/>
      <w:outlineLvl w:val="9"/>
    </w:pPr>
    <w:rPr>
      <w:rFonts w:asciiTheme="majorHAnsi" w:eastAsiaTheme="majorEastAsia" w:hAnsiTheme="majorHAnsi" w:cstheme="majorBidi"/>
      <w:b w:val="0"/>
      <w:bCs w:val="0"/>
      <w:smallCaps w:val="0"/>
      <w:color w:val="2E74B5" w:themeColor="accent1" w:themeShade="BF"/>
      <w:u w:val="none"/>
    </w:rPr>
  </w:style>
  <w:style w:type="character" w:styleId="PlaceholderText">
    <w:name w:val="Placeholder Text"/>
    <w:basedOn w:val="DefaultParagraphFont"/>
    <w:uiPriority w:val="99"/>
    <w:semiHidden/>
    <w:rsid w:val="000B4A50"/>
    <w:rPr>
      <w:color w:val="808080"/>
    </w:rPr>
  </w:style>
  <w:style w:type="character" w:customStyle="1" w:styleId="FooterChar">
    <w:name w:val="Footer Char"/>
    <w:basedOn w:val="DefaultParagraphFont"/>
    <w:link w:val="Footer"/>
    <w:uiPriority w:val="99"/>
    <w:rsid w:val="00091B93"/>
    <w:rPr>
      <w:sz w:val="24"/>
    </w:rPr>
  </w:style>
  <w:style w:type="paragraph" w:styleId="Subtitle">
    <w:name w:val="Subtitle"/>
    <w:basedOn w:val="Normal"/>
    <w:next w:val="Normal"/>
    <w:link w:val="SubtitleChar"/>
    <w:qFormat/>
    <w:rsid w:val="001162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162D9"/>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ED0D76"/>
    <w:rPr>
      <w:color w:val="605E5C"/>
      <w:shd w:val="clear" w:color="auto" w:fill="E1DFDD"/>
    </w:rPr>
  </w:style>
  <w:style w:type="paragraph" w:styleId="Revision">
    <w:name w:val="Revision"/>
    <w:hidden/>
    <w:uiPriority w:val="99"/>
    <w:semiHidden/>
    <w:rsid w:val="0053467F"/>
    <w:rPr>
      <w:sz w:val="24"/>
    </w:rPr>
  </w:style>
  <w:style w:type="paragraph" w:customStyle="1" w:styleId="Standard">
    <w:name w:val="Standard"/>
    <w:rsid w:val="00754E91"/>
    <w:pPr>
      <w:widowControl w:val="0"/>
      <w:suppressAutoHyphens/>
      <w:autoSpaceDN w:val="0"/>
    </w:pPr>
    <w:rPr>
      <w:rFonts w:ascii="Liberation Serif" w:eastAsia="Droid Sans Fallback" w:hAnsi="Liberation Serif" w:cs="Free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39413">
      <w:bodyDiv w:val="1"/>
      <w:marLeft w:val="0"/>
      <w:marRight w:val="0"/>
      <w:marTop w:val="0"/>
      <w:marBottom w:val="0"/>
      <w:divBdr>
        <w:top w:val="none" w:sz="0" w:space="0" w:color="auto"/>
        <w:left w:val="none" w:sz="0" w:space="0" w:color="auto"/>
        <w:bottom w:val="none" w:sz="0" w:space="0" w:color="auto"/>
        <w:right w:val="none" w:sz="0" w:space="0" w:color="auto"/>
      </w:divBdr>
    </w:div>
    <w:div w:id="217668971">
      <w:bodyDiv w:val="1"/>
      <w:marLeft w:val="0"/>
      <w:marRight w:val="0"/>
      <w:marTop w:val="0"/>
      <w:marBottom w:val="0"/>
      <w:divBdr>
        <w:top w:val="none" w:sz="0" w:space="0" w:color="auto"/>
        <w:left w:val="none" w:sz="0" w:space="0" w:color="auto"/>
        <w:bottom w:val="none" w:sz="0" w:space="0" w:color="auto"/>
        <w:right w:val="none" w:sz="0" w:space="0" w:color="auto"/>
      </w:divBdr>
    </w:div>
    <w:div w:id="225461886">
      <w:bodyDiv w:val="1"/>
      <w:marLeft w:val="0"/>
      <w:marRight w:val="0"/>
      <w:marTop w:val="0"/>
      <w:marBottom w:val="0"/>
      <w:divBdr>
        <w:top w:val="none" w:sz="0" w:space="0" w:color="auto"/>
        <w:left w:val="none" w:sz="0" w:space="0" w:color="auto"/>
        <w:bottom w:val="none" w:sz="0" w:space="0" w:color="auto"/>
        <w:right w:val="none" w:sz="0" w:space="0" w:color="auto"/>
      </w:divBdr>
    </w:div>
    <w:div w:id="255132954">
      <w:bodyDiv w:val="1"/>
      <w:marLeft w:val="0"/>
      <w:marRight w:val="0"/>
      <w:marTop w:val="0"/>
      <w:marBottom w:val="0"/>
      <w:divBdr>
        <w:top w:val="none" w:sz="0" w:space="0" w:color="auto"/>
        <w:left w:val="none" w:sz="0" w:space="0" w:color="auto"/>
        <w:bottom w:val="none" w:sz="0" w:space="0" w:color="auto"/>
        <w:right w:val="none" w:sz="0" w:space="0" w:color="auto"/>
      </w:divBdr>
      <w:divsChild>
        <w:div w:id="1021011855">
          <w:marLeft w:val="0"/>
          <w:marRight w:val="0"/>
          <w:marTop w:val="0"/>
          <w:marBottom w:val="0"/>
          <w:divBdr>
            <w:top w:val="none" w:sz="0" w:space="0" w:color="auto"/>
            <w:left w:val="none" w:sz="0" w:space="0" w:color="auto"/>
            <w:bottom w:val="none" w:sz="0" w:space="0" w:color="auto"/>
            <w:right w:val="none" w:sz="0" w:space="0" w:color="auto"/>
          </w:divBdr>
          <w:divsChild>
            <w:div w:id="360013101">
              <w:marLeft w:val="0"/>
              <w:marRight w:val="0"/>
              <w:marTop w:val="0"/>
              <w:marBottom w:val="0"/>
              <w:divBdr>
                <w:top w:val="none" w:sz="0" w:space="0" w:color="auto"/>
                <w:left w:val="none" w:sz="0" w:space="0" w:color="auto"/>
                <w:bottom w:val="none" w:sz="0" w:space="0" w:color="auto"/>
                <w:right w:val="none" w:sz="0" w:space="0" w:color="auto"/>
              </w:divBdr>
              <w:divsChild>
                <w:div w:id="16785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94825">
      <w:bodyDiv w:val="1"/>
      <w:marLeft w:val="0"/>
      <w:marRight w:val="0"/>
      <w:marTop w:val="0"/>
      <w:marBottom w:val="0"/>
      <w:divBdr>
        <w:top w:val="none" w:sz="0" w:space="0" w:color="auto"/>
        <w:left w:val="none" w:sz="0" w:space="0" w:color="auto"/>
        <w:bottom w:val="none" w:sz="0" w:space="0" w:color="auto"/>
        <w:right w:val="none" w:sz="0" w:space="0" w:color="auto"/>
      </w:divBdr>
    </w:div>
    <w:div w:id="367410470">
      <w:bodyDiv w:val="1"/>
      <w:marLeft w:val="0"/>
      <w:marRight w:val="0"/>
      <w:marTop w:val="0"/>
      <w:marBottom w:val="0"/>
      <w:divBdr>
        <w:top w:val="none" w:sz="0" w:space="0" w:color="auto"/>
        <w:left w:val="none" w:sz="0" w:space="0" w:color="auto"/>
        <w:bottom w:val="none" w:sz="0" w:space="0" w:color="auto"/>
        <w:right w:val="none" w:sz="0" w:space="0" w:color="auto"/>
      </w:divBdr>
    </w:div>
    <w:div w:id="411005175">
      <w:bodyDiv w:val="1"/>
      <w:marLeft w:val="0"/>
      <w:marRight w:val="0"/>
      <w:marTop w:val="0"/>
      <w:marBottom w:val="0"/>
      <w:divBdr>
        <w:top w:val="none" w:sz="0" w:space="0" w:color="auto"/>
        <w:left w:val="none" w:sz="0" w:space="0" w:color="auto"/>
        <w:bottom w:val="none" w:sz="0" w:space="0" w:color="auto"/>
        <w:right w:val="none" w:sz="0" w:space="0" w:color="auto"/>
      </w:divBdr>
    </w:div>
    <w:div w:id="847869854">
      <w:bodyDiv w:val="1"/>
      <w:marLeft w:val="0"/>
      <w:marRight w:val="0"/>
      <w:marTop w:val="0"/>
      <w:marBottom w:val="0"/>
      <w:divBdr>
        <w:top w:val="none" w:sz="0" w:space="0" w:color="auto"/>
        <w:left w:val="none" w:sz="0" w:space="0" w:color="auto"/>
        <w:bottom w:val="none" w:sz="0" w:space="0" w:color="auto"/>
        <w:right w:val="none" w:sz="0" w:space="0" w:color="auto"/>
      </w:divBdr>
    </w:div>
    <w:div w:id="858130718">
      <w:bodyDiv w:val="1"/>
      <w:marLeft w:val="0"/>
      <w:marRight w:val="0"/>
      <w:marTop w:val="0"/>
      <w:marBottom w:val="0"/>
      <w:divBdr>
        <w:top w:val="none" w:sz="0" w:space="0" w:color="auto"/>
        <w:left w:val="none" w:sz="0" w:space="0" w:color="auto"/>
        <w:bottom w:val="none" w:sz="0" w:space="0" w:color="auto"/>
        <w:right w:val="none" w:sz="0" w:space="0" w:color="auto"/>
      </w:divBdr>
    </w:div>
    <w:div w:id="873611684">
      <w:bodyDiv w:val="1"/>
      <w:marLeft w:val="0"/>
      <w:marRight w:val="0"/>
      <w:marTop w:val="0"/>
      <w:marBottom w:val="0"/>
      <w:divBdr>
        <w:top w:val="none" w:sz="0" w:space="0" w:color="auto"/>
        <w:left w:val="none" w:sz="0" w:space="0" w:color="auto"/>
        <w:bottom w:val="none" w:sz="0" w:space="0" w:color="auto"/>
        <w:right w:val="none" w:sz="0" w:space="0" w:color="auto"/>
      </w:divBdr>
      <w:divsChild>
        <w:div w:id="1430931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899453">
      <w:bodyDiv w:val="1"/>
      <w:marLeft w:val="0"/>
      <w:marRight w:val="0"/>
      <w:marTop w:val="0"/>
      <w:marBottom w:val="0"/>
      <w:divBdr>
        <w:top w:val="none" w:sz="0" w:space="0" w:color="auto"/>
        <w:left w:val="none" w:sz="0" w:space="0" w:color="auto"/>
        <w:bottom w:val="none" w:sz="0" w:space="0" w:color="auto"/>
        <w:right w:val="none" w:sz="0" w:space="0" w:color="auto"/>
      </w:divBdr>
    </w:div>
    <w:div w:id="1108355947">
      <w:bodyDiv w:val="1"/>
      <w:marLeft w:val="0"/>
      <w:marRight w:val="0"/>
      <w:marTop w:val="0"/>
      <w:marBottom w:val="0"/>
      <w:divBdr>
        <w:top w:val="none" w:sz="0" w:space="0" w:color="auto"/>
        <w:left w:val="none" w:sz="0" w:space="0" w:color="auto"/>
        <w:bottom w:val="none" w:sz="0" w:space="0" w:color="auto"/>
        <w:right w:val="none" w:sz="0" w:space="0" w:color="auto"/>
      </w:divBdr>
    </w:div>
    <w:div w:id="1116292255">
      <w:bodyDiv w:val="1"/>
      <w:marLeft w:val="0"/>
      <w:marRight w:val="0"/>
      <w:marTop w:val="0"/>
      <w:marBottom w:val="0"/>
      <w:divBdr>
        <w:top w:val="none" w:sz="0" w:space="0" w:color="auto"/>
        <w:left w:val="none" w:sz="0" w:space="0" w:color="auto"/>
        <w:bottom w:val="none" w:sz="0" w:space="0" w:color="auto"/>
        <w:right w:val="none" w:sz="0" w:space="0" w:color="auto"/>
      </w:divBdr>
    </w:div>
    <w:div w:id="1197230753">
      <w:bodyDiv w:val="1"/>
      <w:marLeft w:val="0"/>
      <w:marRight w:val="0"/>
      <w:marTop w:val="0"/>
      <w:marBottom w:val="0"/>
      <w:divBdr>
        <w:top w:val="none" w:sz="0" w:space="0" w:color="auto"/>
        <w:left w:val="none" w:sz="0" w:space="0" w:color="auto"/>
        <w:bottom w:val="none" w:sz="0" w:space="0" w:color="auto"/>
        <w:right w:val="none" w:sz="0" w:space="0" w:color="auto"/>
      </w:divBdr>
    </w:div>
    <w:div w:id="1413232304">
      <w:bodyDiv w:val="1"/>
      <w:marLeft w:val="0"/>
      <w:marRight w:val="0"/>
      <w:marTop w:val="0"/>
      <w:marBottom w:val="0"/>
      <w:divBdr>
        <w:top w:val="none" w:sz="0" w:space="0" w:color="auto"/>
        <w:left w:val="none" w:sz="0" w:space="0" w:color="auto"/>
        <w:bottom w:val="none" w:sz="0" w:space="0" w:color="auto"/>
        <w:right w:val="none" w:sz="0" w:space="0" w:color="auto"/>
      </w:divBdr>
    </w:div>
    <w:div w:id="1514419393">
      <w:bodyDiv w:val="1"/>
      <w:marLeft w:val="0"/>
      <w:marRight w:val="0"/>
      <w:marTop w:val="0"/>
      <w:marBottom w:val="0"/>
      <w:divBdr>
        <w:top w:val="none" w:sz="0" w:space="0" w:color="auto"/>
        <w:left w:val="none" w:sz="0" w:space="0" w:color="auto"/>
        <w:bottom w:val="none" w:sz="0" w:space="0" w:color="auto"/>
        <w:right w:val="none" w:sz="0" w:space="0" w:color="auto"/>
      </w:divBdr>
    </w:div>
    <w:div w:id="1674723069">
      <w:bodyDiv w:val="1"/>
      <w:marLeft w:val="0"/>
      <w:marRight w:val="0"/>
      <w:marTop w:val="0"/>
      <w:marBottom w:val="0"/>
      <w:divBdr>
        <w:top w:val="none" w:sz="0" w:space="0" w:color="auto"/>
        <w:left w:val="none" w:sz="0" w:space="0" w:color="auto"/>
        <w:bottom w:val="none" w:sz="0" w:space="0" w:color="auto"/>
        <w:right w:val="none" w:sz="0" w:space="0" w:color="auto"/>
      </w:divBdr>
    </w:div>
    <w:div w:id="1692995198">
      <w:bodyDiv w:val="1"/>
      <w:marLeft w:val="0"/>
      <w:marRight w:val="0"/>
      <w:marTop w:val="0"/>
      <w:marBottom w:val="0"/>
      <w:divBdr>
        <w:top w:val="none" w:sz="0" w:space="0" w:color="auto"/>
        <w:left w:val="none" w:sz="0" w:space="0" w:color="auto"/>
        <w:bottom w:val="none" w:sz="0" w:space="0" w:color="auto"/>
        <w:right w:val="none" w:sz="0" w:space="0" w:color="auto"/>
      </w:divBdr>
      <w:divsChild>
        <w:div w:id="153035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486172">
      <w:bodyDiv w:val="1"/>
      <w:marLeft w:val="0"/>
      <w:marRight w:val="0"/>
      <w:marTop w:val="0"/>
      <w:marBottom w:val="0"/>
      <w:divBdr>
        <w:top w:val="none" w:sz="0" w:space="0" w:color="auto"/>
        <w:left w:val="none" w:sz="0" w:space="0" w:color="auto"/>
        <w:bottom w:val="none" w:sz="0" w:space="0" w:color="auto"/>
        <w:right w:val="none" w:sz="0" w:space="0" w:color="auto"/>
      </w:divBdr>
    </w:div>
    <w:div w:id="1786732107">
      <w:bodyDiv w:val="1"/>
      <w:marLeft w:val="0"/>
      <w:marRight w:val="0"/>
      <w:marTop w:val="0"/>
      <w:marBottom w:val="0"/>
      <w:divBdr>
        <w:top w:val="none" w:sz="0" w:space="0" w:color="auto"/>
        <w:left w:val="none" w:sz="0" w:space="0" w:color="auto"/>
        <w:bottom w:val="none" w:sz="0" w:space="0" w:color="auto"/>
        <w:right w:val="none" w:sz="0" w:space="0" w:color="auto"/>
      </w:divBdr>
    </w:div>
    <w:div w:id="1822503842">
      <w:bodyDiv w:val="1"/>
      <w:marLeft w:val="0"/>
      <w:marRight w:val="0"/>
      <w:marTop w:val="0"/>
      <w:marBottom w:val="0"/>
      <w:divBdr>
        <w:top w:val="none" w:sz="0" w:space="0" w:color="auto"/>
        <w:left w:val="none" w:sz="0" w:space="0" w:color="auto"/>
        <w:bottom w:val="none" w:sz="0" w:space="0" w:color="auto"/>
        <w:right w:val="none" w:sz="0" w:space="0" w:color="auto"/>
      </w:divBdr>
    </w:div>
    <w:div w:id="1895043716">
      <w:bodyDiv w:val="1"/>
      <w:marLeft w:val="0"/>
      <w:marRight w:val="0"/>
      <w:marTop w:val="0"/>
      <w:marBottom w:val="0"/>
      <w:divBdr>
        <w:top w:val="none" w:sz="0" w:space="0" w:color="auto"/>
        <w:left w:val="none" w:sz="0" w:space="0" w:color="auto"/>
        <w:bottom w:val="none" w:sz="0" w:space="0" w:color="auto"/>
        <w:right w:val="none" w:sz="0" w:space="0" w:color="auto"/>
      </w:divBdr>
    </w:div>
    <w:div w:id="1922787152">
      <w:bodyDiv w:val="1"/>
      <w:marLeft w:val="0"/>
      <w:marRight w:val="0"/>
      <w:marTop w:val="0"/>
      <w:marBottom w:val="0"/>
      <w:divBdr>
        <w:top w:val="none" w:sz="0" w:space="0" w:color="auto"/>
        <w:left w:val="none" w:sz="0" w:space="0" w:color="auto"/>
        <w:bottom w:val="none" w:sz="0" w:space="0" w:color="auto"/>
        <w:right w:val="none" w:sz="0" w:space="0" w:color="auto"/>
      </w:divBdr>
    </w:div>
    <w:div w:id="1942956993">
      <w:bodyDiv w:val="1"/>
      <w:marLeft w:val="0"/>
      <w:marRight w:val="0"/>
      <w:marTop w:val="0"/>
      <w:marBottom w:val="0"/>
      <w:divBdr>
        <w:top w:val="none" w:sz="0" w:space="0" w:color="auto"/>
        <w:left w:val="none" w:sz="0" w:space="0" w:color="auto"/>
        <w:bottom w:val="none" w:sz="0" w:space="0" w:color="auto"/>
        <w:right w:val="none" w:sz="0" w:space="0" w:color="auto"/>
      </w:divBdr>
    </w:div>
    <w:div w:id="1959992208">
      <w:bodyDiv w:val="1"/>
      <w:marLeft w:val="0"/>
      <w:marRight w:val="0"/>
      <w:marTop w:val="0"/>
      <w:marBottom w:val="0"/>
      <w:divBdr>
        <w:top w:val="none" w:sz="0" w:space="0" w:color="auto"/>
        <w:left w:val="none" w:sz="0" w:space="0" w:color="auto"/>
        <w:bottom w:val="none" w:sz="0" w:space="0" w:color="auto"/>
        <w:right w:val="none" w:sz="0" w:space="0" w:color="auto"/>
      </w:divBdr>
    </w:div>
    <w:div w:id="1961496936">
      <w:bodyDiv w:val="1"/>
      <w:marLeft w:val="0"/>
      <w:marRight w:val="0"/>
      <w:marTop w:val="0"/>
      <w:marBottom w:val="0"/>
      <w:divBdr>
        <w:top w:val="none" w:sz="0" w:space="0" w:color="auto"/>
        <w:left w:val="none" w:sz="0" w:space="0" w:color="auto"/>
        <w:bottom w:val="none" w:sz="0" w:space="0" w:color="auto"/>
        <w:right w:val="none" w:sz="0" w:space="0" w:color="auto"/>
      </w:divBdr>
    </w:div>
    <w:div w:id="1995450004">
      <w:bodyDiv w:val="1"/>
      <w:marLeft w:val="0"/>
      <w:marRight w:val="0"/>
      <w:marTop w:val="0"/>
      <w:marBottom w:val="0"/>
      <w:divBdr>
        <w:top w:val="none" w:sz="0" w:space="0" w:color="auto"/>
        <w:left w:val="none" w:sz="0" w:space="0" w:color="auto"/>
        <w:bottom w:val="none" w:sz="0" w:space="0" w:color="auto"/>
        <w:right w:val="none" w:sz="0" w:space="0" w:color="auto"/>
      </w:divBdr>
    </w:div>
    <w:div w:id="2079352609">
      <w:bodyDiv w:val="1"/>
      <w:marLeft w:val="0"/>
      <w:marRight w:val="0"/>
      <w:marTop w:val="0"/>
      <w:marBottom w:val="0"/>
      <w:divBdr>
        <w:top w:val="none" w:sz="0" w:space="0" w:color="auto"/>
        <w:left w:val="none" w:sz="0" w:space="0" w:color="auto"/>
        <w:bottom w:val="none" w:sz="0" w:space="0" w:color="auto"/>
        <w:right w:val="none" w:sz="0" w:space="0" w:color="auto"/>
      </w:divBdr>
    </w:div>
    <w:div w:id="2088961788">
      <w:bodyDiv w:val="1"/>
      <w:marLeft w:val="0"/>
      <w:marRight w:val="0"/>
      <w:marTop w:val="0"/>
      <w:marBottom w:val="0"/>
      <w:divBdr>
        <w:top w:val="none" w:sz="0" w:space="0" w:color="auto"/>
        <w:left w:val="none" w:sz="0" w:space="0" w:color="auto"/>
        <w:bottom w:val="none" w:sz="0" w:space="0" w:color="auto"/>
        <w:right w:val="none" w:sz="0" w:space="0" w:color="auto"/>
      </w:divBdr>
      <w:divsChild>
        <w:div w:id="1918246677">
          <w:marLeft w:val="0"/>
          <w:marRight w:val="0"/>
          <w:marTop w:val="0"/>
          <w:marBottom w:val="0"/>
          <w:divBdr>
            <w:top w:val="none" w:sz="0" w:space="0" w:color="auto"/>
            <w:left w:val="none" w:sz="0" w:space="0" w:color="auto"/>
            <w:bottom w:val="none" w:sz="0" w:space="0" w:color="auto"/>
            <w:right w:val="none" w:sz="0" w:space="0" w:color="auto"/>
          </w:divBdr>
          <w:divsChild>
            <w:div w:id="1874687377">
              <w:marLeft w:val="0"/>
              <w:marRight w:val="0"/>
              <w:marTop w:val="0"/>
              <w:marBottom w:val="0"/>
              <w:divBdr>
                <w:top w:val="none" w:sz="0" w:space="0" w:color="auto"/>
                <w:left w:val="none" w:sz="0" w:space="0" w:color="auto"/>
                <w:bottom w:val="none" w:sz="0" w:space="0" w:color="auto"/>
                <w:right w:val="none" w:sz="0" w:space="0" w:color="auto"/>
              </w:divBdr>
              <w:divsChild>
                <w:div w:id="1299383863">
                  <w:marLeft w:val="0"/>
                  <w:marRight w:val="0"/>
                  <w:marTop w:val="0"/>
                  <w:marBottom w:val="0"/>
                  <w:divBdr>
                    <w:top w:val="none" w:sz="0" w:space="0" w:color="auto"/>
                    <w:left w:val="none" w:sz="0" w:space="0" w:color="auto"/>
                    <w:bottom w:val="none" w:sz="0" w:space="0" w:color="auto"/>
                    <w:right w:val="none" w:sz="0" w:space="0" w:color="auto"/>
                  </w:divBdr>
                  <w:divsChild>
                    <w:div w:id="1302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88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pa.org/" TargetMode="External"/><Relationship Id="rId21" Type="http://schemas.openxmlformats.org/officeDocument/2006/relationships/hyperlink" Target="https://www.firstalaskans.org/" TargetMode="External"/><Relationship Id="rId42" Type="http://schemas.openxmlformats.org/officeDocument/2006/relationships/hyperlink" Target="http://www.uaa.alaska.edu/scholarships/" TargetMode="External"/><Relationship Id="rId63" Type="http://schemas.openxmlformats.org/officeDocument/2006/relationships/hyperlink" Target="https://www.uaa.alaska.edu/research/office-of-research-integrity-and-compliance/hrpp/proposal.cshtml" TargetMode="External"/><Relationship Id="rId84" Type="http://schemas.openxmlformats.org/officeDocument/2006/relationships/hyperlink" Target="https://classes.alaska.edu/" TargetMode="External"/><Relationship Id="rId138" Type="http://schemas.openxmlformats.org/officeDocument/2006/relationships/hyperlink" Target="https://classes.alaska.edu/" TargetMode="External"/><Relationship Id="rId107" Type="http://schemas.openxmlformats.org/officeDocument/2006/relationships/hyperlink" Target="https://www.uaa.alaska.edu/academics/college-of-arts-and-sciences/departments/psychology/academic-programs/graduate/phd/_documents/phd-pandp.pdf" TargetMode="External"/><Relationship Id="rId11" Type="http://schemas.openxmlformats.org/officeDocument/2006/relationships/hyperlink" Target="mailto:vmgonzalez@alaska.edu" TargetMode="External"/><Relationship Id="rId32" Type="http://schemas.openxmlformats.org/officeDocument/2006/relationships/hyperlink" Target="https://alaska.zoom.us/" TargetMode="External"/><Relationship Id="rId53" Type="http://schemas.openxmlformats.org/officeDocument/2006/relationships/hyperlink" Target="http://www.apa.org/ethics/code/" TargetMode="External"/><Relationship Id="rId74" Type="http://schemas.openxmlformats.org/officeDocument/2006/relationships/hyperlink" Target="https://classes.alaska.edu/" TargetMode="External"/><Relationship Id="rId128" Type="http://schemas.openxmlformats.org/officeDocument/2006/relationships/hyperlink" Target="http://www.psychotherapyresearch.org" TargetMode="External"/><Relationship Id="rId149" Type="http://schemas.openxmlformats.org/officeDocument/2006/relationships/hyperlink" Target="https://www.commerce.alaska.gov/web/cbpl/professionallicensing/boardofpsychologists.aspx" TargetMode="External"/><Relationship Id="rId5" Type="http://schemas.openxmlformats.org/officeDocument/2006/relationships/numbering" Target="numbering.xml"/><Relationship Id="rId95" Type="http://schemas.openxmlformats.org/officeDocument/2006/relationships/hyperlink" Target="https://www.youtube.com/watch?v=8CKdZx6ph4s" TargetMode="External"/><Relationship Id="rId22" Type="http://schemas.openxmlformats.org/officeDocument/2006/relationships/hyperlink" Target="https://www.uaa.alaska.edu/academics/college-of-arts-and-sciences/departments/alaska-native-studies/classes.cshtml" TargetMode="External"/><Relationship Id="rId27" Type="http://schemas.openxmlformats.org/officeDocument/2006/relationships/hyperlink" Target="https://www.cssalaska.org/our-programs/refugee-assistance-immigration-services/" TargetMode="External"/><Relationship Id="rId43" Type="http://schemas.openxmlformats.org/officeDocument/2006/relationships/hyperlink" Target="https://www.alaska.edu/foundation/scholarships/index.php" TargetMode="External"/><Relationship Id="rId48" Type="http://schemas.openxmlformats.org/officeDocument/2006/relationships/footer" Target="footer2.xml"/><Relationship Id="rId64" Type="http://schemas.openxmlformats.org/officeDocument/2006/relationships/hyperlink" Target="https://classes.alaska.edu/" TargetMode="External"/><Relationship Id="rId69" Type="http://schemas.openxmlformats.org/officeDocument/2006/relationships/hyperlink" Target="https://www.psykey.com/doctoral" TargetMode="External"/><Relationship Id="rId113" Type="http://schemas.openxmlformats.org/officeDocument/2006/relationships/footer" Target="footer8.xml"/><Relationship Id="rId118" Type="http://schemas.openxmlformats.org/officeDocument/2006/relationships/hyperlink" Target="http://www.apa.org/monitor/index.aspx" TargetMode="External"/><Relationship Id="rId134" Type="http://schemas.openxmlformats.org/officeDocument/2006/relationships/hyperlink" Target="https://classes.alaska.edu/" TargetMode="External"/><Relationship Id="rId139" Type="http://schemas.openxmlformats.org/officeDocument/2006/relationships/hyperlink" Target="https://classes.alaska.edu/" TargetMode="External"/><Relationship Id="rId80" Type="http://schemas.openxmlformats.org/officeDocument/2006/relationships/hyperlink" Target="https://classes.alaska.edu/" TargetMode="External"/><Relationship Id="rId85" Type="http://schemas.openxmlformats.org/officeDocument/2006/relationships/hyperlink" Target="https://classes.alaska.edu/" TargetMode="External"/><Relationship Id="rId150" Type="http://schemas.openxmlformats.org/officeDocument/2006/relationships/footer" Target="footer9.xml"/><Relationship Id="rId12" Type="http://schemas.openxmlformats.org/officeDocument/2006/relationships/hyperlink" Target="mailto:aehauser@alaska.edu" TargetMode="External"/><Relationship Id="rId17" Type="http://schemas.openxmlformats.org/officeDocument/2006/relationships/hyperlink" Target="http://www.uaa.alaska.edu/academics/college-of-arts-and-sciences/departments/psychology/academic-programs/graduate/phd" TargetMode="External"/><Relationship Id="rId33" Type="http://schemas.openxmlformats.org/officeDocument/2006/relationships/hyperlink" Target="http://alaska.zoom.us/" TargetMode="External"/><Relationship Id="rId38" Type="http://schemas.openxmlformats.org/officeDocument/2006/relationships/hyperlink" Target="http://www.trustinsurance.com/" TargetMode="External"/><Relationship Id="rId59" Type="http://schemas.openxmlformats.org/officeDocument/2006/relationships/hyperlink" Target="https://www.uaa.alaska.edu/research/office-of-research-integrity-and-compliance/riced.cshtml" TargetMode="External"/><Relationship Id="rId103" Type="http://schemas.openxmlformats.org/officeDocument/2006/relationships/hyperlink" Target="https://classes.alaska.edu/" TargetMode="External"/><Relationship Id="rId108" Type="http://schemas.openxmlformats.org/officeDocument/2006/relationships/hyperlink" Target="http://www.alaska.edu/bor/policy-regulations/" TargetMode="External"/><Relationship Id="rId124" Type="http://schemas.openxmlformats.org/officeDocument/2006/relationships/hyperlink" Target="http://www.abct.org" TargetMode="External"/><Relationship Id="rId129" Type="http://schemas.openxmlformats.org/officeDocument/2006/relationships/hyperlink" Target="http://www.westernpsych.org" TargetMode="External"/><Relationship Id="rId54" Type="http://schemas.openxmlformats.org/officeDocument/2006/relationships/hyperlink" Target="https://www.uaa.alaska.edu/academics/college-of-arts-and-sciences/departments/psychology/academic-programs/graduate/phd/current-students/_documents/annualdisclosure.pdf" TargetMode="External"/><Relationship Id="rId70" Type="http://schemas.openxmlformats.org/officeDocument/2006/relationships/hyperlink" Target="https://classes.alaska.edu/" TargetMode="External"/><Relationship Id="rId75" Type="http://schemas.openxmlformats.org/officeDocument/2006/relationships/hyperlink" Target="https://classes.alaska.edu/" TargetMode="External"/><Relationship Id="rId91" Type="http://schemas.openxmlformats.org/officeDocument/2006/relationships/hyperlink" Target="http://www.natmatch.com/psychint" TargetMode="External"/><Relationship Id="rId96" Type="http://schemas.openxmlformats.org/officeDocument/2006/relationships/hyperlink" Target="https://www.youtube.com/watch?v=ywzYRo1YIv4" TargetMode="External"/><Relationship Id="rId140" Type="http://schemas.openxmlformats.org/officeDocument/2006/relationships/hyperlink" Target="https://classes.alaska.edu/" TargetMode="External"/><Relationship Id="rId145" Type="http://schemas.openxmlformats.org/officeDocument/2006/relationships/hyperlink" Target="https://classes.alaska.edu/"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uaa.alaska.edu/students/irsc/" TargetMode="External"/><Relationship Id="rId28" Type="http://schemas.openxmlformats.org/officeDocument/2006/relationships/hyperlink" Target="http://www.alaskaliteracyprogram.org" TargetMode="External"/><Relationship Id="rId49" Type="http://schemas.openxmlformats.org/officeDocument/2006/relationships/footer" Target="footer3.xml"/><Relationship Id="rId114" Type="http://schemas.openxmlformats.org/officeDocument/2006/relationships/hyperlink" Target="https://www.uaa.alaska.edu/academics/college-of-arts-and-sciences/departments/psychology/academic-programs/graduate/masters.cshtml" TargetMode="External"/><Relationship Id="rId119" Type="http://schemas.openxmlformats.org/officeDocument/2006/relationships/hyperlink" Target="http://www.apa.org/gradpsych/index.aspx" TargetMode="External"/><Relationship Id="rId44" Type="http://schemas.openxmlformats.org/officeDocument/2006/relationships/hyperlink" Target="http://www.alaska.edu/foundation/" TargetMode="External"/><Relationship Id="rId60" Type="http://schemas.openxmlformats.org/officeDocument/2006/relationships/hyperlink" Target="https://grants.nih.gov/policy-and-compliance/policy-topics/human-subjects/training-and-resources" TargetMode="External"/><Relationship Id="rId65" Type="http://schemas.openxmlformats.org/officeDocument/2006/relationships/hyperlink" Target="https://time2track.com/" TargetMode="External"/><Relationship Id="rId81" Type="http://schemas.openxmlformats.org/officeDocument/2006/relationships/hyperlink" Target="https://classes.alaska.edu/" TargetMode="External"/><Relationship Id="rId86" Type="http://schemas.openxmlformats.org/officeDocument/2006/relationships/hyperlink" Target="https://www.uaa.alaska.edu/academics/graduate-school/students/outside-examiner-request-form.cshtml" TargetMode="External"/><Relationship Id="rId130" Type="http://schemas.openxmlformats.org/officeDocument/2006/relationships/hyperlink" Target="https://classes.alaska.edu/" TargetMode="External"/><Relationship Id="rId135" Type="http://schemas.openxmlformats.org/officeDocument/2006/relationships/hyperlink" Target="https://classes.alaska.edu/" TargetMode="External"/><Relationship Id="rId151" Type="http://schemas.openxmlformats.org/officeDocument/2006/relationships/fontTable" Target="fontTable.xml"/><Relationship Id="rId13" Type="http://schemas.openxmlformats.org/officeDocument/2006/relationships/hyperlink" Target="mailto:apaccred@apa.org" TargetMode="External"/><Relationship Id="rId18" Type="http://schemas.openxmlformats.org/officeDocument/2006/relationships/hyperlink" Target="https://classes.alaska.edu/" TargetMode="External"/><Relationship Id="rId39" Type="http://schemas.openxmlformats.org/officeDocument/2006/relationships/hyperlink" Target="https://www.trustinsurance.com/Products-Services/Student-Liability" TargetMode="External"/><Relationship Id="rId109" Type="http://schemas.openxmlformats.org/officeDocument/2006/relationships/hyperlink" Target="https://www.uaa.alaska.edu/students/dean-of-students/student-complaint-dispute/index.cshtml" TargetMode="External"/><Relationship Id="rId34" Type="http://schemas.openxmlformats.org/officeDocument/2006/relationships/hyperlink" Target="http://www.uaa.alaska.edu/studenthealth/" TargetMode="External"/><Relationship Id="rId50" Type="http://schemas.openxmlformats.org/officeDocument/2006/relationships/hyperlink" Target="http://www.uaa.alaska.edu/phdpsych" TargetMode="External"/><Relationship Id="rId55" Type="http://schemas.openxmlformats.org/officeDocument/2006/relationships/footer" Target="footer4.xml"/><Relationship Id="rId76" Type="http://schemas.openxmlformats.org/officeDocument/2006/relationships/hyperlink" Target="https://classes.alaska.edu/" TargetMode="External"/><Relationship Id="rId97" Type="http://schemas.openxmlformats.org/officeDocument/2006/relationships/hyperlink" Target="http://www.appic.org/Training-Resources/For-Students" TargetMode="External"/><Relationship Id="rId104" Type="http://schemas.openxmlformats.org/officeDocument/2006/relationships/hyperlink" Target="https://classes.alaska.edu/" TargetMode="External"/><Relationship Id="rId120" Type="http://schemas.openxmlformats.org/officeDocument/2006/relationships/hyperlink" Target="http://www.apa.org/apags/" TargetMode="External"/><Relationship Id="rId125" Type="http://schemas.openxmlformats.org/officeDocument/2006/relationships/hyperlink" Target="http://www.sbm.org/" TargetMode="External"/><Relationship Id="rId141" Type="http://schemas.openxmlformats.org/officeDocument/2006/relationships/hyperlink" Target="https://classes.alaska.edu/" TargetMode="External"/><Relationship Id="rId146" Type="http://schemas.openxmlformats.org/officeDocument/2006/relationships/hyperlink" Target="https://classes.alaska.edu/" TargetMode="External"/><Relationship Id="rId7" Type="http://schemas.openxmlformats.org/officeDocument/2006/relationships/settings" Target="settings.xml"/><Relationship Id="rId71" Type="http://schemas.openxmlformats.org/officeDocument/2006/relationships/hyperlink" Target="https://classes.alaska.edu/" TargetMode="External"/><Relationship Id="rId92" Type="http://schemas.openxmlformats.org/officeDocument/2006/relationships/hyperlink" Target="https://www.commerce.alaska.gov/web/cbpl/ProfessionalLicensing/BoardofPsychologists.aspx" TargetMode="External"/><Relationship Id="rId2" Type="http://schemas.openxmlformats.org/officeDocument/2006/relationships/customXml" Target="../customXml/item2.xml"/><Relationship Id="rId29" Type="http://schemas.openxmlformats.org/officeDocument/2006/relationships/hyperlink" Target="https://www.akhf.org/" TargetMode="External"/><Relationship Id="rId24" Type="http://schemas.openxmlformats.org/officeDocument/2006/relationships/hyperlink" Target="https://www.uaa.alaska.edu/on-campus-living/explore/available-programs.cshtml" TargetMode="External"/><Relationship Id="rId40" Type="http://schemas.openxmlformats.org/officeDocument/2006/relationships/hyperlink" Target="http://www.uaa.alaska.edu/financialaid" TargetMode="External"/><Relationship Id="rId45" Type="http://schemas.openxmlformats.org/officeDocument/2006/relationships/hyperlink" Target="https://www.lrp.nih.gov/" TargetMode="External"/><Relationship Id="rId66" Type="http://schemas.openxmlformats.org/officeDocument/2006/relationships/hyperlink" Target="https://www.psykey.com/doctoral" TargetMode="External"/><Relationship Id="rId87" Type="http://schemas.openxmlformats.org/officeDocument/2006/relationships/hyperlink" Target="mailto:at" TargetMode="External"/><Relationship Id="rId110" Type="http://schemas.openxmlformats.org/officeDocument/2006/relationships/hyperlink" Target="https://www.uaa.alaska.edu/students/dean-of-students/student-complaint-dispute/index.cshtml" TargetMode="External"/><Relationship Id="rId115" Type="http://schemas.openxmlformats.org/officeDocument/2006/relationships/hyperlink" Target="https://www.apa.org/ethics/code/" TargetMode="External"/><Relationship Id="rId131" Type="http://schemas.openxmlformats.org/officeDocument/2006/relationships/hyperlink" Target="https://uaonline.alaska.edu/" TargetMode="External"/><Relationship Id="rId136" Type="http://schemas.openxmlformats.org/officeDocument/2006/relationships/hyperlink" Target="http://psyphd.alaska.edu/graduate%20forms.htm" TargetMode="External"/><Relationship Id="rId61" Type="http://schemas.openxmlformats.org/officeDocument/2006/relationships/hyperlink" Target="http://www.ihs.gov/Research/index.cfm?module=hrpp_irb" TargetMode="External"/><Relationship Id="rId82" Type="http://schemas.openxmlformats.org/officeDocument/2006/relationships/hyperlink" Target="https://classes.alaska.edu/" TargetMode="External"/><Relationship Id="rId152" Type="http://schemas.openxmlformats.org/officeDocument/2006/relationships/theme" Target="theme/theme1.xml"/><Relationship Id="rId19" Type="http://schemas.openxmlformats.org/officeDocument/2006/relationships/hyperlink" Target="mailto:apaccred@apa.org" TargetMode="External"/><Relationship Id="rId14" Type="http://schemas.openxmlformats.org/officeDocument/2006/relationships/hyperlink" Target="http://www.apa.org/ed/accreditation" TargetMode="External"/><Relationship Id="rId30" Type="http://schemas.openxmlformats.org/officeDocument/2006/relationships/hyperlink" Target="http://www.alaskanative.net/" TargetMode="External"/><Relationship Id="rId35" Type="http://schemas.openxmlformats.org/officeDocument/2006/relationships/hyperlink" Target="http://consortiumlibrary.org/" TargetMode="External"/><Relationship Id="rId56" Type="http://schemas.openxmlformats.org/officeDocument/2006/relationships/hyperlink" Target="https://classes.alaska.edu/" TargetMode="External"/><Relationship Id="rId77" Type="http://schemas.openxmlformats.org/officeDocument/2006/relationships/hyperlink" Target="https://classes.alaska.edu/" TargetMode="External"/><Relationship Id="rId100" Type="http://schemas.openxmlformats.org/officeDocument/2006/relationships/hyperlink" Target="http://www.alaska.edu/bor/policy-regulations/" TargetMode="External"/><Relationship Id="rId105" Type="http://schemas.openxmlformats.org/officeDocument/2006/relationships/hyperlink" Target="https://classes.alaska.edu/" TargetMode="External"/><Relationship Id="rId126" Type="http://schemas.openxmlformats.org/officeDocument/2006/relationships/hyperlink" Target="https://personality.org/" TargetMode="External"/><Relationship Id="rId147" Type="http://schemas.openxmlformats.org/officeDocument/2006/relationships/hyperlink" Target="https://www.uaa.alaska.edu/academics/graduate-school/graduating-and-beyond.cshtml" TargetMode="External"/><Relationship Id="rId8" Type="http://schemas.openxmlformats.org/officeDocument/2006/relationships/webSettings" Target="webSettings.xml"/><Relationship Id="rId51" Type="http://schemas.openxmlformats.org/officeDocument/2006/relationships/hyperlink" Target="mailto:apaccred@apa.org" TargetMode="External"/><Relationship Id="rId72" Type="http://schemas.openxmlformats.org/officeDocument/2006/relationships/hyperlink" Target="https://classes.alaska.edu/" TargetMode="External"/><Relationship Id="rId93" Type="http://schemas.openxmlformats.org/officeDocument/2006/relationships/hyperlink" Target="https://classes.alaska.edu/" TargetMode="External"/><Relationship Id="rId98" Type="http://schemas.openxmlformats.org/officeDocument/2006/relationships/hyperlink" Target="https://www.appic.org/Internships/Match/Post-Match-Vacancy-Service" TargetMode="External"/><Relationship Id="rId121" Type="http://schemas.openxmlformats.org/officeDocument/2006/relationships/hyperlink" Target="http://www.ak-pa.org/" TargetMode="External"/><Relationship Id="rId142" Type="http://schemas.openxmlformats.org/officeDocument/2006/relationships/hyperlink" Target="https://classes.alaska.edu/" TargetMode="External"/><Relationship Id="rId3" Type="http://schemas.openxmlformats.org/officeDocument/2006/relationships/customXml" Target="../customXml/item3.xml"/><Relationship Id="rId25" Type="http://schemas.openxmlformats.org/officeDocument/2006/relationships/hyperlink" Target="https://www.weio.org/" TargetMode="External"/><Relationship Id="rId46" Type="http://schemas.openxmlformats.org/officeDocument/2006/relationships/hyperlink" Target="https://www.lrp.nih.gov/" TargetMode="External"/><Relationship Id="rId67" Type="http://schemas.openxmlformats.org/officeDocument/2006/relationships/hyperlink" Target="https://classes.alaska.edu/" TargetMode="External"/><Relationship Id="rId116" Type="http://schemas.openxmlformats.org/officeDocument/2006/relationships/hyperlink" Target="https://www.commerce.alaska.gov/web/portals/5/pub/PsychologistStatutes.pdf" TargetMode="External"/><Relationship Id="rId137" Type="http://schemas.openxmlformats.org/officeDocument/2006/relationships/hyperlink" Target="https://classes.alaska.edu/" TargetMode="External"/><Relationship Id="rId20" Type="http://schemas.openxmlformats.org/officeDocument/2006/relationships/hyperlink" Target="http://www.apa.org/ed/accreditation" TargetMode="External"/><Relationship Id="rId41" Type="http://schemas.openxmlformats.org/officeDocument/2006/relationships/hyperlink" Target="https://acpesecure.alaska.gov/" TargetMode="External"/><Relationship Id="rId62" Type="http://schemas.openxmlformats.org/officeDocument/2006/relationships/hyperlink" Target="https://www.uaa.alaska.edu/research/office-of-research-integrity-and-compliance/index.cshtml" TargetMode="External"/><Relationship Id="rId83" Type="http://schemas.openxmlformats.org/officeDocument/2006/relationships/hyperlink" Target="https://classes.alaska.edu/" TargetMode="External"/><Relationship Id="rId88" Type="http://schemas.openxmlformats.org/officeDocument/2006/relationships/hyperlink" Target="mailto:uaa_graduateschool@alaska.edu" TargetMode="External"/><Relationship Id="rId111" Type="http://schemas.openxmlformats.org/officeDocument/2006/relationships/hyperlink" Target="mailto:uaa_titleix@alaska.edu" TargetMode="External"/><Relationship Id="rId132" Type="http://schemas.openxmlformats.org/officeDocument/2006/relationships/hyperlink" Target="https://classes.alaska.edu/" TargetMode="External"/><Relationship Id="rId15" Type="http://schemas.openxmlformats.org/officeDocument/2006/relationships/header" Target="header1.xml"/><Relationship Id="rId36" Type="http://schemas.openxmlformats.org/officeDocument/2006/relationships/hyperlink" Target="https://catalog.uaa.alaska.edu/academicpoliciesprocesses/tuitionfees/" TargetMode="External"/><Relationship Id="rId57" Type="http://schemas.openxmlformats.org/officeDocument/2006/relationships/hyperlink" Target="https://www.uaa.alaska.edu/research/office-of-research-integrity-and-compliance/riced.cshtml" TargetMode="External"/><Relationship Id="rId106" Type="http://schemas.openxmlformats.org/officeDocument/2006/relationships/hyperlink" Target="http://psyphd.alaska.edu/graduate%20forms.htm" TargetMode="External"/><Relationship Id="rId127" Type="http://schemas.openxmlformats.org/officeDocument/2006/relationships/hyperlink" Target="http://www.scra27.org/" TargetMode="External"/><Relationship Id="rId10" Type="http://schemas.openxmlformats.org/officeDocument/2006/relationships/endnotes" Target="endnotes.xml"/><Relationship Id="rId31" Type="http://schemas.openxmlformats.org/officeDocument/2006/relationships/hyperlink" Target="https://classes.alaska.edu/" TargetMode="External"/><Relationship Id="rId52" Type="http://schemas.openxmlformats.org/officeDocument/2006/relationships/hyperlink" Target="http://www.apa.org/ed/accreditation" TargetMode="External"/><Relationship Id="rId73" Type="http://schemas.openxmlformats.org/officeDocument/2006/relationships/hyperlink" Target="https://classes.alaska.edu/" TargetMode="External"/><Relationship Id="rId78" Type="http://schemas.openxmlformats.org/officeDocument/2006/relationships/footer" Target="footer5.xml"/><Relationship Id="rId94" Type="http://schemas.openxmlformats.org/officeDocument/2006/relationships/hyperlink" Target="https://www.youtube.com/watch?v=hHPc3s3gaXw" TargetMode="External"/><Relationship Id="rId99" Type="http://schemas.openxmlformats.org/officeDocument/2006/relationships/footer" Target="footer7.xml"/><Relationship Id="rId101" Type="http://schemas.openxmlformats.org/officeDocument/2006/relationships/hyperlink" Target="https://catalog.uaa.alaska.edu/academicpoliciesprocesses/academicstandardsregulations/academicrightsofstudents/" TargetMode="External"/><Relationship Id="rId122" Type="http://schemas.openxmlformats.org/officeDocument/2006/relationships/hyperlink" Target="http://www.apa.org/index.aspx" TargetMode="External"/><Relationship Id="rId143" Type="http://schemas.openxmlformats.org/officeDocument/2006/relationships/hyperlink" Target="https://classes.alaska.edu/" TargetMode="External"/><Relationship Id="rId148" Type="http://schemas.openxmlformats.org/officeDocument/2006/relationships/hyperlink" Target="http://www.dced.state.ak.us/occ/pub/PsychologistStatutes.pdf"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citci.org/partnerships-events/nyo-games/" TargetMode="External"/><Relationship Id="rId47" Type="http://schemas.openxmlformats.org/officeDocument/2006/relationships/hyperlink" Target="https://www.ruralhealthinfo.org/funding/2242" TargetMode="External"/><Relationship Id="rId68" Type="http://schemas.openxmlformats.org/officeDocument/2006/relationships/hyperlink" Target="https://time2track.com/" TargetMode="External"/><Relationship Id="rId89" Type="http://schemas.openxmlformats.org/officeDocument/2006/relationships/footer" Target="footer6.xml"/><Relationship Id="rId112" Type="http://schemas.openxmlformats.org/officeDocument/2006/relationships/hyperlink" Target="https://www.uaa.alaska.edu/about/equity-and-compliance/" TargetMode="External"/><Relationship Id="rId133" Type="http://schemas.openxmlformats.org/officeDocument/2006/relationships/hyperlink" Target="https://classes.alaska.edu/" TargetMode="External"/><Relationship Id="rId16" Type="http://schemas.openxmlformats.org/officeDocument/2006/relationships/footer" Target="footer1.xml"/><Relationship Id="rId37" Type="http://schemas.openxmlformats.org/officeDocument/2006/relationships/hyperlink" Target="https://www.wiche.edu/wrgp" TargetMode="External"/><Relationship Id="rId58" Type="http://schemas.openxmlformats.org/officeDocument/2006/relationships/hyperlink" Target="https://www.uaa.alaska.edu/research/offichttps:/www.uaa.alaska.edu/research/office-of-research-integrity-and-compliance/hrpp/roadmap.cshtmle-of-research-integrity-and-compliance/hrpp/roadmap.cshtml" TargetMode="External"/><Relationship Id="rId79" Type="http://schemas.openxmlformats.org/officeDocument/2006/relationships/hyperlink" Target="https://classes.alaska.edu/" TargetMode="External"/><Relationship Id="rId102" Type="http://schemas.openxmlformats.org/officeDocument/2006/relationships/hyperlink" Target="https://classes.alaska.edu/" TargetMode="External"/><Relationship Id="rId123" Type="http://schemas.openxmlformats.org/officeDocument/2006/relationships/hyperlink" Target="http://www.psychologicalscience.org" TargetMode="External"/><Relationship Id="rId144" Type="http://schemas.openxmlformats.org/officeDocument/2006/relationships/hyperlink" Target="https://classes.alaska.edu/" TargetMode="External"/><Relationship Id="rId90" Type="http://schemas.openxmlformats.org/officeDocument/2006/relationships/hyperlink" Target="http://www.app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0B6EA8F4C5CA4A9A977DA64811661D" ma:contentTypeVersion="12" ma:contentTypeDescription="Create a new document." ma:contentTypeScope="" ma:versionID="6e7e326f2302f3e6ff1677a32dbd1367">
  <xsd:schema xmlns:xsd="http://www.w3.org/2001/XMLSchema" xmlns:xs="http://www.w3.org/2001/XMLSchema" xmlns:p="http://schemas.microsoft.com/office/2006/metadata/properties" xmlns:ns1="http://schemas.microsoft.com/sharepoint/v3" xmlns:ns3="f217330b-9aa3-42d0-be6c-646e92191de8" targetNamespace="http://schemas.microsoft.com/office/2006/metadata/properties" ma:root="true" ma:fieldsID="c76b7012152f618cce41c50ecf777329" ns1:_="" ns3:_="">
    <xsd:import namespace="http://schemas.microsoft.com/sharepoint/v3"/>
    <xsd:import namespace="f217330b-9aa3-42d0-be6c-646e92191de8"/>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17330b-9aa3-42d0-be6c-646e92191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AE3F58E-A4A0-4BB3-B36F-29551D9C7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17330b-9aa3-42d0-be6c-646e9219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71D6B8-541D-4AB8-9A97-C0C69511AB86}">
  <ds:schemaRefs>
    <ds:schemaRef ds:uri="http://schemas.openxmlformats.org/officeDocument/2006/bibliography"/>
  </ds:schemaRefs>
</ds:datastoreItem>
</file>

<file path=customXml/itemProps3.xml><?xml version="1.0" encoding="utf-8"?>
<ds:datastoreItem xmlns:ds="http://schemas.openxmlformats.org/officeDocument/2006/customXml" ds:itemID="{0B6718DE-8088-4093-A3C1-61641C451846}">
  <ds:schemaRefs>
    <ds:schemaRef ds:uri="http://schemas.microsoft.com/sharepoint/v3/contenttype/forms"/>
  </ds:schemaRefs>
</ds:datastoreItem>
</file>

<file path=customXml/itemProps4.xml><?xml version="1.0" encoding="utf-8"?>
<ds:datastoreItem xmlns:ds="http://schemas.openxmlformats.org/officeDocument/2006/customXml" ds:itemID="{72C420E6-726C-43EA-89AE-03F81A82D0C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120</Pages>
  <Words>43441</Words>
  <Characters>270317</Characters>
  <Application>Microsoft Office Word</Application>
  <DocSecurity>0</DocSecurity>
  <Lines>2252</Lines>
  <Paragraphs>626</Paragraphs>
  <ScaleCrop>false</ScaleCrop>
  <HeadingPairs>
    <vt:vector size="2" baseType="variant">
      <vt:variant>
        <vt:lpstr>Title</vt:lpstr>
      </vt:variant>
      <vt:variant>
        <vt:i4>1</vt:i4>
      </vt:variant>
    </vt:vector>
  </HeadingPairs>
  <TitlesOfParts>
    <vt:vector size="1" baseType="lpstr">
      <vt:lpstr>MS Student Handbook</vt:lpstr>
    </vt:vector>
  </TitlesOfParts>
  <Company>Microsoft</Company>
  <LinksUpToDate>false</LinksUpToDate>
  <CharactersWithSpaces>313132</CharactersWithSpaces>
  <SharedDoc>false</SharedDoc>
  <HLinks>
    <vt:vector size="114" baseType="variant">
      <vt:variant>
        <vt:i4>65602</vt:i4>
      </vt:variant>
      <vt:variant>
        <vt:i4>54</vt:i4>
      </vt:variant>
      <vt:variant>
        <vt:i4>0</vt:i4>
      </vt:variant>
      <vt:variant>
        <vt:i4>5</vt:i4>
      </vt:variant>
      <vt:variant>
        <vt:lpwstr>http://www.hss.state.ak.us/dph/Healthplanning/sharp/</vt:lpwstr>
      </vt:variant>
      <vt:variant>
        <vt:lpwstr/>
      </vt:variant>
      <vt:variant>
        <vt:i4>4849687</vt:i4>
      </vt:variant>
      <vt:variant>
        <vt:i4>51</vt:i4>
      </vt:variant>
      <vt:variant>
        <vt:i4>0</vt:i4>
      </vt:variant>
      <vt:variant>
        <vt:i4>5</vt:i4>
      </vt:variant>
      <vt:variant>
        <vt:lpwstr>http://www.lrp.nih.gov/about_the_programs/index.aspx</vt:lpwstr>
      </vt:variant>
      <vt:variant>
        <vt:lpwstr/>
      </vt:variant>
      <vt:variant>
        <vt:i4>6619258</vt:i4>
      </vt:variant>
      <vt:variant>
        <vt:i4>48</vt:i4>
      </vt:variant>
      <vt:variant>
        <vt:i4>0</vt:i4>
      </vt:variant>
      <vt:variant>
        <vt:i4>5</vt:i4>
      </vt:variant>
      <vt:variant>
        <vt:lpwstr>http://www.alaska.edu/foundation/scholarships-awards/index.xml</vt:lpwstr>
      </vt:variant>
      <vt:variant>
        <vt:lpwstr/>
      </vt:variant>
      <vt:variant>
        <vt:i4>4325458</vt:i4>
      </vt:variant>
      <vt:variant>
        <vt:i4>45</vt:i4>
      </vt:variant>
      <vt:variant>
        <vt:i4>0</vt:i4>
      </vt:variant>
      <vt:variant>
        <vt:i4>5</vt:i4>
      </vt:variant>
      <vt:variant>
        <vt:lpwstr>http://www.alaska.edu/foundation/</vt:lpwstr>
      </vt:variant>
      <vt:variant>
        <vt:lpwstr/>
      </vt:variant>
      <vt:variant>
        <vt:i4>3473516</vt:i4>
      </vt:variant>
      <vt:variant>
        <vt:i4>42</vt:i4>
      </vt:variant>
      <vt:variant>
        <vt:i4>0</vt:i4>
      </vt:variant>
      <vt:variant>
        <vt:i4>5</vt:i4>
      </vt:variant>
      <vt:variant>
        <vt:lpwstr>http://www.uaa.alaska.edu/scholarships/</vt:lpwstr>
      </vt:variant>
      <vt:variant>
        <vt:lpwstr/>
      </vt:variant>
      <vt:variant>
        <vt:i4>7536674</vt:i4>
      </vt:variant>
      <vt:variant>
        <vt:i4>39</vt:i4>
      </vt:variant>
      <vt:variant>
        <vt:i4>0</vt:i4>
      </vt:variant>
      <vt:variant>
        <vt:i4>5</vt:i4>
      </vt:variant>
      <vt:variant>
        <vt:lpwstr>http://www.uaf.edu/finaid/scholarships/</vt:lpwstr>
      </vt:variant>
      <vt:variant>
        <vt:lpwstr>other</vt:lpwstr>
      </vt:variant>
      <vt:variant>
        <vt:i4>196659</vt:i4>
      </vt:variant>
      <vt:variant>
        <vt:i4>36</vt:i4>
      </vt:variant>
      <vt:variant>
        <vt:i4>0</vt:i4>
      </vt:variant>
      <vt:variant>
        <vt:i4>5</vt:i4>
      </vt:variant>
      <vt:variant>
        <vt:lpwstr>mailto:financialaid@uaf.edu</vt:lpwstr>
      </vt:variant>
      <vt:variant>
        <vt:lpwstr/>
      </vt:variant>
      <vt:variant>
        <vt:i4>7077944</vt:i4>
      </vt:variant>
      <vt:variant>
        <vt:i4>33</vt:i4>
      </vt:variant>
      <vt:variant>
        <vt:i4>0</vt:i4>
      </vt:variant>
      <vt:variant>
        <vt:i4>5</vt:i4>
      </vt:variant>
      <vt:variant>
        <vt:lpwstr>http://www.apait.org/products/studentliability/</vt:lpwstr>
      </vt:variant>
      <vt:variant>
        <vt:lpwstr/>
      </vt:variant>
      <vt:variant>
        <vt:i4>5898271</vt:i4>
      </vt:variant>
      <vt:variant>
        <vt:i4>30</vt:i4>
      </vt:variant>
      <vt:variant>
        <vt:i4>0</vt:i4>
      </vt:variant>
      <vt:variant>
        <vt:i4>5</vt:i4>
      </vt:variant>
      <vt:variant>
        <vt:lpwstr>http://wiche.edu/wrgp</vt:lpwstr>
      </vt:variant>
      <vt:variant>
        <vt:lpwstr/>
      </vt:variant>
      <vt:variant>
        <vt:i4>5767169</vt:i4>
      </vt:variant>
      <vt:variant>
        <vt:i4>27</vt:i4>
      </vt:variant>
      <vt:variant>
        <vt:i4>0</vt:i4>
      </vt:variant>
      <vt:variant>
        <vt:i4>5</vt:i4>
      </vt:variant>
      <vt:variant>
        <vt:lpwstr>http://www.uaf.edu/uaf/costs/</vt:lpwstr>
      </vt:variant>
      <vt:variant>
        <vt:lpwstr/>
      </vt:variant>
      <vt:variant>
        <vt:i4>5767185</vt:i4>
      </vt:variant>
      <vt:variant>
        <vt:i4>24</vt:i4>
      </vt:variant>
      <vt:variant>
        <vt:i4>0</vt:i4>
      </vt:variant>
      <vt:variant>
        <vt:i4>5</vt:i4>
      </vt:variant>
      <vt:variant>
        <vt:lpwstr>http://www.uaa.alaska.edu/records/registration/semester-expenses.cfm</vt:lpwstr>
      </vt:variant>
      <vt:variant>
        <vt:lpwstr/>
      </vt:variant>
      <vt:variant>
        <vt:i4>5636182</vt:i4>
      </vt:variant>
      <vt:variant>
        <vt:i4>21</vt:i4>
      </vt:variant>
      <vt:variant>
        <vt:i4>0</vt:i4>
      </vt:variant>
      <vt:variant>
        <vt:i4>5</vt:i4>
      </vt:variant>
      <vt:variant>
        <vt:lpwstr>http://consortiumlibrary.org/</vt:lpwstr>
      </vt:variant>
      <vt:variant>
        <vt:lpwstr/>
      </vt:variant>
      <vt:variant>
        <vt:i4>4063333</vt:i4>
      </vt:variant>
      <vt:variant>
        <vt:i4>18</vt:i4>
      </vt:variant>
      <vt:variant>
        <vt:i4>0</vt:i4>
      </vt:variant>
      <vt:variant>
        <vt:i4>5</vt:i4>
      </vt:variant>
      <vt:variant>
        <vt:lpwstr>http://library.uaf.edu/</vt:lpwstr>
      </vt:variant>
      <vt:variant>
        <vt:lpwstr/>
      </vt:variant>
      <vt:variant>
        <vt:i4>1900551</vt:i4>
      </vt:variant>
      <vt:variant>
        <vt:i4>15</vt:i4>
      </vt:variant>
      <vt:variant>
        <vt:i4>0</vt:i4>
      </vt:variant>
      <vt:variant>
        <vt:i4>5</vt:i4>
      </vt:variant>
      <vt:variant>
        <vt:lpwstr>http://www.uaa.alaska.edu/studenthealth/</vt:lpwstr>
      </vt:variant>
      <vt:variant>
        <vt:lpwstr/>
      </vt:variant>
      <vt:variant>
        <vt:i4>2621500</vt:i4>
      </vt:variant>
      <vt:variant>
        <vt:i4>12</vt:i4>
      </vt:variant>
      <vt:variant>
        <vt:i4>0</vt:i4>
      </vt:variant>
      <vt:variant>
        <vt:i4>5</vt:i4>
      </vt:variant>
      <vt:variant>
        <vt:lpwstr>http://www.uaf.edu/chc</vt:lpwstr>
      </vt:variant>
      <vt:variant>
        <vt:lpwstr/>
      </vt:variant>
      <vt:variant>
        <vt:i4>4194368</vt:i4>
      </vt:variant>
      <vt:variant>
        <vt:i4>9</vt:i4>
      </vt:variant>
      <vt:variant>
        <vt:i4>0</vt:i4>
      </vt:variant>
      <vt:variant>
        <vt:i4>5</vt:i4>
      </vt:variant>
      <vt:variant>
        <vt:lpwstr>https://www.uaf.edu/google/index.xml</vt:lpwstr>
      </vt:variant>
      <vt:variant>
        <vt:lpwstr/>
      </vt:variant>
      <vt:variant>
        <vt:i4>2752630</vt:i4>
      </vt:variant>
      <vt:variant>
        <vt:i4>6</vt:i4>
      </vt:variant>
      <vt:variant>
        <vt:i4>0</vt:i4>
      </vt:variant>
      <vt:variant>
        <vt:i4>5</vt:i4>
      </vt:variant>
      <vt:variant>
        <vt:lpwstr>http://classes.uaf.edu/</vt:lpwstr>
      </vt:variant>
      <vt:variant>
        <vt:lpwstr/>
      </vt:variant>
      <vt:variant>
        <vt:i4>6553719</vt:i4>
      </vt:variant>
      <vt:variant>
        <vt:i4>3</vt:i4>
      </vt:variant>
      <vt:variant>
        <vt:i4>0</vt:i4>
      </vt:variant>
      <vt:variant>
        <vt:i4>5</vt:i4>
      </vt:variant>
      <vt:variant>
        <vt:lpwstr>https://classes.uaa.alaska.edu/</vt:lpwstr>
      </vt:variant>
      <vt:variant>
        <vt:lpwstr/>
      </vt:variant>
      <vt:variant>
        <vt:i4>655455</vt:i4>
      </vt:variant>
      <vt:variant>
        <vt:i4>0</vt:i4>
      </vt:variant>
      <vt:variant>
        <vt:i4>0</vt:i4>
      </vt:variant>
      <vt:variant>
        <vt:i4>5</vt:i4>
      </vt:variant>
      <vt:variant>
        <vt:lpwstr>http://psyphd.alaska.edu/studenthandbook.pdf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Student Handbook</dc:title>
  <dc:creator>Greg Meyer</dc:creator>
  <cp:lastModifiedBy>Anissa Hauser</cp:lastModifiedBy>
  <cp:revision>54</cp:revision>
  <cp:lastPrinted>2025-08-21T17:38:00Z</cp:lastPrinted>
  <dcterms:created xsi:type="dcterms:W3CDTF">2025-08-21T18:01:00Z</dcterms:created>
  <dcterms:modified xsi:type="dcterms:W3CDTF">2025-11-14T00:41:00Z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0x010100D10B6EA8F4C5CA4A9A977DA64811661D</vt:lpwstr>
  </property>
  <property fmtid="{D5CDD505-2E9C-101B-9397-08002B2CF9AE}" pid="3" name="GrammarlyDocumentId">
    <vt:lpwstr>f31005353c2bc4918f12e27568c6f9ca79ce7cced4e8c3b5b11162bc9785bec4</vt:lpwstr>
  </property>
</Properties>
</file>