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89366" w14:textId="77777777" w:rsidR="00C956EF" w:rsidRPr="00A64D1A" w:rsidRDefault="00C956EF">
      <w:pPr>
        <w:rPr>
          <w:rFonts w:ascii="Times New Roman" w:hAnsi="Times New Roman" w:cs="Times New Roman"/>
        </w:rPr>
      </w:pPr>
      <w:bookmarkStart w:id="0" w:name="_GoBack"/>
      <w:bookmarkEnd w:id="0"/>
      <w:r w:rsidRPr="00A64D1A">
        <w:rPr>
          <w:rFonts w:ascii="Times New Roman" w:hAnsi="Times New Roman" w:cs="Times New Roman"/>
          <w:noProof/>
        </w:rPr>
        <w:drawing>
          <wp:anchor distT="36576" distB="36576" distL="36576" distR="36576" simplePos="0" relativeHeight="251664384" behindDoc="0" locked="0" layoutInCell="1" allowOverlap="1" wp14:anchorId="2ABC09D2" wp14:editId="2F0A28B8">
            <wp:simplePos x="0" y="0"/>
            <wp:positionH relativeFrom="column">
              <wp:posOffset>5269230</wp:posOffset>
            </wp:positionH>
            <wp:positionV relativeFrom="paragraph">
              <wp:posOffset>8176260</wp:posOffset>
            </wp:positionV>
            <wp:extent cx="1093470" cy="708660"/>
            <wp:effectExtent l="0" t="0" r="0" b="0"/>
            <wp:wrapNone/>
            <wp:docPr id="6" name="Picture 6" title="KOD Letterhead">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srcRect/>
                    <a:stretch>
                      <a:fillRect/>
                    </a:stretch>
                  </pic:blipFill>
                  <pic:spPr bwMode="auto">
                    <a:xfrm>
                      <a:off x="0" y="0"/>
                      <a:ext cx="1093470" cy="708660"/>
                    </a:xfrm>
                    <a:prstGeom prst="rect">
                      <a:avLst/>
                    </a:prstGeom>
                    <a:noFill/>
                    <a:ln w="9525" algn="in">
                      <a:noFill/>
                      <a:miter lim="800000"/>
                      <a:headEnd/>
                      <a:tailEnd/>
                    </a:ln>
                    <a:effectLst/>
                  </pic:spPr>
                </pic:pic>
              </a:graphicData>
            </a:graphic>
          </wp:anchor>
        </w:drawing>
      </w:r>
      <w:r w:rsidRPr="00A64D1A">
        <w:rPr>
          <w:rFonts w:ascii="Times New Roman" w:hAnsi="Times New Roman" w:cs="Times New Roman"/>
          <w:b/>
          <w:noProof/>
          <w:sz w:val="22"/>
        </w:rPr>
        <w:drawing>
          <wp:anchor distT="36576" distB="36576" distL="36576" distR="36576" simplePos="0" relativeHeight="251659263" behindDoc="1" locked="0" layoutInCell="1" allowOverlap="1" wp14:anchorId="22978195" wp14:editId="188E3263">
            <wp:simplePos x="0" y="0"/>
            <wp:positionH relativeFrom="column">
              <wp:posOffset>-1352550</wp:posOffset>
            </wp:positionH>
            <wp:positionV relativeFrom="paragraph">
              <wp:posOffset>6469380</wp:posOffset>
            </wp:positionV>
            <wp:extent cx="8119110" cy="2743200"/>
            <wp:effectExtent l="0" t="0" r="0" b="0"/>
            <wp:wrapNone/>
            <wp:docPr id="5" name="Picture 5" title="&quot;&quo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cstate="print"/>
                    <a:srcRect/>
                    <a:stretch>
                      <a:fillRect/>
                    </a:stretch>
                  </pic:blipFill>
                  <pic:spPr bwMode="auto">
                    <a:xfrm rot="10800000">
                      <a:off x="0" y="0"/>
                      <a:ext cx="8119110" cy="2743200"/>
                    </a:xfrm>
                    <a:prstGeom prst="rect">
                      <a:avLst/>
                    </a:prstGeom>
                    <a:noFill/>
                    <a:ln w="9525" algn="in">
                      <a:noFill/>
                      <a:miter lim="800000"/>
                      <a:headEnd/>
                      <a:tailEnd/>
                    </a:ln>
                    <a:effectLst/>
                  </pic:spPr>
                </pic:pic>
              </a:graphicData>
            </a:graphic>
          </wp:anchor>
        </w:drawing>
      </w:r>
      <w:r w:rsidRPr="00A64D1A">
        <w:rPr>
          <w:rFonts w:ascii="Times New Roman" w:hAnsi="Times New Roman" w:cs="Times New Roman"/>
          <w:noProof/>
        </w:rPr>
        <w:drawing>
          <wp:anchor distT="36576" distB="36576" distL="36576" distR="36576" simplePos="0" relativeHeight="251660288" behindDoc="0" locked="0" layoutInCell="1" allowOverlap="1" wp14:anchorId="6C0D607F" wp14:editId="5F3DCCF6">
            <wp:simplePos x="0" y="0"/>
            <wp:positionH relativeFrom="column">
              <wp:posOffset>-1314450</wp:posOffset>
            </wp:positionH>
            <wp:positionV relativeFrom="paragraph">
              <wp:posOffset>-1051560</wp:posOffset>
            </wp:positionV>
            <wp:extent cx="8233410" cy="2621280"/>
            <wp:effectExtent l="0" t="0" r="0" b="0"/>
            <wp:wrapNone/>
            <wp:docPr id="4" name="Picture 4" title="&quot;&quo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cstate="print"/>
                    <a:srcRect/>
                    <a:stretch>
                      <a:fillRect/>
                    </a:stretch>
                  </pic:blipFill>
                  <pic:spPr bwMode="auto">
                    <a:xfrm>
                      <a:off x="0" y="0"/>
                      <a:ext cx="8233410" cy="2621280"/>
                    </a:xfrm>
                    <a:prstGeom prst="rect">
                      <a:avLst/>
                    </a:prstGeom>
                    <a:noFill/>
                    <a:ln w="9525" algn="in">
                      <a:noFill/>
                      <a:miter lim="800000"/>
                      <a:headEnd/>
                      <a:tailEnd/>
                    </a:ln>
                    <a:effectLst/>
                  </pic:spPr>
                </pic:pic>
              </a:graphicData>
            </a:graphic>
          </wp:anchor>
        </w:drawing>
      </w:r>
      <w:r w:rsidR="009104FD" w:rsidRPr="00A64D1A">
        <w:rPr>
          <w:rFonts w:ascii="Times New Roman" w:hAnsi="Times New Roman" w:cs="Times New Roman"/>
          <w:noProof/>
        </w:rPr>
        <mc:AlternateContent>
          <mc:Choice Requires="wps">
            <w:drawing>
              <wp:inline distT="0" distB="0" distL="0" distR="0" wp14:anchorId="09F489E5" wp14:editId="5B981936">
                <wp:extent cx="5943600" cy="82296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CCCCCC">
                                    <a:alpha val="74998"/>
                                  </a:srgbClr>
                                </a:outerShdw>
                              </a:effectLst>
                            </a14:hiddenEffects>
                          </a:ext>
                        </a:extLst>
                      </wps:spPr>
                      <wps:txbx>
                        <w:txbxContent>
                          <w:p w14:paraId="41E389FF" w14:textId="77777777" w:rsidR="00C348E7" w:rsidRDefault="00C348E7" w:rsidP="00F87440">
                            <w:pPr>
                              <w:widowControl w:val="0"/>
                              <w:jc w:val="center"/>
                              <w:rPr>
                                <w:rFonts w:ascii="Calibri" w:hAnsi="Calibri"/>
                                <w:sz w:val="52"/>
                                <w:szCs w:val="52"/>
                              </w:rPr>
                            </w:pPr>
                            <w:r>
                              <w:rPr>
                                <w:rFonts w:ascii="Calibri" w:hAnsi="Calibri"/>
                                <w:sz w:val="52"/>
                                <w:szCs w:val="52"/>
                              </w:rPr>
                              <w:t> </w:t>
                            </w:r>
                          </w:p>
                          <w:p w14:paraId="5131C717" w14:textId="77777777" w:rsidR="00C348E7" w:rsidRDefault="00C348E7" w:rsidP="00F87440">
                            <w:pPr>
                              <w:widowControl w:val="0"/>
                              <w:jc w:val="center"/>
                              <w:rPr>
                                <w:rFonts w:ascii="Calibri" w:hAnsi="Calibri"/>
                                <w:sz w:val="52"/>
                                <w:szCs w:val="52"/>
                              </w:rPr>
                            </w:pPr>
                            <w:r>
                              <w:rPr>
                                <w:rFonts w:ascii="Calibri" w:hAnsi="Calibri"/>
                                <w:sz w:val="52"/>
                                <w:szCs w:val="52"/>
                              </w:rPr>
                              <w:t> </w:t>
                            </w:r>
                          </w:p>
                          <w:p w14:paraId="7DAF93D2" w14:textId="77777777" w:rsidR="00C348E7" w:rsidRDefault="00C348E7" w:rsidP="00F87440">
                            <w:pPr>
                              <w:widowControl w:val="0"/>
                              <w:jc w:val="center"/>
                              <w:rPr>
                                <w:rFonts w:ascii="Calibri" w:hAnsi="Calibri"/>
                                <w:b/>
                                <w:bCs/>
                                <w:sz w:val="48"/>
                                <w:szCs w:val="48"/>
                              </w:rPr>
                            </w:pPr>
                            <w:r>
                              <w:rPr>
                                <w:rFonts w:ascii="Calibri" w:hAnsi="Calibri"/>
                                <w:b/>
                                <w:bCs/>
                                <w:sz w:val="48"/>
                                <w:szCs w:val="48"/>
                              </w:rPr>
                              <w:t>Kodiak College</w:t>
                            </w:r>
                          </w:p>
                          <w:p w14:paraId="53C6D0A8"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D3F9021"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5A890652" w14:textId="77777777" w:rsidR="00C348E7" w:rsidRPr="00C956EF" w:rsidRDefault="00C348E7" w:rsidP="00F87440">
                            <w:pPr>
                              <w:widowControl w:val="0"/>
                              <w:jc w:val="center"/>
                              <w:rPr>
                                <w:rFonts w:ascii="Calibri" w:hAnsi="Calibri"/>
                                <w:b/>
                                <w:bCs/>
                                <w:color w:val="2A7551"/>
                                <w:sz w:val="48"/>
                                <w:szCs w:val="48"/>
                              </w:rPr>
                            </w:pPr>
                            <w:r>
                              <w:rPr>
                                <w:rFonts w:ascii="Calibri" w:hAnsi="Calibri"/>
                                <w:b/>
                                <w:bCs/>
                                <w:color w:val="2A7551"/>
                                <w:sz w:val="72"/>
                                <w:szCs w:val="72"/>
                              </w:rPr>
                              <w:t>Alutiiq Language</w:t>
                            </w:r>
                          </w:p>
                          <w:p w14:paraId="55C46ACE" w14:textId="77777777" w:rsidR="00C348E7" w:rsidRPr="00C956EF" w:rsidRDefault="00C348E7" w:rsidP="00F87440">
                            <w:pPr>
                              <w:widowControl w:val="0"/>
                              <w:jc w:val="center"/>
                              <w:rPr>
                                <w:rFonts w:ascii="Calibri" w:hAnsi="Calibri"/>
                                <w:b/>
                                <w:bCs/>
                                <w:color w:val="2A7551"/>
                                <w:sz w:val="48"/>
                                <w:szCs w:val="48"/>
                              </w:rPr>
                            </w:pPr>
                            <w:r w:rsidRPr="00C956EF">
                              <w:rPr>
                                <w:rFonts w:ascii="Calibri" w:hAnsi="Calibri"/>
                                <w:b/>
                                <w:bCs/>
                                <w:color w:val="2A7551"/>
                                <w:sz w:val="48"/>
                                <w:szCs w:val="48"/>
                              </w:rPr>
                              <w:t>Occup</w:t>
                            </w:r>
                            <w:r>
                              <w:rPr>
                                <w:rFonts w:ascii="Calibri" w:hAnsi="Calibri"/>
                                <w:b/>
                                <w:bCs/>
                                <w:color w:val="2A7551"/>
                                <w:sz w:val="48"/>
                                <w:szCs w:val="48"/>
                              </w:rPr>
                              <w:t>ational Endorsement Certificate</w:t>
                            </w:r>
                          </w:p>
                          <w:p w14:paraId="6B4233B4" w14:textId="77777777" w:rsidR="00C348E7" w:rsidRDefault="00C348E7" w:rsidP="00F87440">
                            <w:pPr>
                              <w:widowControl w:val="0"/>
                              <w:jc w:val="center"/>
                              <w:rPr>
                                <w:rFonts w:ascii="Calibri" w:hAnsi="Calibri"/>
                                <w:b/>
                                <w:bCs/>
                                <w:color w:val="000000"/>
                                <w:sz w:val="48"/>
                                <w:szCs w:val="48"/>
                              </w:rPr>
                            </w:pPr>
                            <w:r>
                              <w:rPr>
                                <w:rFonts w:ascii="Calibri" w:hAnsi="Calibri"/>
                                <w:b/>
                                <w:bCs/>
                                <w:sz w:val="48"/>
                                <w:szCs w:val="48"/>
                              </w:rPr>
                              <w:t> </w:t>
                            </w:r>
                          </w:p>
                          <w:p w14:paraId="65C67C8B"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AA4DFF4" w14:textId="77777777" w:rsidR="00C348E7" w:rsidRPr="00C956EF" w:rsidRDefault="00C348E7" w:rsidP="00F87440">
                            <w:pPr>
                              <w:widowControl w:val="0"/>
                              <w:jc w:val="center"/>
                              <w:rPr>
                                <w:rFonts w:ascii="Calibri" w:hAnsi="Calibri"/>
                                <w:b/>
                                <w:bCs/>
                                <w:sz w:val="56"/>
                                <w:szCs w:val="56"/>
                              </w:rPr>
                            </w:pPr>
                            <w:r w:rsidRPr="00C956EF">
                              <w:rPr>
                                <w:rFonts w:ascii="Calibri" w:hAnsi="Calibri"/>
                                <w:b/>
                                <w:bCs/>
                                <w:sz w:val="56"/>
                                <w:szCs w:val="56"/>
                              </w:rPr>
                              <w:t>Educational Effectiveness</w:t>
                            </w:r>
                          </w:p>
                          <w:p w14:paraId="723045FD" w14:textId="77777777" w:rsidR="00C348E7" w:rsidRPr="00C956EF" w:rsidRDefault="00C348E7" w:rsidP="00F87440">
                            <w:pPr>
                              <w:widowControl w:val="0"/>
                              <w:jc w:val="center"/>
                              <w:rPr>
                                <w:rFonts w:ascii="Calibri" w:hAnsi="Calibri"/>
                                <w:b/>
                                <w:bCs/>
                                <w:sz w:val="56"/>
                                <w:szCs w:val="56"/>
                              </w:rPr>
                            </w:pPr>
                            <w:r w:rsidRPr="00C956EF">
                              <w:rPr>
                                <w:rFonts w:ascii="Calibri" w:hAnsi="Calibri"/>
                                <w:b/>
                                <w:bCs/>
                                <w:sz w:val="56"/>
                                <w:szCs w:val="56"/>
                              </w:rPr>
                              <w:t>Assessment Plan</w:t>
                            </w:r>
                          </w:p>
                          <w:p w14:paraId="40F9FD83" w14:textId="77777777" w:rsidR="00C348E7" w:rsidRPr="00B6266D" w:rsidRDefault="00C348E7" w:rsidP="00F87440">
                            <w:pPr>
                              <w:widowControl w:val="0"/>
                              <w:jc w:val="center"/>
                              <w:rPr>
                                <w:rFonts w:ascii="Calibri" w:hAnsi="Calibri"/>
                                <w:b/>
                                <w:bCs/>
                                <w:color w:val="000000"/>
                                <w:sz w:val="48"/>
                                <w:szCs w:val="48"/>
                              </w:rPr>
                            </w:pPr>
                            <w:r>
                              <w:rPr>
                                <w:rFonts w:ascii="Calibri" w:hAnsi="Calibri"/>
                                <w:b/>
                                <w:bCs/>
                                <w:sz w:val="48"/>
                                <w:szCs w:val="48"/>
                              </w:rPr>
                              <w:t> </w:t>
                            </w:r>
                          </w:p>
                          <w:p w14:paraId="517F5525" w14:textId="77777777" w:rsidR="00C348E7" w:rsidRDefault="00C348E7" w:rsidP="00F87440">
                            <w:pPr>
                              <w:widowControl w:val="0"/>
                              <w:jc w:val="center"/>
                              <w:rPr>
                                <w:rFonts w:ascii="Calibri" w:hAnsi="Calibri"/>
                                <w:b/>
                                <w:bCs/>
                                <w:color w:val="2A7551"/>
                                <w:sz w:val="36"/>
                                <w:szCs w:val="36"/>
                              </w:rPr>
                            </w:pPr>
                            <w:r>
                              <w:rPr>
                                <w:rFonts w:ascii="Calibri" w:hAnsi="Calibri"/>
                                <w:b/>
                                <w:bCs/>
                                <w:color w:val="2A7551"/>
                                <w:sz w:val="36"/>
                                <w:szCs w:val="36"/>
                              </w:rPr>
                              <w:t>Version 1.0</w:t>
                            </w:r>
                          </w:p>
                          <w:p w14:paraId="1CF23C05" w14:textId="77777777" w:rsidR="00C348E7" w:rsidRDefault="00C348E7" w:rsidP="00F87440">
                            <w:pPr>
                              <w:widowControl w:val="0"/>
                              <w:jc w:val="center"/>
                              <w:rPr>
                                <w:rFonts w:ascii="Calibri" w:hAnsi="Calibri"/>
                                <w:b/>
                                <w:bCs/>
                                <w:color w:val="000000"/>
                                <w:sz w:val="36"/>
                                <w:szCs w:val="36"/>
                              </w:rPr>
                            </w:pPr>
                            <w:r>
                              <w:rPr>
                                <w:rFonts w:ascii="Calibri" w:hAnsi="Calibri"/>
                                <w:b/>
                                <w:bCs/>
                                <w:sz w:val="36"/>
                                <w:szCs w:val="36"/>
                              </w:rPr>
                              <w:t> </w:t>
                            </w:r>
                          </w:p>
                          <w:p w14:paraId="13F53B8C" w14:textId="77777777" w:rsidR="00C348E7" w:rsidRDefault="00C348E7" w:rsidP="00F87440">
                            <w:pPr>
                              <w:widowControl w:val="0"/>
                              <w:spacing w:line="360" w:lineRule="auto"/>
                              <w:jc w:val="center"/>
                              <w:rPr>
                                <w:rFonts w:ascii="Calibri" w:hAnsi="Calibri"/>
                                <w:b/>
                                <w:bCs/>
                                <w:sz w:val="28"/>
                                <w:szCs w:val="28"/>
                              </w:rPr>
                            </w:pPr>
                            <w:r>
                              <w:rPr>
                                <w:rFonts w:ascii="Calibri" w:hAnsi="Calibri"/>
                                <w:b/>
                                <w:bCs/>
                                <w:sz w:val="28"/>
                                <w:szCs w:val="28"/>
                              </w:rPr>
                              <w:t>Submitted to</w:t>
                            </w:r>
                          </w:p>
                          <w:p w14:paraId="41FA3862"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 xml:space="preserve">The Kodiak College Assessment </w:t>
                            </w:r>
                            <w:r>
                              <w:rPr>
                                <w:rFonts w:ascii="Calibri" w:hAnsi="Calibri"/>
                                <w:bCs/>
                                <w:sz w:val="28"/>
                                <w:szCs w:val="28"/>
                              </w:rPr>
                              <w:t>Committee March 2014</w:t>
                            </w:r>
                          </w:p>
                          <w:p w14:paraId="3751EF3A"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The Kodiak Ins</w:t>
                            </w:r>
                            <w:r>
                              <w:rPr>
                                <w:rFonts w:ascii="Calibri" w:hAnsi="Calibri"/>
                                <w:bCs/>
                                <w:sz w:val="28"/>
                                <w:szCs w:val="28"/>
                              </w:rPr>
                              <w:t>tructional Council on March 2014</w:t>
                            </w:r>
                          </w:p>
                          <w:p w14:paraId="5D5365ED" w14:textId="77777777" w:rsidR="00C348E7" w:rsidRPr="006002D4" w:rsidRDefault="00C348E7" w:rsidP="00F87440">
                            <w:pPr>
                              <w:widowControl w:val="0"/>
                              <w:jc w:val="center"/>
                              <w:rPr>
                                <w:rFonts w:ascii="Calibri" w:hAnsi="Calibri"/>
                                <w:bCs/>
                                <w:sz w:val="28"/>
                                <w:szCs w:val="28"/>
                              </w:rPr>
                            </w:pPr>
                            <w:r w:rsidRPr="006002D4">
                              <w:rPr>
                                <w:rFonts w:ascii="Calibri" w:hAnsi="Calibri"/>
                                <w:bCs/>
                                <w:sz w:val="28"/>
                                <w:szCs w:val="28"/>
                              </w:rPr>
                              <w:t>The Director</w:t>
                            </w:r>
                            <w:r>
                              <w:rPr>
                                <w:rFonts w:ascii="Calibri" w:hAnsi="Calibri"/>
                                <w:bCs/>
                                <w:sz w:val="28"/>
                                <w:szCs w:val="28"/>
                              </w:rPr>
                              <w:t xml:space="preserve"> of Kodiak College </w:t>
                            </w:r>
                            <w:r w:rsidR="00010AB1">
                              <w:rPr>
                                <w:rFonts w:ascii="Calibri" w:hAnsi="Calibri"/>
                                <w:bCs/>
                                <w:sz w:val="28"/>
                                <w:szCs w:val="28"/>
                              </w:rPr>
                              <w:t>April</w:t>
                            </w:r>
                            <w:r>
                              <w:rPr>
                                <w:rFonts w:ascii="Calibri" w:hAnsi="Calibri"/>
                                <w:bCs/>
                                <w:sz w:val="28"/>
                                <w:szCs w:val="28"/>
                              </w:rPr>
                              <w:t xml:space="preserve"> 2014</w:t>
                            </w:r>
                          </w:p>
                          <w:p w14:paraId="637A177A"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The UAA Office o</w:t>
                            </w:r>
                            <w:r>
                              <w:rPr>
                                <w:rFonts w:ascii="Calibri" w:hAnsi="Calibri"/>
                                <w:bCs/>
                                <w:sz w:val="28"/>
                                <w:szCs w:val="28"/>
                              </w:rPr>
                              <w:t>f Academic Affairs on April 2014</w:t>
                            </w:r>
                          </w:p>
                          <w:p w14:paraId="5DE3901D" w14:textId="77777777" w:rsidR="00E93E8A" w:rsidRDefault="00E93E8A" w:rsidP="00F87440">
                            <w:pPr>
                              <w:widowControl w:val="0"/>
                              <w:jc w:val="center"/>
                              <w:rPr>
                                <w:rFonts w:ascii="Calibri" w:hAnsi="Calibri"/>
                                <w:bCs/>
                                <w:sz w:val="28"/>
                                <w:szCs w:val="28"/>
                              </w:rPr>
                            </w:pPr>
                          </w:p>
                          <w:p w14:paraId="7E1C9ED8" w14:textId="77777777" w:rsidR="00E93E8A" w:rsidRDefault="00E93E8A" w:rsidP="00F87440">
                            <w:pPr>
                              <w:jc w:val="center"/>
                              <w:rPr>
                                <w:b/>
                                <w:sz w:val="28"/>
                                <w:szCs w:val="28"/>
                              </w:rPr>
                            </w:pPr>
                            <w:r>
                              <w:rPr>
                                <w:b/>
                                <w:sz w:val="28"/>
                                <w:szCs w:val="28"/>
                              </w:rPr>
                              <w:t>Reviewed by the Academic Assessment Committee 4/18/14</w:t>
                            </w:r>
                          </w:p>
                          <w:p w14:paraId="2B06BD68" w14:textId="77777777" w:rsidR="00E93E8A" w:rsidRDefault="00E93E8A" w:rsidP="00F87440">
                            <w:pPr>
                              <w:jc w:val="center"/>
                              <w:rPr>
                                <w:b/>
                                <w:sz w:val="28"/>
                                <w:szCs w:val="28"/>
                              </w:rPr>
                            </w:pPr>
                            <w:r>
                              <w:rPr>
                                <w:b/>
                                <w:sz w:val="28"/>
                                <w:szCs w:val="28"/>
                              </w:rPr>
                              <w:t>Reviewed as an information item by the Faculty Senate 5/2/14</w:t>
                            </w:r>
                          </w:p>
                          <w:p w14:paraId="3C9CF8DA" w14:textId="77777777" w:rsidR="00E93E8A" w:rsidRDefault="00E93E8A" w:rsidP="00F87440">
                            <w:pPr>
                              <w:widowControl w:val="0"/>
                              <w:jc w:val="center"/>
                              <w:rPr>
                                <w:rFonts w:ascii="Calibri" w:hAnsi="Calibri"/>
                                <w:bCs/>
                                <w:sz w:val="28"/>
                                <w:szCs w:val="28"/>
                              </w:rPr>
                            </w:pPr>
                          </w:p>
                          <w:p w14:paraId="6D039444" w14:textId="77777777" w:rsidR="00C348E7" w:rsidRDefault="00C348E7" w:rsidP="00F87440">
                            <w:pPr>
                              <w:widowControl w:val="0"/>
                              <w:jc w:val="center"/>
                              <w:rPr>
                                <w:rFonts w:ascii="Calibri" w:hAnsi="Calibri"/>
                                <w:b/>
                                <w:bCs/>
                                <w:sz w:val="48"/>
                                <w:szCs w:val="48"/>
                              </w:rPr>
                            </w:pPr>
                          </w:p>
                          <w:p w14:paraId="3D5BE313"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92318D0"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227B8CED"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78DA1DC3"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62B4AE7C"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4896B392"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txbxContent>
                      </wps:txbx>
                      <wps:bodyPr rot="0" vert="horz" wrap="square" lIns="36576" tIns="36576" rIns="36576" bIns="36576" anchor="t" anchorCtr="0" upright="1">
                        <a:noAutofit/>
                      </wps:bodyPr>
                    </wps:wsp>
                  </a:graphicData>
                </a:graphic>
              </wp:inline>
            </w:drawing>
          </mc:Choice>
          <mc:Fallback>
            <w:pict>
              <v:shapetype w14:anchorId="09F489E5" id="_x0000_t202" coordsize="21600,21600" o:spt="202" path="m,l,21600r21600,l21600,xe">
                <v:stroke joinstyle="miter"/>
                <v:path gradientshapeok="t" o:connecttype="rect"/>
              </v:shapetype>
              <v:shape id="Text Box 1"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" filled="f" stroked="f">
                <v:textbox inset="2.88pt,2.88pt,2.88pt,2.88pt">
                  <w:txbxContent>
                    <w:p w14:paraId="41E389FF" w14:textId="77777777" w:rsidR="00C348E7" w:rsidRDefault="00C348E7" w:rsidP="00F87440">
                      <w:pPr>
                        <w:widowControl w:val="0"/>
                        <w:jc w:val="center"/>
                        <w:rPr>
                          <w:rFonts w:ascii="Calibri" w:hAnsi="Calibri"/>
                          <w:sz w:val="52"/>
                          <w:szCs w:val="52"/>
                        </w:rPr>
                      </w:pPr>
                      <w:r>
                        <w:rPr>
                          <w:rFonts w:ascii="Calibri" w:hAnsi="Calibri"/>
                          <w:sz w:val="52"/>
                          <w:szCs w:val="52"/>
                        </w:rPr>
                        <w:t> </w:t>
                      </w:r>
                    </w:p>
                    <w:p w14:paraId="5131C717" w14:textId="77777777" w:rsidR="00C348E7" w:rsidRDefault="00C348E7" w:rsidP="00F87440">
                      <w:pPr>
                        <w:widowControl w:val="0"/>
                        <w:jc w:val="center"/>
                        <w:rPr>
                          <w:rFonts w:ascii="Calibri" w:hAnsi="Calibri"/>
                          <w:sz w:val="52"/>
                          <w:szCs w:val="52"/>
                        </w:rPr>
                      </w:pPr>
                      <w:r>
                        <w:rPr>
                          <w:rFonts w:ascii="Calibri" w:hAnsi="Calibri"/>
                          <w:sz w:val="52"/>
                          <w:szCs w:val="52"/>
                        </w:rPr>
                        <w:t> </w:t>
                      </w:r>
                    </w:p>
                    <w:p w14:paraId="7DAF93D2" w14:textId="77777777" w:rsidR="00C348E7" w:rsidRDefault="00C348E7" w:rsidP="00F87440">
                      <w:pPr>
                        <w:widowControl w:val="0"/>
                        <w:jc w:val="center"/>
                        <w:rPr>
                          <w:rFonts w:ascii="Calibri" w:hAnsi="Calibri"/>
                          <w:b/>
                          <w:bCs/>
                          <w:sz w:val="48"/>
                          <w:szCs w:val="48"/>
                        </w:rPr>
                      </w:pPr>
                      <w:r>
                        <w:rPr>
                          <w:rFonts w:ascii="Calibri" w:hAnsi="Calibri"/>
                          <w:b/>
                          <w:bCs/>
                          <w:sz w:val="48"/>
                          <w:szCs w:val="48"/>
                        </w:rPr>
                        <w:t>Kodiak College</w:t>
                      </w:r>
                    </w:p>
                    <w:p w14:paraId="53C6D0A8"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D3F9021"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5A890652" w14:textId="77777777" w:rsidR="00C348E7" w:rsidRPr="00C956EF" w:rsidRDefault="00C348E7" w:rsidP="00F87440">
                      <w:pPr>
                        <w:widowControl w:val="0"/>
                        <w:jc w:val="center"/>
                        <w:rPr>
                          <w:rFonts w:ascii="Calibri" w:hAnsi="Calibri"/>
                          <w:b/>
                          <w:bCs/>
                          <w:color w:val="2A7551"/>
                          <w:sz w:val="48"/>
                          <w:szCs w:val="48"/>
                        </w:rPr>
                      </w:pPr>
                      <w:r>
                        <w:rPr>
                          <w:rFonts w:ascii="Calibri" w:hAnsi="Calibri"/>
                          <w:b/>
                          <w:bCs/>
                          <w:color w:val="2A7551"/>
                          <w:sz w:val="72"/>
                          <w:szCs w:val="72"/>
                        </w:rPr>
                        <w:t>Alutiiq Language</w:t>
                      </w:r>
                    </w:p>
                    <w:p w14:paraId="55C46ACE" w14:textId="77777777" w:rsidR="00C348E7" w:rsidRPr="00C956EF" w:rsidRDefault="00C348E7" w:rsidP="00F87440">
                      <w:pPr>
                        <w:widowControl w:val="0"/>
                        <w:jc w:val="center"/>
                        <w:rPr>
                          <w:rFonts w:ascii="Calibri" w:hAnsi="Calibri"/>
                          <w:b/>
                          <w:bCs/>
                          <w:color w:val="2A7551"/>
                          <w:sz w:val="48"/>
                          <w:szCs w:val="48"/>
                        </w:rPr>
                      </w:pPr>
                      <w:r w:rsidRPr="00C956EF">
                        <w:rPr>
                          <w:rFonts w:ascii="Calibri" w:hAnsi="Calibri"/>
                          <w:b/>
                          <w:bCs/>
                          <w:color w:val="2A7551"/>
                          <w:sz w:val="48"/>
                          <w:szCs w:val="48"/>
                        </w:rPr>
                        <w:t>Occup</w:t>
                      </w:r>
                      <w:r>
                        <w:rPr>
                          <w:rFonts w:ascii="Calibri" w:hAnsi="Calibri"/>
                          <w:b/>
                          <w:bCs/>
                          <w:color w:val="2A7551"/>
                          <w:sz w:val="48"/>
                          <w:szCs w:val="48"/>
                        </w:rPr>
                        <w:t>ational Endorsement Certificate</w:t>
                      </w:r>
                    </w:p>
                    <w:p w14:paraId="6B4233B4" w14:textId="77777777" w:rsidR="00C348E7" w:rsidRDefault="00C348E7" w:rsidP="00F87440">
                      <w:pPr>
                        <w:widowControl w:val="0"/>
                        <w:jc w:val="center"/>
                        <w:rPr>
                          <w:rFonts w:ascii="Calibri" w:hAnsi="Calibri"/>
                          <w:b/>
                          <w:bCs/>
                          <w:color w:val="000000"/>
                          <w:sz w:val="48"/>
                          <w:szCs w:val="48"/>
                        </w:rPr>
                      </w:pPr>
                      <w:r>
                        <w:rPr>
                          <w:rFonts w:ascii="Calibri" w:hAnsi="Calibri"/>
                          <w:b/>
                          <w:bCs/>
                          <w:sz w:val="48"/>
                          <w:szCs w:val="48"/>
                        </w:rPr>
                        <w:t> </w:t>
                      </w:r>
                    </w:p>
                    <w:p w14:paraId="65C67C8B"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AA4DFF4" w14:textId="77777777" w:rsidR="00C348E7" w:rsidRPr="00C956EF" w:rsidRDefault="00C348E7" w:rsidP="00F87440">
                      <w:pPr>
                        <w:widowControl w:val="0"/>
                        <w:jc w:val="center"/>
                        <w:rPr>
                          <w:rFonts w:ascii="Calibri" w:hAnsi="Calibri"/>
                          <w:b/>
                          <w:bCs/>
                          <w:sz w:val="56"/>
                          <w:szCs w:val="56"/>
                        </w:rPr>
                      </w:pPr>
                      <w:r w:rsidRPr="00C956EF">
                        <w:rPr>
                          <w:rFonts w:ascii="Calibri" w:hAnsi="Calibri"/>
                          <w:b/>
                          <w:bCs/>
                          <w:sz w:val="56"/>
                          <w:szCs w:val="56"/>
                        </w:rPr>
                        <w:t>Educational Effectiveness</w:t>
                      </w:r>
                    </w:p>
                    <w:p w14:paraId="723045FD" w14:textId="77777777" w:rsidR="00C348E7" w:rsidRPr="00C956EF" w:rsidRDefault="00C348E7" w:rsidP="00F87440">
                      <w:pPr>
                        <w:widowControl w:val="0"/>
                        <w:jc w:val="center"/>
                        <w:rPr>
                          <w:rFonts w:ascii="Calibri" w:hAnsi="Calibri"/>
                          <w:b/>
                          <w:bCs/>
                          <w:sz w:val="56"/>
                          <w:szCs w:val="56"/>
                        </w:rPr>
                      </w:pPr>
                      <w:r w:rsidRPr="00C956EF">
                        <w:rPr>
                          <w:rFonts w:ascii="Calibri" w:hAnsi="Calibri"/>
                          <w:b/>
                          <w:bCs/>
                          <w:sz w:val="56"/>
                          <w:szCs w:val="56"/>
                        </w:rPr>
                        <w:t>Assessment Plan</w:t>
                      </w:r>
                    </w:p>
                    <w:p w14:paraId="40F9FD83" w14:textId="77777777" w:rsidR="00C348E7" w:rsidRPr="00B6266D" w:rsidRDefault="00C348E7" w:rsidP="00F87440">
                      <w:pPr>
                        <w:widowControl w:val="0"/>
                        <w:jc w:val="center"/>
                        <w:rPr>
                          <w:rFonts w:ascii="Calibri" w:hAnsi="Calibri"/>
                          <w:b/>
                          <w:bCs/>
                          <w:color w:val="000000"/>
                          <w:sz w:val="48"/>
                          <w:szCs w:val="48"/>
                        </w:rPr>
                      </w:pPr>
                      <w:r>
                        <w:rPr>
                          <w:rFonts w:ascii="Calibri" w:hAnsi="Calibri"/>
                          <w:b/>
                          <w:bCs/>
                          <w:sz w:val="48"/>
                          <w:szCs w:val="48"/>
                        </w:rPr>
                        <w:t> </w:t>
                      </w:r>
                    </w:p>
                    <w:p w14:paraId="517F5525" w14:textId="77777777" w:rsidR="00C348E7" w:rsidRDefault="00C348E7" w:rsidP="00F87440">
                      <w:pPr>
                        <w:widowControl w:val="0"/>
                        <w:jc w:val="center"/>
                        <w:rPr>
                          <w:rFonts w:ascii="Calibri" w:hAnsi="Calibri"/>
                          <w:b/>
                          <w:bCs/>
                          <w:color w:val="2A7551"/>
                          <w:sz w:val="36"/>
                          <w:szCs w:val="36"/>
                        </w:rPr>
                      </w:pPr>
                      <w:r>
                        <w:rPr>
                          <w:rFonts w:ascii="Calibri" w:hAnsi="Calibri"/>
                          <w:b/>
                          <w:bCs/>
                          <w:color w:val="2A7551"/>
                          <w:sz w:val="36"/>
                          <w:szCs w:val="36"/>
                        </w:rPr>
                        <w:t>Version 1.0</w:t>
                      </w:r>
                    </w:p>
                    <w:p w14:paraId="1CF23C05" w14:textId="77777777" w:rsidR="00C348E7" w:rsidRDefault="00C348E7" w:rsidP="00F87440">
                      <w:pPr>
                        <w:widowControl w:val="0"/>
                        <w:jc w:val="center"/>
                        <w:rPr>
                          <w:rFonts w:ascii="Calibri" w:hAnsi="Calibri"/>
                          <w:b/>
                          <w:bCs/>
                          <w:color w:val="000000"/>
                          <w:sz w:val="36"/>
                          <w:szCs w:val="36"/>
                        </w:rPr>
                      </w:pPr>
                      <w:r>
                        <w:rPr>
                          <w:rFonts w:ascii="Calibri" w:hAnsi="Calibri"/>
                          <w:b/>
                          <w:bCs/>
                          <w:sz w:val="36"/>
                          <w:szCs w:val="36"/>
                        </w:rPr>
                        <w:t> </w:t>
                      </w:r>
                    </w:p>
                    <w:p w14:paraId="13F53B8C" w14:textId="77777777" w:rsidR="00C348E7" w:rsidRDefault="00C348E7" w:rsidP="00F87440">
                      <w:pPr>
                        <w:widowControl w:val="0"/>
                        <w:spacing w:line="360" w:lineRule="auto"/>
                        <w:jc w:val="center"/>
                        <w:rPr>
                          <w:rFonts w:ascii="Calibri" w:hAnsi="Calibri"/>
                          <w:b/>
                          <w:bCs/>
                          <w:sz w:val="28"/>
                          <w:szCs w:val="28"/>
                        </w:rPr>
                      </w:pPr>
                      <w:r>
                        <w:rPr>
                          <w:rFonts w:ascii="Calibri" w:hAnsi="Calibri"/>
                          <w:b/>
                          <w:bCs/>
                          <w:sz w:val="28"/>
                          <w:szCs w:val="28"/>
                        </w:rPr>
                        <w:t>Submitted to</w:t>
                      </w:r>
                    </w:p>
                    <w:p w14:paraId="41FA3862"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 xml:space="preserve">The Kodiak College Assessment </w:t>
                      </w:r>
                      <w:r>
                        <w:rPr>
                          <w:rFonts w:ascii="Calibri" w:hAnsi="Calibri"/>
                          <w:bCs/>
                          <w:sz w:val="28"/>
                          <w:szCs w:val="28"/>
                        </w:rPr>
                        <w:t>Committee March 2014</w:t>
                      </w:r>
                    </w:p>
                    <w:p w14:paraId="3751EF3A"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The Kodiak Ins</w:t>
                      </w:r>
                      <w:r>
                        <w:rPr>
                          <w:rFonts w:ascii="Calibri" w:hAnsi="Calibri"/>
                          <w:bCs/>
                          <w:sz w:val="28"/>
                          <w:szCs w:val="28"/>
                        </w:rPr>
                        <w:t>tructional Council on March 2014</w:t>
                      </w:r>
                    </w:p>
                    <w:p w14:paraId="5D5365ED" w14:textId="77777777" w:rsidR="00C348E7" w:rsidRPr="006002D4" w:rsidRDefault="00C348E7" w:rsidP="00F87440">
                      <w:pPr>
                        <w:widowControl w:val="0"/>
                        <w:jc w:val="center"/>
                        <w:rPr>
                          <w:rFonts w:ascii="Calibri" w:hAnsi="Calibri"/>
                          <w:bCs/>
                          <w:sz w:val="28"/>
                          <w:szCs w:val="28"/>
                        </w:rPr>
                      </w:pPr>
                      <w:r w:rsidRPr="006002D4">
                        <w:rPr>
                          <w:rFonts w:ascii="Calibri" w:hAnsi="Calibri"/>
                          <w:bCs/>
                          <w:sz w:val="28"/>
                          <w:szCs w:val="28"/>
                        </w:rPr>
                        <w:t>The Director</w:t>
                      </w:r>
                      <w:r>
                        <w:rPr>
                          <w:rFonts w:ascii="Calibri" w:hAnsi="Calibri"/>
                          <w:bCs/>
                          <w:sz w:val="28"/>
                          <w:szCs w:val="28"/>
                        </w:rPr>
                        <w:t xml:space="preserve"> of Kodiak College </w:t>
                      </w:r>
                      <w:r w:rsidR="00010AB1">
                        <w:rPr>
                          <w:rFonts w:ascii="Calibri" w:hAnsi="Calibri"/>
                          <w:bCs/>
                          <w:sz w:val="28"/>
                          <w:szCs w:val="28"/>
                        </w:rPr>
                        <w:t>April</w:t>
                      </w:r>
                      <w:r>
                        <w:rPr>
                          <w:rFonts w:ascii="Calibri" w:hAnsi="Calibri"/>
                          <w:bCs/>
                          <w:sz w:val="28"/>
                          <w:szCs w:val="28"/>
                        </w:rPr>
                        <w:t xml:space="preserve"> 2014</w:t>
                      </w:r>
                    </w:p>
                    <w:p w14:paraId="637A177A" w14:textId="77777777" w:rsidR="00C348E7" w:rsidRDefault="00C348E7" w:rsidP="00F87440">
                      <w:pPr>
                        <w:widowControl w:val="0"/>
                        <w:jc w:val="center"/>
                        <w:rPr>
                          <w:rFonts w:ascii="Calibri" w:hAnsi="Calibri"/>
                          <w:bCs/>
                          <w:sz w:val="28"/>
                          <w:szCs w:val="28"/>
                        </w:rPr>
                      </w:pPr>
                      <w:r w:rsidRPr="006002D4">
                        <w:rPr>
                          <w:rFonts w:ascii="Calibri" w:hAnsi="Calibri"/>
                          <w:bCs/>
                          <w:sz w:val="28"/>
                          <w:szCs w:val="28"/>
                        </w:rPr>
                        <w:t>The UAA Office o</w:t>
                      </w:r>
                      <w:r>
                        <w:rPr>
                          <w:rFonts w:ascii="Calibri" w:hAnsi="Calibri"/>
                          <w:bCs/>
                          <w:sz w:val="28"/>
                          <w:szCs w:val="28"/>
                        </w:rPr>
                        <w:t>f Academic Affairs on April 2014</w:t>
                      </w:r>
                    </w:p>
                    <w:p w14:paraId="5DE3901D" w14:textId="77777777" w:rsidR="00E93E8A" w:rsidRDefault="00E93E8A" w:rsidP="00F87440">
                      <w:pPr>
                        <w:widowControl w:val="0"/>
                        <w:jc w:val="center"/>
                        <w:rPr>
                          <w:rFonts w:ascii="Calibri" w:hAnsi="Calibri"/>
                          <w:bCs/>
                          <w:sz w:val="28"/>
                          <w:szCs w:val="28"/>
                        </w:rPr>
                      </w:pPr>
                    </w:p>
                    <w:p w14:paraId="7E1C9ED8" w14:textId="77777777" w:rsidR="00E93E8A" w:rsidRDefault="00E93E8A" w:rsidP="00F87440">
                      <w:pPr>
                        <w:jc w:val="center"/>
                        <w:rPr>
                          <w:b/>
                          <w:sz w:val="28"/>
                          <w:szCs w:val="28"/>
                        </w:rPr>
                      </w:pPr>
                      <w:r>
                        <w:rPr>
                          <w:b/>
                          <w:sz w:val="28"/>
                          <w:szCs w:val="28"/>
                        </w:rPr>
                        <w:t>Reviewed by the Academic Assessment Committee 4/18/14</w:t>
                      </w:r>
                    </w:p>
                    <w:p w14:paraId="2B06BD68" w14:textId="77777777" w:rsidR="00E93E8A" w:rsidRDefault="00E93E8A" w:rsidP="00F87440">
                      <w:pPr>
                        <w:jc w:val="center"/>
                        <w:rPr>
                          <w:b/>
                          <w:sz w:val="28"/>
                          <w:szCs w:val="28"/>
                        </w:rPr>
                      </w:pPr>
                      <w:r>
                        <w:rPr>
                          <w:b/>
                          <w:sz w:val="28"/>
                          <w:szCs w:val="28"/>
                        </w:rPr>
                        <w:t>Reviewed as an information item by the Faculty Senate 5/2/14</w:t>
                      </w:r>
                    </w:p>
                    <w:p w14:paraId="3C9CF8DA" w14:textId="77777777" w:rsidR="00E93E8A" w:rsidRDefault="00E93E8A" w:rsidP="00F87440">
                      <w:pPr>
                        <w:widowControl w:val="0"/>
                        <w:jc w:val="center"/>
                        <w:rPr>
                          <w:rFonts w:ascii="Calibri" w:hAnsi="Calibri"/>
                          <w:bCs/>
                          <w:sz w:val="28"/>
                          <w:szCs w:val="28"/>
                        </w:rPr>
                      </w:pPr>
                    </w:p>
                    <w:p w14:paraId="6D039444" w14:textId="77777777" w:rsidR="00C348E7" w:rsidRDefault="00C348E7" w:rsidP="00F87440">
                      <w:pPr>
                        <w:widowControl w:val="0"/>
                        <w:jc w:val="center"/>
                        <w:rPr>
                          <w:rFonts w:ascii="Calibri" w:hAnsi="Calibri"/>
                          <w:b/>
                          <w:bCs/>
                          <w:sz w:val="48"/>
                          <w:szCs w:val="48"/>
                        </w:rPr>
                      </w:pPr>
                    </w:p>
                    <w:p w14:paraId="3D5BE313"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092318D0"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227B8CED"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78DA1DC3"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62B4AE7C"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p w14:paraId="4896B392" w14:textId="77777777" w:rsidR="00C348E7" w:rsidRDefault="00C348E7" w:rsidP="00F87440">
                      <w:pPr>
                        <w:widowControl w:val="0"/>
                        <w:jc w:val="center"/>
                        <w:rPr>
                          <w:rFonts w:ascii="Calibri" w:hAnsi="Calibri"/>
                          <w:b/>
                          <w:bCs/>
                          <w:sz w:val="48"/>
                          <w:szCs w:val="48"/>
                        </w:rPr>
                      </w:pPr>
                      <w:r>
                        <w:rPr>
                          <w:rFonts w:ascii="Calibri" w:hAnsi="Calibri"/>
                          <w:b/>
                          <w:bCs/>
                          <w:sz w:val="48"/>
                          <w:szCs w:val="48"/>
                        </w:rPr>
                        <w:t> </w:t>
                      </w:r>
                    </w:p>
                  </w:txbxContent>
                </v:textbox>
                <w10:anchorlock/>
              </v:shape>
            </w:pict>
          </mc:Fallback>
        </mc:AlternateContent>
      </w:r>
    </w:p>
    <w:sdt>
      <w:sdtPr>
        <w:rPr>
          <w:rFonts w:asciiTheme="minorHAnsi" w:eastAsiaTheme="minorEastAsia" w:hAnsiTheme="minorHAnsi" w:cs="Times New Roman"/>
          <w:b w:val="0"/>
          <w:bCs w:val="0"/>
          <w:color w:val="auto"/>
          <w:sz w:val="24"/>
          <w:szCs w:val="24"/>
        </w:rPr>
        <w:id w:val="-1213182390"/>
        <w:docPartObj>
          <w:docPartGallery w:val="Table of Contents"/>
          <w:docPartUnique/>
        </w:docPartObj>
      </w:sdtPr>
      <w:sdtEndPr>
        <w:rPr>
          <w:noProof/>
        </w:rPr>
      </w:sdtEndPr>
      <w:sdtContent>
        <w:p w14:paraId="576B8493" w14:textId="77777777" w:rsidR="00B14CC3" w:rsidRPr="00A64D1A" w:rsidRDefault="00B14CC3">
          <w:pPr>
            <w:pStyle w:val="TOCHeading"/>
            <w:rPr>
              <w:rFonts w:cs="Times New Roman"/>
            </w:rPr>
          </w:pPr>
          <w:r w:rsidRPr="00A64D1A">
            <w:rPr>
              <w:rFonts w:cs="Times New Roman"/>
            </w:rPr>
            <w:t>Table of Contents</w:t>
          </w:r>
        </w:p>
        <w:p w14:paraId="52C9D10B" w14:textId="77777777" w:rsidR="00201B83" w:rsidRDefault="00F40D70">
          <w:pPr>
            <w:pStyle w:val="TOC1"/>
            <w:tabs>
              <w:tab w:val="left" w:pos="540"/>
              <w:tab w:val="right" w:leader="dot" w:pos="8630"/>
            </w:tabs>
            <w:rPr>
              <w:rFonts w:asciiTheme="minorHAnsi" w:hAnsiTheme="minorHAnsi"/>
              <w:b w:val="0"/>
              <w:noProof/>
              <w:lang w:eastAsia="ja-JP"/>
            </w:rPr>
          </w:pPr>
          <w:r>
            <w:rPr>
              <w:rFonts w:cs="Times New Roman"/>
            </w:rPr>
            <w:fldChar w:fldCharType="begin"/>
          </w:r>
          <w:r>
            <w:rPr>
              <w:rFonts w:cs="Times New Roman"/>
            </w:rPr>
            <w:instrText xml:space="preserve"> TOC \o "1-3" </w:instrText>
          </w:r>
          <w:r>
            <w:rPr>
              <w:rFonts w:cs="Times New Roman"/>
            </w:rPr>
            <w:fldChar w:fldCharType="separate"/>
          </w:r>
          <w:r w:rsidR="00201B83" w:rsidRPr="00C14703">
            <w:rPr>
              <w:rFonts w:cs="Times New Roman"/>
              <w:noProof/>
            </w:rPr>
            <w:t>1.0</w:t>
          </w:r>
          <w:r w:rsidR="00201B83">
            <w:rPr>
              <w:rFonts w:asciiTheme="minorHAnsi" w:hAnsiTheme="minorHAnsi"/>
              <w:b w:val="0"/>
              <w:noProof/>
              <w:lang w:eastAsia="ja-JP"/>
            </w:rPr>
            <w:tab/>
          </w:r>
          <w:r w:rsidR="00201B83" w:rsidRPr="00C14703">
            <w:rPr>
              <w:rFonts w:cs="Times New Roman"/>
              <w:noProof/>
            </w:rPr>
            <w:t>Mission Statement</w:t>
          </w:r>
          <w:r w:rsidR="00201B83">
            <w:rPr>
              <w:noProof/>
            </w:rPr>
            <w:tab/>
          </w:r>
          <w:r w:rsidR="00201B83">
            <w:rPr>
              <w:noProof/>
            </w:rPr>
            <w:fldChar w:fldCharType="begin"/>
          </w:r>
          <w:r w:rsidR="00201B83">
            <w:rPr>
              <w:noProof/>
            </w:rPr>
            <w:instrText xml:space="preserve"> PAGEREF _Toc258662935 \h </w:instrText>
          </w:r>
          <w:r w:rsidR="00201B83">
            <w:rPr>
              <w:noProof/>
            </w:rPr>
          </w:r>
          <w:r w:rsidR="00201B83">
            <w:rPr>
              <w:noProof/>
            </w:rPr>
            <w:fldChar w:fldCharType="separate"/>
          </w:r>
          <w:r w:rsidR="00201B83">
            <w:rPr>
              <w:noProof/>
            </w:rPr>
            <w:t>2</w:t>
          </w:r>
          <w:r w:rsidR="00201B83">
            <w:rPr>
              <w:noProof/>
            </w:rPr>
            <w:fldChar w:fldCharType="end"/>
          </w:r>
        </w:p>
        <w:p w14:paraId="23658471"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2.0</w:t>
          </w:r>
          <w:r>
            <w:rPr>
              <w:rFonts w:asciiTheme="minorHAnsi" w:hAnsiTheme="minorHAnsi"/>
              <w:b w:val="0"/>
              <w:noProof/>
              <w:lang w:eastAsia="ja-JP"/>
            </w:rPr>
            <w:tab/>
          </w:r>
          <w:r w:rsidRPr="00C14703">
            <w:rPr>
              <w:rFonts w:cs="Times New Roman"/>
              <w:noProof/>
            </w:rPr>
            <w:t>Program Introduction</w:t>
          </w:r>
          <w:r>
            <w:rPr>
              <w:noProof/>
            </w:rPr>
            <w:tab/>
          </w:r>
          <w:r>
            <w:rPr>
              <w:noProof/>
            </w:rPr>
            <w:fldChar w:fldCharType="begin"/>
          </w:r>
          <w:r>
            <w:rPr>
              <w:noProof/>
            </w:rPr>
            <w:instrText xml:space="preserve"> PAGEREF _Toc258662936 \h </w:instrText>
          </w:r>
          <w:r>
            <w:rPr>
              <w:noProof/>
            </w:rPr>
          </w:r>
          <w:r>
            <w:rPr>
              <w:noProof/>
            </w:rPr>
            <w:fldChar w:fldCharType="separate"/>
          </w:r>
          <w:r>
            <w:rPr>
              <w:noProof/>
            </w:rPr>
            <w:t>2</w:t>
          </w:r>
          <w:r>
            <w:rPr>
              <w:noProof/>
            </w:rPr>
            <w:fldChar w:fldCharType="end"/>
          </w:r>
        </w:p>
        <w:p w14:paraId="089696AE" w14:textId="77777777" w:rsidR="00201B83" w:rsidRDefault="00201B83">
          <w:pPr>
            <w:pStyle w:val="TOC2"/>
            <w:tabs>
              <w:tab w:val="right" w:leader="dot" w:pos="8630"/>
            </w:tabs>
            <w:rPr>
              <w:rFonts w:asciiTheme="minorHAnsi" w:hAnsiTheme="minorHAnsi"/>
              <w:b w:val="0"/>
              <w:noProof/>
              <w:sz w:val="24"/>
              <w:szCs w:val="24"/>
              <w:lang w:eastAsia="ja-JP"/>
            </w:rPr>
          </w:pPr>
          <w:r w:rsidRPr="00C14703">
            <w:rPr>
              <w:rFonts w:cs="Times New Roman"/>
              <w:noProof/>
            </w:rPr>
            <w:t>Program Course Listing &amp; Graduation Requirements</w:t>
          </w:r>
          <w:r>
            <w:rPr>
              <w:noProof/>
            </w:rPr>
            <w:tab/>
          </w:r>
          <w:r>
            <w:rPr>
              <w:noProof/>
            </w:rPr>
            <w:fldChar w:fldCharType="begin"/>
          </w:r>
          <w:r>
            <w:rPr>
              <w:noProof/>
            </w:rPr>
            <w:instrText xml:space="preserve"> PAGEREF _Toc258662937 \h </w:instrText>
          </w:r>
          <w:r>
            <w:rPr>
              <w:noProof/>
            </w:rPr>
          </w:r>
          <w:r>
            <w:rPr>
              <w:noProof/>
            </w:rPr>
            <w:fldChar w:fldCharType="separate"/>
          </w:r>
          <w:r>
            <w:rPr>
              <w:noProof/>
            </w:rPr>
            <w:t>3</w:t>
          </w:r>
          <w:r>
            <w:rPr>
              <w:noProof/>
            </w:rPr>
            <w:fldChar w:fldCharType="end"/>
          </w:r>
        </w:p>
        <w:p w14:paraId="141F4A76"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3.0</w:t>
          </w:r>
          <w:r>
            <w:rPr>
              <w:rFonts w:asciiTheme="minorHAnsi" w:hAnsiTheme="minorHAnsi"/>
              <w:b w:val="0"/>
              <w:noProof/>
              <w:lang w:eastAsia="ja-JP"/>
            </w:rPr>
            <w:tab/>
          </w:r>
          <w:r w:rsidRPr="00C14703">
            <w:rPr>
              <w:rFonts w:cs="Times New Roman"/>
              <w:noProof/>
            </w:rPr>
            <w:t>Program Student Learning Outcomes</w:t>
          </w:r>
          <w:r>
            <w:rPr>
              <w:noProof/>
            </w:rPr>
            <w:tab/>
          </w:r>
          <w:r>
            <w:rPr>
              <w:noProof/>
            </w:rPr>
            <w:fldChar w:fldCharType="begin"/>
          </w:r>
          <w:r>
            <w:rPr>
              <w:noProof/>
            </w:rPr>
            <w:instrText xml:space="preserve"> PAGEREF _Toc258662938 \h </w:instrText>
          </w:r>
          <w:r>
            <w:rPr>
              <w:noProof/>
            </w:rPr>
          </w:r>
          <w:r>
            <w:rPr>
              <w:noProof/>
            </w:rPr>
            <w:fldChar w:fldCharType="separate"/>
          </w:r>
          <w:r>
            <w:rPr>
              <w:noProof/>
            </w:rPr>
            <w:t>3</w:t>
          </w:r>
          <w:r>
            <w:rPr>
              <w:noProof/>
            </w:rPr>
            <w:fldChar w:fldCharType="end"/>
          </w:r>
        </w:p>
        <w:p w14:paraId="0F783BA8" w14:textId="77777777" w:rsidR="00201B83" w:rsidRDefault="00201B83">
          <w:pPr>
            <w:pStyle w:val="TOC2"/>
            <w:tabs>
              <w:tab w:val="right" w:leader="dot" w:pos="8630"/>
            </w:tabs>
            <w:rPr>
              <w:rFonts w:asciiTheme="minorHAnsi" w:hAnsiTheme="minorHAnsi"/>
              <w:b w:val="0"/>
              <w:noProof/>
              <w:sz w:val="24"/>
              <w:szCs w:val="24"/>
              <w:lang w:eastAsia="ja-JP"/>
            </w:rPr>
          </w:pPr>
          <w:r w:rsidRPr="00C14703">
            <w:rPr>
              <w:rFonts w:cs="Times New Roman"/>
              <w:noProof/>
            </w:rPr>
            <w:t>Table 1: Program Student Learning Outcomes: Alutiiq Language OEC</w:t>
          </w:r>
          <w:r>
            <w:rPr>
              <w:noProof/>
            </w:rPr>
            <w:tab/>
          </w:r>
          <w:r>
            <w:rPr>
              <w:noProof/>
            </w:rPr>
            <w:fldChar w:fldCharType="begin"/>
          </w:r>
          <w:r>
            <w:rPr>
              <w:noProof/>
            </w:rPr>
            <w:instrText xml:space="preserve"> PAGEREF _Toc258662939 \h </w:instrText>
          </w:r>
          <w:r>
            <w:rPr>
              <w:noProof/>
            </w:rPr>
          </w:r>
          <w:r>
            <w:rPr>
              <w:noProof/>
            </w:rPr>
            <w:fldChar w:fldCharType="separate"/>
          </w:r>
          <w:r>
            <w:rPr>
              <w:noProof/>
            </w:rPr>
            <w:t>4</w:t>
          </w:r>
          <w:r>
            <w:rPr>
              <w:noProof/>
            </w:rPr>
            <w:fldChar w:fldCharType="end"/>
          </w:r>
        </w:p>
        <w:p w14:paraId="129544A5"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4.0</w:t>
          </w:r>
          <w:r>
            <w:rPr>
              <w:rFonts w:asciiTheme="minorHAnsi" w:hAnsiTheme="minorHAnsi"/>
              <w:b w:val="0"/>
              <w:noProof/>
              <w:lang w:eastAsia="ja-JP"/>
            </w:rPr>
            <w:tab/>
          </w:r>
          <w:r w:rsidRPr="00C14703">
            <w:rPr>
              <w:rFonts w:cs="Times New Roman"/>
              <w:noProof/>
            </w:rPr>
            <w:t>Student Learning Outcome Measures</w:t>
          </w:r>
          <w:r>
            <w:rPr>
              <w:noProof/>
            </w:rPr>
            <w:tab/>
          </w:r>
          <w:r>
            <w:rPr>
              <w:noProof/>
            </w:rPr>
            <w:fldChar w:fldCharType="begin"/>
          </w:r>
          <w:r>
            <w:rPr>
              <w:noProof/>
            </w:rPr>
            <w:instrText xml:space="preserve"> PAGEREF _Toc258662940 \h </w:instrText>
          </w:r>
          <w:r>
            <w:rPr>
              <w:noProof/>
            </w:rPr>
          </w:r>
          <w:r>
            <w:rPr>
              <w:noProof/>
            </w:rPr>
            <w:fldChar w:fldCharType="separate"/>
          </w:r>
          <w:r>
            <w:rPr>
              <w:noProof/>
            </w:rPr>
            <w:t>4</w:t>
          </w:r>
          <w:r>
            <w:rPr>
              <w:noProof/>
            </w:rPr>
            <w:fldChar w:fldCharType="end"/>
          </w:r>
        </w:p>
        <w:p w14:paraId="037732A8" w14:textId="77777777" w:rsidR="00201B83" w:rsidRDefault="00201B83">
          <w:pPr>
            <w:pStyle w:val="TOC2"/>
            <w:tabs>
              <w:tab w:val="right" w:leader="dot" w:pos="8630"/>
            </w:tabs>
            <w:rPr>
              <w:rFonts w:asciiTheme="minorHAnsi" w:hAnsiTheme="minorHAnsi"/>
              <w:b w:val="0"/>
              <w:noProof/>
              <w:sz w:val="24"/>
              <w:szCs w:val="24"/>
              <w:lang w:eastAsia="ja-JP"/>
            </w:rPr>
          </w:pPr>
          <w:r w:rsidRPr="00C14703">
            <w:rPr>
              <w:rFonts w:cs="Times New Roman"/>
              <w:noProof/>
            </w:rPr>
            <w:t>Table 2: Measures for Program Student Learning Outcomes</w:t>
          </w:r>
          <w:r>
            <w:rPr>
              <w:noProof/>
            </w:rPr>
            <w:tab/>
          </w:r>
          <w:r>
            <w:rPr>
              <w:noProof/>
            </w:rPr>
            <w:fldChar w:fldCharType="begin"/>
          </w:r>
          <w:r>
            <w:rPr>
              <w:noProof/>
            </w:rPr>
            <w:instrText xml:space="preserve"> PAGEREF _Toc258662941 \h </w:instrText>
          </w:r>
          <w:r>
            <w:rPr>
              <w:noProof/>
            </w:rPr>
          </w:r>
          <w:r>
            <w:rPr>
              <w:noProof/>
            </w:rPr>
            <w:fldChar w:fldCharType="separate"/>
          </w:r>
          <w:r>
            <w:rPr>
              <w:noProof/>
            </w:rPr>
            <w:t>5</w:t>
          </w:r>
          <w:r>
            <w:rPr>
              <w:noProof/>
            </w:rPr>
            <w:fldChar w:fldCharType="end"/>
          </w:r>
        </w:p>
        <w:p w14:paraId="0EDEF9CD"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5.0</w:t>
          </w:r>
          <w:r>
            <w:rPr>
              <w:rFonts w:asciiTheme="minorHAnsi" w:hAnsiTheme="minorHAnsi"/>
              <w:b w:val="0"/>
              <w:noProof/>
              <w:lang w:eastAsia="ja-JP"/>
            </w:rPr>
            <w:tab/>
          </w:r>
          <w:r w:rsidRPr="00C14703">
            <w:rPr>
              <w:rFonts w:cs="Times New Roman"/>
              <w:noProof/>
            </w:rPr>
            <w:t>Data Collection Process</w:t>
          </w:r>
          <w:r>
            <w:rPr>
              <w:noProof/>
            </w:rPr>
            <w:tab/>
          </w:r>
          <w:r>
            <w:rPr>
              <w:noProof/>
            </w:rPr>
            <w:fldChar w:fldCharType="begin"/>
          </w:r>
          <w:r>
            <w:rPr>
              <w:noProof/>
            </w:rPr>
            <w:instrText xml:space="preserve"> PAGEREF _Toc258662942 \h </w:instrText>
          </w:r>
          <w:r>
            <w:rPr>
              <w:noProof/>
            </w:rPr>
          </w:r>
          <w:r>
            <w:rPr>
              <w:noProof/>
            </w:rPr>
            <w:fldChar w:fldCharType="separate"/>
          </w:r>
          <w:r>
            <w:rPr>
              <w:noProof/>
            </w:rPr>
            <w:t>6</w:t>
          </w:r>
          <w:r>
            <w:rPr>
              <w:noProof/>
            </w:rPr>
            <w:fldChar w:fldCharType="end"/>
          </w:r>
        </w:p>
        <w:p w14:paraId="1B21EBBE" w14:textId="77777777" w:rsidR="00201B83" w:rsidRDefault="00201B83">
          <w:pPr>
            <w:pStyle w:val="TOC2"/>
            <w:tabs>
              <w:tab w:val="right" w:leader="dot" w:pos="8630"/>
            </w:tabs>
            <w:rPr>
              <w:rFonts w:asciiTheme="minorHAnsi" w:hAnsiTheme="minorHAnsi"/>
              <w:b w:val="0"/>
              <w:noProof/>
              <w:sz w:val="24"/>
              <w:szCs w:val="24"/>
              <w:lang w:eastAsia="ja-JP"/>
            </w:rPr>
          </w:pPr>
          <w:r w:rsidRPr="00C14703">
            <w:rPr>
              <w:rFonts w:cs="Times New Roman"/>
              <w:noProof/>
            </w:rPr>
            <w:t>Table 3: Summary of Data Collection Administration</w:t>
          </w:r>
          <w:r>
            <w:rPr>
              <w:noProof/>
            </w:rPr>
            <w:tab/>
          </w:r>
          <w:r>
            <w:rPr>
              <w:noProof/>
            </w:rPr>
            <w:fldChar w:fldCharType="begin"/>
          </w:r>
          <w:r>
            <w:rPr>
              <w:noProof/>
            </w:rPr>
            <w:instrText xml:space="preserve"> PAGEREF _Toc258662943 \h </w:instrText>
          </w:r>
          <w:r>
            <w:rPr>
              <w:noProof/>
            </w:rPr>
          </w:r>
          <w:r>
            <w:rPr>
              <w:noProof/>
            </w:rPr>
            <w:fldChar w:fldCharType="separate"/>
          </w:r>
          <w:r>
            <w:rPr>
              <w:noProof/>
            </w:rPr>
            <w:t>6</w:t>
          </w:r>
          <w:r>
            <w:rPr>
              <w:noProof/>
            </w:rPr>
            <w:fldChar w:fldCharType="end"/>
          </w:r>
        </w:p>
        <w:p w14:paraId="7F5D8953"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6.0</w:t>
          </w:r>
          <w:r>
            <w:rPr>
              <w:rFonts w:asciiTheme="minorHAnsi" w:hAnsiTheme="minorHAnsi"/>
              <w:b w:val="0"/>
              <w:noProof/>
              <w:lang w:eastAsia="ja-JP"/>
            </w:rPr>
            <w:tab/>
          </w:r>
          <w:r w:rsidRPr="00C14703">
            <w:rPr>
              <w:rFonts w:cs="Times New Roman"/>
              <w:noProof/>
            </w:rPr>
            <w:t>Method of Data Analysis and Formulation of Recommendations for Program Improvement</w:t>
          </w:r>
          <w:r>
            <w:rPr>
              <w:noProof/>
            </w:rPr>
            <w:tab/>
          </w:r>
          <w:r>
            <w:rPr>
              <w:noProof/>
            </w:rPr>
            <w:fldChar w:fldCharType="begin"/>
          </w:r>
          <w:r>
            <w:rPr>
              <w:noProof/>
            </w:rPr>
            <w:instrText xml:space="preserve"> PAGEREF _Toc258662944 \h </w:instrText>
          </w:r>
          <w:r>
            <w:rPr>
              <w:noProof/>
            </w:rPr>
          </w:r>
          <w:r>
            <w:rPr>
              <w:noProof/>
            </w:rPr>
            <w:fldChar w:fldCharType="separate"/>
          </w:r>
          <w:r>
            <w:rPr>
              <w:noProof/>
            </w:rPr>
            <w:t>6</w:t>
          </w:r>
          <w:r>
            <w:rPr>
              <w:noProof/>
            </w:rPr>
            <w:fldChar w:fldCharType="end"/>
          </w:r>
        </w:p>
        <w:p w14:paraId="426A22EC"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7.0</w:t>
          </w:r>
          <w:r>
            <w:rPr>
              <w:rFonts w:asciiTheme="minorHAnsi" w:hAnsiTheme="minorHAnsi"/>
              <w:b w:val="0"/>
              <w:noProof/>
              <w:lang w:eastAsia="ja-JP"/>
            </w:rPr>
            <w:tab/>
          </w:r>
          <w:r w:rsidRPr="00C14703">
            <w:rPr>
              <w:rFonts w:cs="Times New Roman"/>
              <w:noProof/>
            </w:rPr>
            <w:t>Modification of the Assessment Plan</w:t>
          </w:r>
          <w:r>
            <w:rPr>
              <w:noProof/>
            </w:rPr>
            <w:tab/>
          </w:r>
          <w:r>
            <w:rPr>
              <w:noProof/>
            </w:rPr>
            <w:fldChar w:fldCharType="begin"/>
          </w:r>
          <w:r>
            <w:rPr>
              <w:noProof/>
            </w:rPr>
            <w:instrText xml:space="preserve"> PAGEREF _Toc258662945 \h </w:instrText>
          </w:r>
          <w:r>
            <w:rPr>
              <w:noProof/>
            </w:rPr>
          </w:r>
          <w:r>
            <w:rPr>
              <w:noProof/>
            </w:rPr>
            <w:fldChar w:fldCharType="separate"/>
          </w:r>
          <w:r>
            <w:rPr>
              <w:noProof/>
            </w:rPr>
            <w:t>7</w:t>
          </w:r>
          <w:r>
            <w:rPr>
              <w:noProof/>
            </w:rPr>
            <w:fldChar w:fldCharType="end"/>
          </w:r>
        </w:p>
        <w:p w14:paraId="7CCA959E" w14:textId="77777777" w:rsidR="00201B83" w:rsidRDefault="00201B83">
          <w:pPr>
            <w:pStyle w:val="TOC1"/>
            <w:tabs>
              <w:tab w:val="left" w:pos="540"/>
              <w:tab w:val="right" w:leader="dot" w:pos="8630"/>
            </w:tabs>
            <w:rPr>
              <w:rFonts w:asciiTheme="minorHAnsi" w:hAnsiTheme="minorHAnsi"/>
              <w:b w:val="0"/>
              <w:noProof/>
              <w:lang w:eastAsia="ja-JP"/>
            </w:rPr>
          </w:pPr>
          <w:r w:rsidRPr="00C14703">
            <w:rPr>
              <w:rFonts w:cs="Times New Roman"/>
              <w:noProof/>
            </w:rPr>
            <w:t>8.0</w:t>
          </w:r>
          <w:r>
            <w:rPr>
              <w:rFonts w:asciiTheme="minorHAnsi" w:hAnsiTheme="minorHAnsi"/>
              <w:b w:val="0"/>
              <w:noProof/>
              <w:lang w:eastAsia="ja-JP"/>
            </w:rPr>
            <w:tab/>
          </w:r>
          <w:r w:rsidRPr="00C14703">
            <w:rPr>
              <w:rFonts w:cs="Times New Roman"/>
              <w:noProof/>
            </w:rPr>
            <w:t>Summary</w:t>
          </w:r>
          <w:r>
            <w:rPr>
              <w:noProof/>
            </w:rPr>
            <w:tab/>
          </w:r>
          <w:r>
            <w:rPr>
              <w:noProof/>
            </w:rPr>
            <w:fldChar w:fldCharType="begin"/>
          </w:r>
          <w:r>
            <w:rPr>
              <w:noProof/>
            </w:rPr>
            <w:instrText xml:space="preserve"> PAGEREF _Toc258662946 \h </w:instrText>
          </w:r>
          <w:r>
            <w:rPr>
              <w:noProof/>
            </w:rPr>
          </w:r>
          <w:r>
            <w:rPr>
              <w:noProof/>
            </w:rPr>
            <w:fldChar w:fldCharType="separate"/>
          </w:r>
          <w:r>
            <w:rPr>
              <w:noProof/>
            </w:rPr>
            <w:t>8</w:t>
          </w:r>
          <w:r>
            <w:rPr>
              <w:noProof/>
            </w:rPr>
            <w:fldChar w:fldCharType="end"/>
          </w:r>
        </w:p>
        <w:p w14:paraId="02DABF18" w14:textId="77777777" w:rsidR="00201B83" w:rsidRDefault="00201B83">
          <w:pPr>
            <w:pStyle w:val="TOC1"/>
            <w:tabs>
              <w:tab w:val="right" w:leader="dot" w:pos="8630"/>
            </w:tabs>
            <w:rPr>
              <w:rFonts w:asciiTheme="minorHAnsi" w:hAnsiTheme="minorHAnsi"/>
              <w:b w:val="0"/>
              <w:noProof/>
              <w:lang w:eastAsia="ja-JP"/>
            </w:rPr>
          </w:pPr>
          <w:r w:rsidRPr="00C14703">
            <w:rPr>
              <w:rFonts w:eastAsia="Times New Roman"/>
              <w:noProof/>
            </w:rPr>
            <w:t xml:space="preserve">Appendix A: </w:t>
          </w:r>
          <w:r>
            <w:rPr>
              <w:noProof/>
            </w:rPr>
            <w:t>Oral Proficiency Interview or Oral Exam</w:t>
          </w:r>
          <w:r>
            <w:rPr>
              <w:noProof/>
            </w:rPr>
            <w:tab/>
          </w:r>
          <w:r>
            <w:rPr>
              <w:noProof/>
            </w:rPr>
            <w:fldChar w:fldCharType="begin"/>
          </w:r>
          <w:r>
            <w:rPr>
              <w:noProof/>
            </w:rPr>
            <w:instrText xml:space="preserve"> PAGEREF _Toc258662947 \h </w:instrText>
          </w:r>
          <w:r>
            <w:rPr>
              <w:noProof/>
            </w:rPr>
          </w:r>
          <w:r>
            <w:rPr>
              <w:noProof/>
            </w:rPr>
            <w:fldChar w:fldCharType="separate"/>
          </w:r>
          <w:r>
            <w:rPr>
              <w:noProof/>
            </w:rPr>
            <w:t>9</w:t>
          </w:r>
          <w:r>
            <w:rPr>
              <w:noProof/>
            </w:rPr>
            <w:fldChar w:fldCharType="end"/>
          </w:r>
        </w:p>
        <w:p w14:paraId="1CE1B664" w14:textId="77777777" w:rsidR="00201B83" w:rsidRDefault="00201B83">
          <w:pPr>
            <w:pStyle w:val="TOC3"/>
            <w:tabs>
              <w:tab w:val="right" w:leader="dot" w:pos="8630"/>
            </w:tabs>
            <w:rPr>
              <w:rFonts w:asciiTheme="minorHAnsi" w:hAnsiTheme="minorHAnsi"/>
              <w:noProof/>
              <w:sz w:val="24"/>
              <w:szCs w:val="24"/>
              <w:lang w:eastAsia="ja-JP"/>
            </w:rPr>
          </w:pPr>
          <w:r>
            <w:rPr>
              <w:noProof/>
            </w:rPr>
            <w:t>Measure Description</w:t>
          </w:r>
          <w:r>
            <w:rPr>
              <w:noProof/>
            </w:rPr>
            <w:tab/>
          </w:r>
          <w:r>
            <w:rPr>
              <w:noProof/>
            </w:rPr>
            <w:fldChar w:fldCharType="begin"/>
          </w:r>
          <w:r>
            <w:rPr>
              <w:noProof/>
            </w:rPr>
            <w:instrText xml:space="preserve"> PAGEREF _Toc258662948 \h </w:instrText>
          </w:r>
          <w:r>
            <w:rPr>
              <w:noProof/>
            </w:rPr>
          </w:r>
          <w:r>
            <w:rPr>
              <w:noProof/>
            </w:rPr>
            <w:fldChar w:fldCharType="separate"/>
          </w:r>
          <w:r>
            <w:rPr>
              <w:noProof/>
            </w:rPr>
            <w:t>9</w:t>
          </w:r>
          <w:r>
            <w:rPr>
              <w:noProof/>
            </w:rPr>
            <w:fldChar w:fldCharType="end"/>
          </w:r>
        </w:p>
        <w:p w14:paraId="1A1ED66D" w14:textId="77777777" w:rsidR="00201B83" w:rsidRDefault="00201B83">
          <w:pPr>
            <w:pStyle w:val="TOC3"/>
            <w:tabs>
              <w:tab w:val="right" w:leader="dot" w:pos="8630"/>
            </w:tabs>
            <w:rPr>
              <w:rFonts w:asciiTheme="minorHAnsi" w:hAnsiTheme="minorHAnsi"/>
              <w:noProof/>
              <w:sz w:val="24"/>
              <w:szCs w:val="24"/>
              <w:lang w:eastAsia="ja-JP"/>
            </w:rPr>
          </w:pPr>
          <w:r>
            <w:rPr>
              <w:noProof/>
            </w:rPr>
            <w:t>Factors that May Affect (or Skew) the Collected Data</w:t>
          </w:r>
          <w:r>
            <w:rPr>
              <w:noProof/>
            </w:rPr>
            <w:tab/>
          </w:r>
          <w:r>
            <w:rPr>
              <w:noProof/>
            </w:rPr>
            <w:fldChar w:fldCharType="begin"/>
          </w:r>
          <w:r>
            <w:rPr>
              <w:noProof/>
            </w:rPr>
            <w:instrText xml:space="preserve"> PAGEREF _Toc258662949 \h </w:instrText>
          </w:r>
          <w:r>
            <w:rPr>
              <w:noProof/>
            </w:rPr>
          </w:r>
          <w:r>
            <w:rPr>
              <w:noProof/>
            </w:rPr>
            <w:fldChar w:fldCharType="separate"/>
          </w:r>
          <w:r>
            <w:rPr>
              <w:noProof/>
            </w:rPr>
            <w:t>9</w:t>
          </w:r>
          <w:r>
            <w:rPr>
              <w:noProof/>
            </w:rPr>
            <w:fldChar w:fldCharType="end"/>
          </w:r>
        </w:p>
        <w:p w14:paraId="2C14D1A4" w14:textId="77777777" w:rsidR="00201B83" w:rsidRDefault="00201B83">
          <w:pPr>
            <w:pStyle w:val="TOC3"/>
            <w:tabs>
              <w:tab w:val="right" w:leader="dot" w:pos="8630"/>
            </w:tabs>
            <w:rPr>
              <w:rFonts w:asciiTheme="minorHAnsi" w:hAnsiTheme="minorHAnsi"/>
              <w:noProof/>
              <w:sz w:val="24"/>
              <w:szCs w:val="24"/>
              <w:lang w:eastAsia="ja-JP"/>
            </w:rPr>
          </w:pPr>
          <w:r>
            <w:rPr>
              <w:noProof/>
            </w:rPr>
            <w:t>How to Interpret the Data</w:t>
          </w:r>
          <w:r>
            <w:rPr>
              <w:noProof/>
            </w:rPr>
            <w:tab/>
          </w:r>
          <w:r>
            <w:rPr>
              <w:noProof/>
            </w:rPr>
            <w:fldChar w:fldCharType="begin"/>
          </w:r>
          <w:r>
            <w:rPr>
              <w:noProof/>
            </w:rPr>
            <w:instrText xml:space="preserve"> PAGEREF _Toc258662950 \h </w:instrText>
          </w:r>
          <w:r>
            <w:rPr>
              <w:noProof/>
            </w:rPr>
          </w:r>
          <w:r>
            <w:rPr>
              <w:noProof/>
            </w:rPr>
            <w:fldChar w:fldCharType="separate"/>
          </w:r>
          <w:r>
            <w:rPr>
              <w:noProof/>
            </w:rPr>
            <w:t>9</w:t>
          </w:r>
          <w:r>
            <w:rPr>
              <w:noProof/>
            </w:rPr>
            <w:fldChar w:fldCharType="end"/>
          </w:r>
        </w:p>
        <w:p w14:paraId="35BB4357" w14:textId="77777777" w:rsidR="00201B83" w:rsidRDefault="00201B83">
          <w:pPr>
            <w:pStyle w:val="TOC3"/>
            <w:tabs>
              <w:tab w:val="right" w:leader="dot" w:pos="8630"/>
            </w:tabs>
            <w:rPr>
              <w:rFonts w:asciiTheme="minorHAnsi" w:hAnsiTheme="minorHAnsi"/>
              <w:noProof/>
              <w:sz w:val="24"/>
              <w:szCs w:val="24"/>
              <w:lang w:eastAsia="ja-JP"/>
            </w:rPr>
          </w:pPr>
          <w:r>
            <w:rPr>
              <w:noProof/>
            </w:rPr>
            <w:t>Sample: Oral Exam rubric</w:t>
          </w:r>
          <w:r>
            <w:rPr>
              <w:noProof/>
            </w:rPr>
            <w:tab/>
          </w:r>
          <w:r>
            <w:rPr>
              <w:noProof/>
            </w:rPr>
            <w:fldChar w:fldCharType="begin"/>
          </w:r>
          <w:r>
            <w:rPr>
              <w:noProof/>
            </w:rPr>
            <w:instrText xml:space="preserve"> PAGEREF _Toc258662951 \h </w:instrText>
          </w:r>
          <w:r>
            <w:rPr>
              <w:noProof/>
            </w:rPr>
          </w:r>
          <w:r>
            <w:rPr>
              <w:noProof/>
            </w:rPr>
            <w:fldChar w:fldCharType="separate"/>
          </w:r>
          <w:r>
            <w:rPr>
              <w:noProof/>
            </w:rPr>
            <w:t>10</w:t>
          </w:r>
          <w:r>
            <w:rPr>
              <w:noProof/>
            </w:rPr>
            <w:fldChar w:fldCharType="end"/>
          </w:r>
        </w:p>
        <w:p w14:paraId="6C13345F" w14:textId="77777777" w:rsidR="00201B83" w:rsidRDefault="00201B83">
          <w:pPr>
            <w:pStyle w:val="TOC3"/>
            <w:tabs>
              <w:tab w:val="right" w:leader="dot" w:pos="8630"/>
            </w:tabs>
            <w:rPr>
              <w:rFonts w:asciiTheme="minorHAnsi" w:hAnsiTheme="minorHAnsi"/>
              <w:noProof/>
              <w:sz w:val="24"/>
              <w:szCs w:val="24"/>
              <w:lang w:eastAsia="ja-JP"/>
            </w:rPr>
          </w:pPr>
          <w:r>
            <w:rPr>
              <w:noProof/>
            </w:rPr>
            <w:t>Sample: ACTFL Oral Proficiency Interview Rating Grid</w:t>
          </w:r>
          <w:r>
            <w:rPr>
              <w:noProof/>
            </w:rPr>
            <w:tab/>
          </w:r>
          <w:r>
            <w:rPr>
              <w:noProof/>
            </w:rPr>
            <w:fldChar w:fldCharType="begin"/>
          </w:r>
          <w:r>
            <w:rPr>
              <w:noProof/>
            </w:rPr>
            <w:instrText xml:space="preserve"> PAGEREF _Toc258662952 \h </w:instrText>
          </w:r>
          <w:r>
            <w:rPr>
              <w:noProof/>
            </w:rPr>
          </w:r>
          <w:r>
            <w:rPr>
              <w:noProof/>
            </w:rPr>
            <w:fldChar w:fldCharType="separate"/>
          </w:r>
          <w:r>
            <w:rPr>
              <w:noProof/>
            </w:rPr>
            <w:t>11</w:t>
          </w:r>
          <w:r>
            <w:rPr>
              <w:noProof/>
            </w:rPr>
            <w:fldChar w:fldCharType="end"/>
          </w:r>
        </w:p>
        <w:p w14:paraId="37CD2390" w14:textId="77777777" w:rsidR="00201B83" w:rsidRDefault="00201B83">
          <w:pPr>
            <w:pStyle w:val="TOC1"/>
            <w:tabs>
              <w:tab w:val="right" w:leader="dot" w:pos="8630"/>
            </w:tabs>
            <w:rPr>
              <w:rFonts w:asciiTheme="minorHAnsi" w:hAnsiTheme="minorHAnsi"/>
              <w:b w:val="0"/>
              <w:noProof/>
              <w:lang w:eastAsia="ja-JP"/>
            </w:rPr>
          </w:pPr>
          <w:r>
            <w:rPr>
              <w:noProof/>
            </w:rPr>
            <w:t>Appendix B: Exams</w:t>
          </w:r>
          <w:r>
            <w:rPr>
              <w:noProof/>
            </w:rPr>
            <w:tab/>
          </w:r>
          <w:r>
            <w:rPr>
              <w:noProof/>
            </w:rPr>
            <w:fldChar w:fldCharType="begin"/>
          </w:r>
          <w:r>
            <w:rPr>
              <w:noProof/>
            </w:rPr>
            <w:instrText xml:space="preserve"> PAGEREF _Toc258662953 \h </w:instrText>
          </w:r>
          <w:r>
            <w:rPr>
              <w:noProof/>
            </w:rPr>
          </w:r>
          <w:r>
            <w:rPr>
              <w:noProof/>
            </w:rPr>
            <w:fldChar w:fldCharType="separate"/>
          </w:r>
          <w:r>
            <w:rPr>
              <w:noProof/>
            </w:rPr>
            <w:t>12</w:t>
          </w:r>
          <w:r>
            <w:rPr>
              <w:noProof/>
            </w:rPr>
            <w:fldChar w:fldCharType="end"/>
          </w:r>
        </w:p>
        <w:p w14:paraId="53DA1950" w14:textId="77777777" w:rsidR="00201B83" w:rsidRDefault="00201B83">
          <w:pPr>
            <w:pStyle w:val="TOC3"/>
            <w:tabs>
              <w:tab w:val="right" w:leader="dot" w:pos="8630"/>
            </w:tabs>
            <w:rPr>
              <w:rFonts w:asciiTheme="minorHAnsi" w:hAnsiTheme="minorHAnsi"/>
              <w:noProof/>
              <w:sz w:val="24"/>
              <w:szCs w:val="24"/>
              <w:lang w:eastAsia="ja-JP"/>
            </w:rPr>
          </w:pPr>
          <w:r>
            <w:rPr>
              <w:noProof/>
            </w:rPr>
            <w:t>Measure Description</w:t>
          </w:r>
          <w:r>
            <w:rPr>
              <w:noProof/>
            </w:rPr>
            <w:tab/>
          </w:r>
          <w:r>
            <w:rPr>
              <w:noProof/>
            </w:rPr>
            <w:fldChar w:fldCharType="begin"/>
          </w:r>
          <w:r>
            <w:rPr>
              <w:noProof/>
            </w:rPr>
            <w:instrText xml:space="preserve"> PAGEREF _Toc258662954 \h </w:instrText>
          </w:r>
          <w:r>
            <w:rPr>
              <w:noProof/>
            </w:rPr>
          </w:r>
          <w:r>
            <w:rPr>
              <w:noProof/>
            </w:rPr>
            <w:fldChar w:fldCharType="separate"/>
          </w:r>
          <w:r>
            <w:rPr>
              <w:noProof/>
            </w:rPr>
            <w:t>12</w:t>
          </w:r>
          <w:r>
            <w:rPr>
              <w:noProof/>
            </w:rPr>
            <w:fldChar w:fldCharType="end"/>
          </w:r>
        </w:p>
        <w:p w14:paraId="7109EF45" w14:textId="77777777" w:rsidR="00201B83" w:rsidRDefault="00201B83">
          <w:pPr>
            <w:pStyle w:val="TOC3"/>
            <w:tabs>
              <w:tab w:val="right" w:leader="dot" w:pos="8630"/>
            </w:tabs>
            <w:rPr>
              <w:rFonts w:asciiTheme="minorHAnsi" w:hAnsiTheme="minorHAnsi"/>
              <w:noProof/>
              <w:sz w:val="24"/>
              <w:szCs w:val="24"/>
              <w:lang w:eastAsia="ja-JP"/>
            </w:rPr>
          </w:pPr>
          <w:r>
            <w:rPr>
              <w:noProof/>
            </w:rPr>
            <w:t>Factors that May Affect (or Skew) the Collected Data</w:t>
          </w:r>
          <w:r>
            <w:rPr>
              <w:noProof/>
            </w:rPr>
            <w:tab/>
          </w:r>
          <w:r>
            <w:rPr>
              <w:noProof/>
            </w:rPr>
            <w:fldChar w:fldCharType="begin"/>
          </w:r>
          <w:r>
            <w:rPr>
              <w:noProof/>
            </w:rPr>
            <w:instrText xml:space="preserve"> PAGEREF _Toc258662955 \h </w:instrText>
          </w:r>
          <w:r>
            <w:rPr>
              <w:noProof/>
            </w:rPr>
          </w:r>
          <w:r>
            <w:rPr>
              <w:noProof/>
            </w:rPr>
            <w:fldChar w:fldCharType="separate"/>
          </w:r>
          <w:r>
            <w:rPr>
              <w:noProof/>
            </w:rPr>
            <w:t>12</w:t>
          </w:r>
          <w:r>
            <w:rPr>
              <w:noProof/>
            </w:rPr>
            <w:fldChar w:fldCharType="end"/>
          </w:r>
        </w:p>
        <w:p w14:paraId="252D28C6" w14:textId="77777777" w:rsidR="00201B83" w:rsidRDefault="00201B83">
          <w:pPr>
            <w:pStyle w:val="TOC3"/>
            <w:tabs>
              <w:tab w:val="right" w:leader="dot" w:pos="8630"/>
            </w:tabs>
            <w:rPr>
              <w:rFonts w:asciiTheme="minorHAnsi" w:hAnsiTheme="minorHAnsi"/>
              <w:noProof/>
              <w:sz w:val="24"/>
              <w:szCs w:val="24"/>
              <w:lang w:eastAsia="ja-JP"/>
            </w:rPr>
          </w:pPr>
          <w:r>
            <w:rPr>
              <w:noProof/>
            </w:rPr>
            <w:t>How to Interpret the Data</w:t>
          </w:r>
          <w:r>
            <w:rPr>
              <w:noProof/>
            </w:rPr>
            <w:tab/>
          </w:r>
          <w:r>
            <w:rPr>
              <w:noProof/>
            </w:rPr>
            <w:fldChar w:fldCharType="begin"/>
          </w:r>
          <w:r>
            <w:rPr>
              <w:noProof/>
            </w:rPr>
            <w:instrText xml:space="preserve"> PAGEREF _Toc258662956 \h </w:instrText>
          </w:r>
          <w:r>
            <w:rPr>
              <w:noProof/>
            </w:rPr>
          </w:r>
          <w:r>
            <w:rPr>
              <w:noProof/>
            </w:rPr>
            <w:fldChar w:fldCharType="separate"/>
          </w:r>
          <w:r>
            <w:rPr>
              <w:noProof/>
            </w:rPr>
            <w:t>12</w:t>
          </w:r>
          <w:r>
            <w:rPr>
              <w:noProof/>
            </w:rPr>
            <w:fldChar w:fldCharType="end"/>
          </w:r>
        </w:p>
        <w:p w14:paraId="5081ED66" w14:textId="77777777" w:rsidR="00201B83" w:rsidRDefault="00201B83">
          <w:pPr>
            <w:pStyle w:val="TOC1"/>
            <w:tabs>
              <w:tab w:val="right" w:leader="dot" w:pos="8630"/>
            </w:tabs>
            <w:rPr>
              <w:rFonts w:asciiTheme="minorHAnsi" w:hAnsiTheme="minorHAnsi"/>
              <w:b w:val="0"/>
              <w:noProof/>
              <w:lang w:eastAsia="ja-JP"/>
            </w:rPr>
          </w:pPr>
          <w:r>
            <w:rPr>
              <w:noProof/>
            </w:rPr>
            <w:t>Appendix C: Student Products</w:t>
          </w:r>
          <w:r>
            <w:rPr>
              <w:noProof/>
            </w:rPr>
            <w:tab/>
          </w:r>
          <w:r>
            <w:rPr>
              <w:noProof/>
            </w:rPr>
            <w:fldChar w:fldCharType="begin"/>
          </w:r>
          <w:r>
            <w:rPr>
              <w:noProof/>
            </w:rPr>
            <w:instrText xml:space="preserve"> PAGEREF _Toc258662957 \h </w:instrText>
          </w:r>
          <w:r>
            <w:rPr>
              <w:noProof/>
            </w:rPr>
          </w:r>
          <w:r>
            <w:rPr>
              <w:noProof/>
            </w:rPr>
            <w:fldChar w:fldCharType="separate"/>
          </w:r>
          <w:r>
            <w:rPr>
              <w:noProof/>
            </w:rPr>
            <w:t>13</w:t>
          </w:r>
          <w:r>
            <w:rPr>
              <w:noProof/>
            </w:rPr>
            <w:fldChar w:fldCharType="end"/>
          </w:r>
        </w:p>
        <w:p w14:paraId="237D481C" w14:textId="77777777" w:rsidR="00201B83" w:rsidRDefault="00201B83">
          <w:pPr>
            <w:pStyle w:val="TOC3"/>
            <w:tabs>
              <w:tab w:val="right" w:leader="dot" w:pos="8630"/>
            </w:tabs>
            <w:rPr>
              <w:rFonts w:asciiTheme="minorHAnsi" w:hAnsiTheme="minorHAnsi"/>
              <w:noProof/>
              <w:sz w:val="24"/>
              <w:szCs w:val="24"/>
              <w:lang w:eastAsia="ja-JP"/>
            </w:rPr>
          </w:pPr>
          <w:r>
            <w:rPr>
              <w:noProof/>
            </w:rPr>
            <w:t>Measure Description</w:t>
          </w:r>
          <w:r>
            <w:rPr>
              <w:noProof/>
            </w:rPr>
            <w:tab/>
          </w:r>
          <w:r>
            <w:rPr>
              <w:noProof/>
            </w:rPr>
            <w:fldChar w:fldCharType="begin"/>
          </w:r>
          <w:r>
            <w:rPr>
              <w:noProof/>
            </w:rPr>
            <w:instrText xml:space="preserve"> PAGEREF _Toc258662958 \h </w:instrText>
          </w:r>
          <w:r>
            <w:rPr>
              <w:noProof/>
            </w:rPr>
          </w:r>
          <w:r>
            <w:rPr>
              <w:noProof/>
            </w:rPr>
            <w:fldChar w:fldCharType="separate"/>
          </w:r>
          <w:r>
            <w:rPr>
              <w:noProof/>
            </w:rPr>
            <w:t>13</w:t>
          </w:r>
          <w:r>
            <w:rPr>
              <w:noProof/>
            </w:rPr>
            <w:fldChar w:fldCharType="end"/>
          </w:r>
        </w:p>
        <w:p w14:paraId="18441CC9" w14:textId="77777777" w:rsidR="00201B83" w:rsidRDefault="00201B83">
          <w:pPr>
            <w:pStyle w:val="TOC3"/>
            <w:tabs>
              <w:tab w:val="right" w:leader="dot" w:pos="8630"/>
            </w:tabs>
            <w:rPr>
              <w:rFonts w:asciiTheme="minorHAnsi" w:hAnsiTheme="minorHAnsi"/>
              <w:noProof/>
              <w:sz w:val="24"/>
              <w:szCs w:val="24"/>
              <w:lang w:eastAsia="ja-JP"/>
            </w:rPr>
          </w:pPr>
          <w:r>
            <w:rPr>
              <w:noProof/>
            </w:rPr>
            <w:t>Factors that May Affect (or Skew) the Collected Data</w:t>
          </w:r>
          <w:r>
            <w:rPr>
              <w:noProof/>
            </w:rPr>
            <w:tab/>
          </w:r>
          <w:r>
            <w:rPr>
              <w:noProof/>
            </w:rPr>
            <w:fldChar w:fldCharType="begin"/>
          </w:r>
          <w:r>
            <w:rPr>
              <w:noProof/>
            </w:rPr>
            <w:instrText xml:space="preserve"> PAGEREF _Toc258662959 \h </w:instrText>
          </w:r>
          <w:r>
            <w:rPr>
              <w:noProof/>
            </w:rPr>
          </w:r>
          <w:r>
            <w:rPr>
              <w:noProof/>
            </w:rPr>
            <w:fldChar w:fldCharType="separate"/>
          </w:r>
          <w:r>
            <w:rPr>
              <w:noProof/>
            </w:rPr>
            <w:t>13</w:t>
          </w:r>
          <w:r>
            <w:rPr>
              <w:noProof/>
            </w:rPr>
            <w:fldChar w:fldCharType="end"/>
          </w:r>
        </w:p>
        <w:p w14:paraId="081110DB" w14:textId="77777777" w:rsidR="00201B83" w:rsidRDefault="00201B83">
          <w:pPr>
            <w:pStyle w:val="TOC3"/>
            <w:tabs>
              <w:tab w:val="right" w:leader="dot" w:pos="8630"/>
            </w:tabs>
            <w:rPr>
              <w:rFonts w:asciiTheme="minorHAnsi" w:hAnsiTheme="minorHAnsi"/>
              <w:noProof/>
              <w:sz w:val="24"/>
              <w:szCs w:val="24"/>
              <w:lang w:eastAsia="ja-JP"/>
            </w:rPr>
          </w:pPr>
          <w:r>
            <w:rPr>
              <w:noProof/>
            </w:rPr>
            <w:t>How to Interpret the Data</w:t>
          </w:r>
          <w:r>
            <w:rPr>
              <w:noProof/>
            </w:rPr>
            <w:tab/>
          </w:r>
          <w:r>
            <w:rPr>
              <w:noProof/>
            </w:rPr>
            <w:fldChar w:fldCharType="begin"/>
          </w:r>
          <w:r>
            <w:rPr>
              <w:noProof/>
            </w:rPr>
            <w:instrText xml:space="preserve"> PAGEREF _Toc258662960 \h </w:instrText>
          </w:r>
          <w:r>
            <w:rPr>
              <w:noProof/>
            </w:rPr>
          </w:r>
          <w:r>
            <w:rPr>
              <w:noProof/>
            </w:rPr>
            <w:fldChar w:fldCharType="separate"/>
          </w:r>
          <w:r>
            <w:rPr>
              <w:noProof/>
            </w:rPr>
            <w:t>13</w:t>
          </w:r>
          <w:r>
            <w:rPr>
              <w:noProof/>
            </w:rPr>
            <w:fldChar w:fldCharType="end"/>
          </w:r>
        </w:p>
        <w:p w14:paraId="11C06020" w14:textId="77777777" w:rsidR="00201B83" w:rsidRDefault="00201B83">
          <w:pPr>
            <w:pStyle w:val="TOC3"/>
            <w:tabs>
              <w:tab w:val="right" w:leader="dot" w:pos="8630"/>
            </w:tabs>
            <w:rPr>
              <w:rFonts w:asciiTheme="minorHAnsi" w:hAnsiTheme="minorHAnsi"/>
              <w:noProof/>
              <w:sz w:val="24"/>
              <w:szCs w:val="24"/>
              <w:lang w:eastAsia="ja-JP"/>
            </w:rPr>
          </w:pPr>
          <w:r>
            <w:rPr>
              <w:noProof/>
            </w:rPr>
            <w:t>Sample Rubric for Student Products</w:t>
          </w:r>
          <w:r>
            <w:rPr>
              <w:noProof/>
            </w:rPr>
            <w:tab/>
          </w:r>
          <w:r>
            <w:rPr>
              <w:noProof/>
            </w:rPr>
            <w:fldChar w:fldCharType="begin"/>
          </w:r>
          <w:r>
            <w:rPr>
              <w:noProof/>
            </w:rPr>
            <w:instrText xml:space="preserve"> PAGEREF _Toc258662961 \h </w:instrText>
          </w:r>
          <w:r>
            <w:rPr>
              <w:noProof/>
            </w:rPr>
          </w:r>
          <w:r>
            <w:rPr>
              <w:noProof/>
            </w:rPr>
            <w:fldChar w:fldCharType="separate"/>
          </w:r>
          <w:r>
            <w:rPr>
              <w:noProof/>
            </w:rPr>
            <w:t>13</w:t>
          </w:r>
          <w:r>
            <w:rPr>
              <w:noProof/>
            </w:rPr>
            <w:fldChar w:fldCharType="end"/>
          </w:r>
        </w:p>
        <w:p w14:paraId="1C3478CE" w14:textId="77777777" w:rsidR="00201B83" w:rsidRDefault="00201B83">
          <w:pPr>
            <w:pStyle w:val="TOC1"/>
            <w:tabs>
              <w:tab w:val="right" w:leader="dot" w:pos="8630"/>
            </w:tabs>
            <w:rPr>
              <w:rFonts w:asciiTheme="minorHAnsi" w:hAnsiTheme="minorHAnsi"/>
              <w:b w:val="0"/>
              <w:noProof/>
              <w:lang w:eastAsia="ja-JP"/>
            </w:rPr>
          </w:pPr>
          <w:r>
            <w:rPr>
              <w:noProof/>
            </w:rPr>
            <w:t>Appendix D: Student Discussion &amp; Focus Groups</w:t>
          </w:r>
          <w:r>
            <w:rPr>
              <w:noProof/>
            </w:rPr>
            <w:tab/>
          </w:r>
          <w:r>
            <w:rPr>
              <w:noProof/>
            </w:rPr>
            <w:fldChar w:fldCharType="begin"/>
          </w:r>
          <w:r>
            <w:rPr>
              <w:noProof/>
            </w:rPr>
            <w:instrText xml:space="preserve"> PAGEREF _Toc258662962 \h </w:instrText>
          </w:r>
          <w:r>
            <w:rPr>
              <w:noProof/>
            </w:rPr>
          </w:r>
          <w:r>
            <w:rPr>
              <w:noProof/>
            </w:rPr>
            <w:fldChar w:fldCharType="separate"/>
          </w:r>
          <w:r>
            <w:rPr>
              <w:noProof/>
            </w:rPr>
            <w:t>14</w:t>
          </w:r>
          <w:r>
            <w:rPr>
              <w:noProof/>
            </w:rPr>
            <w:fldChar w:fldCharType="end"/>
          </w:r>
        </w:p>
        <w:p w14:paraId="240B2DC3" w14:textId="77777777" w:rsidR="00201B83" w:rsidRDefault="00201B83">
          <w:pPr>
            <w:pStyle w:val="TOC3"/>
            <w:tabs>
              <w:tab w:val="right" w:leader="dot" w:pos="8630"/>
            </w:tabs>
            <w:rPr>
              <w:rFonts w:asciiTheme="minorHAnsi" w:hAnsiTheme="minorHAnsi"/>
              <w:noProof/>
              <w:sz w:val="24"/>
              <w:szCs w:val="24"/>
              <w:lang w:eastAsia="ja-JP"/>
            </w:rPr>
          </w:pPr>
          <w:r>
            <w:rPr>
              <w:noProof/>
            </w:rPr>
            <w:t>Measure Description</w:t>
          </w:r>
          <w:r>
            <w:rPr>
              <w:noProof/>
            </w:rPr>
            <w:tab/>
          </w:r>
          <w:r>
            <w:rPr>
              <w:noProof/>
            </w:rPr>
            <w:fldChar w:fldCharType="begin"/>
          </w:r>
          <w:r>
            <w:rPr>
              <w:noProof/>
            </w:rPr>
            <w:instrText xml:space="preserve"> PAGEREF _Toc258662963 \h </w:instrText>
          </w:r>
          <w:r>
            <w:rPr>
              <w:noProof/>
            </w:rPr>
          </w:r>
          <w:r>
            <w:rPr>
              <w:noProof/>
            </w:rPr>
            <w:fldChar w:fldCharType="separate"/>
          </w:r>
          <w:r>
            <w:rPr>
              <w:noProof/>
            </w:rPr>
            <w:t>14</w:t>
          </w:r>
          <w:r>
            <w:rPr>
              <w:noProof/>
            </w:rPr>
            <w:fldChar w:fldCharType="end"/>
          </w:r>
        </w:p>
        <w:p w14:paraId="5BE74AC9" w14:textId="77777777" w:rsidR="00201B83" w:rsidRDefault="00201B83">
          <w:pPr>
            <w:pStyle w:val="TOC3"/>
            <w:tabs>
              <w:tab w:val="right" w:leader="dot" w:pos="8630"/>
            </w:tabs>
            <w:rPr>
              <w:rFonts w:asciiTheme="minorHAnsi" w:hAnsiTheme="minorHAnsi"/>
              <w:noProof/>
              <w:sz w:val="24"/>
              <w:szCs w:val="24"/>
              <w:lang w:eastAsia="ja-JP"/>
            </w:rPr>
          </w:pPr>
          <w:r>
            <w:rPr>
              <w:noProof/>
            </w:rPr>
            <w:t>Factors that May Affect (or Skew) the Collected Data</w:t>
          </w:r>
          <w:r>
            <w:rPr>
              <w:noProof/>
            </w:rPr>
            <w:tab/>
          </w:r>
          <w:r>
            <w:rPr>
              <w:noProof/>
            </w:rPr>
            <w:fldChar w:fldCharType="begin"/>
          </w:r>
          <w:r>
            <w:rPr>
              <w:noProof/>
            </w:rPr>
            <w:instrText xml:space="preserve"> PAGEREF _Toc258662964 \h </w:instrText>
          </w:r>
          <w:r>
            <w:rPr>
              <w:noProof/>
            </w:rPr>
          </w:r>
          <w:r>
            <w:rPr>
              <w:noProof/>
            </w:rPr>
            <w:fldChar w:fldCharType="separate"/>
          </w:r>
          <w:r>
            <w:rPr>
              <w:noProof/>
            </w:rPr>
            <w:t>14</w:t>
          </w:r>
          <w:r>
            <w:rPr>
              <w:noProof/>
            </w:rPr>
            <w:fldChar w:fldCharType="end"/>
          </w:r>
        </w:p>
        <w:p w14:paraId="532CDCA8" w14:textId="77777777" w:rsidR="00201B83" w:rsidRDefault="00201B83">
          <w:pPr>
            <w:pStyle w:val="TOC3"/>
            <w:tabs>
              <w:tab w:val="right" w:leader="dot" w:pos="8630"/>
            </w:tabs>
            <w:rPr>
              <w:rFonts w:asciiTheme="minorHAnsi" w:hAnsiTheme="minorHAnsi"/>
              <w:noProof/>
              <w:sz w:val="24"/>
              <w:szCs w:val="24"/>
              <w:lang w:eastAsia="ja-JP"/>
            </w:rPr>
          </w:pPr>
          <w:r>
            <w:rPr>
              <w:noProof/>
            </w:rPr>
            <w:t>How to Interpret the Data</w:t>
          </w:r>
          <w:r>
            <w:rPr>
              <w:noProof/>
            </w:rPr>
            <w:tab/>
          </w:r>
          <w:r>
            <w:rPr>
              <w:noProof/>
            </w:rPr>
            <w:fldChar w:fldCharType="begin"/>
          </w:r>
          <w:r>
            <w:rPr>
              <w:noProof/>
            </w:rPr>
            <w:instrText xml:space="preserve"> PAGEREF _Toc258662965 \h </w:instrText>
          </w:r>
          <w:r>
            <w:rPr>
              <w:noProof/>
            </w:rPr>
          </w:r>
          <w:r>
            <w:rPr>
              <w:noProof/>
            </w:rPr>
            <w:fldChar w:fldCharType="separate"/>
          </w:r>
          <w:r>
            <w:rPr>
              <w:noProof/>
            </w:rPr>
            <w:t>14</w:t>
          </w:r>
          <w:r>
            <w:rPr>
              <w:noProof/>
            </w:rPr>
            <w:fldChar w:fldCharType="end"/>
          </w:r>
        </w:p>
        <w:p w14:paraId="7B19F87D" w14:textId="77777777" w:rsidR="00201B83" w:rsidRDefault="00201B83">
          <w:pPr>
            <w:pStyle w:val="TOC3"/>
            <w:tabs>
              <w:tab w:val="right" w:leader="dot" w:pos="8630"/>
            </w:tabs>
            <w:rPr>
              <w:rFonts w:asciiTheme="minorHAnsi" w:hAnsiTheme="minorHAnsi"/>
              <w:noProof/>
              <w:sz w:val="24"/>
              <w:szCs w:val="24"/>
              <w:lang w:eastAsia="ja-JP"/>
            </w:rPr>
          </w:pPr>
          <w:r>
            <w:rPr>
              <w:noProof/>
            </w:rPr>
            <w:t>Sample Rubric for Student Discussion</w:t>
          </w:r>
          <w:r>
            <w:rPr>
              <w:noProof/>
            </w:rPr>
            <w:tab/>
          </w:r>
          <w:r>
            <w:rPr>
              <w:noProof/>
            </w:rPr>
            <w:fldChar w:fldCharType="begin"/>
          </w:r>
          <w:r>
            <w:rPr>
              <w:noProof/>
            </w:rPr>
            <w:instrText xml:space="preserve"> PAGEREF _Toc258662966 \h </w:instrText>
          </w:r>
          <w:r>
            <w:rPr>
              <w:noProof/>
            </w:rPr>
          </w:r>
          <w:r>
            <w:rPr>
              <w:noProof/>
            </w:rPr>
            <w:fldChar w:fldCharType="separate"/>
          </w:r>
          <w:r>
            <w:rPr>
              <w:noProof/>
            </w:rPr>
            <w:t>14</w:t>
          </w:r>
          <w:r>
            <w:rPr>
              <w:noProof/>
            </w:rPr>
            <w:fldChar w:fldCharType="end"/>
          </w:r>
        </w:p>
        <w:p w14:paraId="2E5EBCFC" w14:textId="77777777" w:rsidR="00B14CC3" w:rsidRPr="00A64D1A" w:rsidRDefault="00F40D70">
          <w:pPr>
            <w:rPr>
              <w:rFonts w:ascii="Times New Roman" w:hAnsi="Times New Roman" w:cs="Times New Roman"/>
            </w:rPr>
          </w:pPr>
          <w:r>
            <w:rPr>
              <w:rFonts w:ascii="Times New Roman" w:hAnsi="Times New Roman" w:cs="Times New Roman"/>
            </w:rPr>
            <w:fldChar w:fldCharType="end"/>
          </w:r>
        </w:p>
      </w:sdtContent>
    </w:sdt>
    <w:p w14:paraId="0384E6D8" w14:textId="77777777" w:rsidR="00C956EF" w:rsidRPr="00A64D1A" w:rsidRDefault="00C956EF">
      <w:pPr>
        <w:rPr>
          <w:rFonts w:ascii="Times New Roman" w:hAnsi="Times New Roman" w:cs="Times New Roman"/>
        </w:rPr>
      </w:pPr>
    </w:p>
    <w:p w14:paraId="1C989109" w14:textId="77777777" w:rsidR="00C956EF" w:rsidRPr="00A64D1A" w:rsidRDefault="00C956EF">
      <w:pPr>
        <w:rPr>
          <w:rFonts w:ascii="Times New Roman" w:hAnsi="Times New Roman" w:cs="Times New Roman"/>
        </w:rPr>
      </w:pPr>
    </w:p>
    <w:p w14:paraId="2400D253" w14:textId="77777777" w:rsidR="00C956EF" w:rsidRPr="00A64D1A" w:rsidRDefault="00C956EF">
      <w:pPr>
        <w:rPr>
          <w:rFonts w:ascii="Times New Roman" w:hAnsi="Times New Roman" w:cs="Times New Roman"/>
        </w:rPr>
      </w:pPr>
    </w:p>
    <w:p w14:paraId="4E917BA4" w14:textId="77777777" w:rsidR="00C956EF" w:rsidRPr="00A64D1A" w:rsidRDefault="00C956EF">
      <w:pPr>
        <w:rPr>
          <w:rFonts w:ascii="Times New Roman" w:hAnsi="Times New Roman" w:cs="Times New Roman"/>
        </w:rPr>
      </w:pPr>
    </w:p>
    <w:p w14:paraId="3E4112FA" w14:textId="77777777" w:rsidR="00C956EF" w:rsidRPr="00A64D1A" w:rsidRDefault="00C956EF">
      <w:pPr>
        <w:rPr>
          <w:rFonts w:ascii="Times New Roman" w:hAnsi="Times New Roman" w:cs="Times New Roman"/>
        </w:rPr>
      </w:pPr>
    </w:p>
    <w:p w14:paraId="6181D6D6" w14:textId="77777777" w:rsidR="00C956EF" w:rsidRPr="00A64D1A" w:rsidRDefault="00C956EF">
      <w:pPr>
        <w:rPr>
          <w:rFonts w:ascii="Times New Roman" w:hAnsi="Times New Roman" w:cs="Times New Roman"/>
        </w:rPr>
      </w:pPr>
    </w:p>
    <w:p w14:paraId="4D1BBDA9" w14:textId="77777777" w:rsidR="00C956EF" w:rsidRPr="00A64D1A" w:rsidRDefault="00C956EF">
      <w:pPr>
        <w:rPr>
          <w:rFonts w:ascii="Times New Roman" w:hAnsi="Times New Roman" w:cs="Times New Roman"/>
        </w:rPr>
      </w:pPr>
    </w:p>
    <w:p w14:paraId="3C47E824" w14:textId="77777777" w:rsidR="00C956EF" w:rsidRPr="00A64D1A" w:rsidRDefault="00C956EF">
      <w:pPr>
        <w:rPr>
          <w:rFonts w:ascii="Times New Roman" w:hAnsi="Times New Roman" w:cs="Times New Roman"/>
        </w:rPr>
      </w:pPr>
    </w:p>
    <w:p w14:paraId="2DA18E90" w14:textId="77777777" w:rsidR="00C956EF" w:rsidRPr="00A64D1A" w:rsidRDefault="00B14CC3" w:rsidP="00B14CC3">
      <w:pPr>
        <w:pStyle w:val="Heading1"/>
        <w:numPr>
          <w:ilvl w:val="0"/>
          <w:numId w:val="1"/>
        </w:numPr>
        <w:rPr>
          <w:rFonts w:cs="Times New Roman"/>
        </w:rPr>
      </w:pPr>
      <w:bookmarkStart w:id="1" w:name="_Toc258662935"/>
      <w:r w:rsidRPr="00A64D1A">
        <w:rPr>
          <w:rFonts w:cs="Times New Roman"/>
        </w:rPr>
        <w:lastRenderedPageBreak/>
        <w:t>Mission St</w:t>
      </w:r>
      <w:r w:rsidR="007423DB" w:rsidRPr="00A64D1A">
        <w:rPr>
          <w:rFonts w:cs="Times New Roman"/>
        </w:rPr>
        <w:t>a</w:t>
      </w:r>
      <w:r w:rsidRPr="00A64D1A">
        <w:rPr>
          <w:rFonts w:cs="Times New Roman"/>
        </w:rPr>
        <w:t>tement</w:t>
      </w:r>
      <w:bookmarkEnd w:id="1"/>
    </w:p>
    <w:p w14:paraId="29E6E9DA" w14:textId="77777777" w:rsidR="007423DB" w:rsidRPr="00A64D1A" w:rsidRDefault="007423DB" w:rsidP="007423DB">
      <w:pPr>
        <w:rPr>
          <w:rFonts w:ascii="Times New Roman" w:hAnsi="Times New Roman" w:cs="Times New Roman"/>
        </w:rPr>
      </w:pPr>
    </w:p>
    <w:p w14:paraId="1AA62B3C" w14:textId="77777777" w:rsidR="00B14CC3" w:rsidRPr="00A64D1A" w:rsidRDefault="004D09A4" w:rsidP="00721145">
      <w:pPr>
        <w:pStyle w:val="NormalWeb"/>
      </w:pPr>
      <w:r w:rsidRPr="00A64D1A">
        <w:rPr>
          <w:iCs/>
        </w:rPr>
        <w:t xml:space="preserve">The </w:t>
      </w:r>
      <w:r w:rsidR="00703EDE" w:rsidRPr="00A64D1A">
        <w:rPr>
          <w:iCs/>
        </w:rPr>
        <w:t xml:space="preserve">mission of the </w:t>
      </w:r>
      <w:r w:rsidRPr="00A64D1A">
        <w:rPr>
          <w:iCs/>
        </w:rPr>
        <w:t xml:space="preserve">Alutiiq Language </w:t>
      </w:r>
      <w:r w:rsidR="00676D7F" w:rsidRPr="00A64D1A">
        <w:rPr>
          <w:iCs/>
        </w:rPr>
        <w:t>OEC</w:t>
      </w:r>
      <w:r w:rsidRPr="00A64D1A">
        <w:rPr>
          <w:iCs/>
        </w:rPr>
        <w:t xml:space="preserve"> is to </w:t>
      </w:r>
      <w:r w:rsidR="00A71057" w:rsidRPr="00A64D1A">
        <w:rPr>
          <w:iCs/>
        </w:rPr>
        <w:t xml:space="preserve">recognize acquisition of </w:t>
      </w:r>
      <w:r w:rsidR="00425D81" w:rsidRPr="00A64D1A">
        <w:rPr>
          <w:iCs/>
        </w:rPr>
        <w:t xml:space="preserve">Alutiiq language </w:t>
      </w:r>
      <w:r w:rsidR="00A71057" w:rsidRPr="00A64D1A">
        <w:rPr>
          <w:iCs/>
        </w:rPr>
        <w:t>skills and knowledge through</w:t>
      </w:r>
      <w:r w:rsidRPr="00A64D1A">
        <w:rPr>
          <w:iCs/>
        </w:rPr>
        <w:t xml:space="preserve"> certification </w:t>
      </w:r>
      <w:r w:rsidR="00A71057" w:rsidRPr="00A64D1A">
        <w:rPr>
          <w:iCs/>
        </w:rPr>
        <w:t>f</w:t>
      </w:r>
      <w:r w:rsidR="00CB37CE" w:rsidRPr="00A64D1A">
        <w:rPr>
          <w:iCs/>
        </w:rPr>
        <w:t>or Alutiiq language professionals and par</w:t>
      </w:r>
      <w:r w:rsidR="00381F4B" w:rsidRPr="00A64D1A">
        <w:rPr>
          <w:iCs/>
        </w:rPr>
        <w:t>a</w:t>
      </w:r>
      <w:r w:rsidR="00CB37CE" w:rsidRPr="00A64D1A">
        <w:rPr>
          <w:iCs/>
        </w:rPr>
        <w:t>professionals</w:t>
      </w:r>
      <w:r w:rsidRPr="00A64D1A">
        <w:rPr>
          <w:iCs/>
        </w:rPr>
        <w:t>.</w:t>
      </w:r>
    </w:p>
    <w:p w14:paraId="73D56ADF" w14:textId="77777777" w:rsidR="00B14CC3" w:rsidRPr="00A64D1A" w:rsidRDefault="00B14CC3" w:rsidP="00AF7A24">
      <w:pPr>
        <w:pStyle w:val="Heading1"/>
        <w:numPr>
          <w:ilvl w:val="0"/>
          <w:numId w:val="1"/>
        </w:numPr>
        <w:rPr>
          <w:rFonts w:cs="Times New Roman"/>
        </w:rPr>
      </w:pPr>
      <w:bookmarkStart w:id="2" w:name="_Toc258662936"/>
      <w:r w:rsidRPr="00A64D1A">
        <w:rPr>
          <w:rFonts w:cs="Times New Roman"/>
        </w:rPr>
        <w:t>Program Introduction</w:t>
      </w:r>
      <w:bookmarkEnd w:id="2"/>
    </w:p>
    <w:p w14:paraId="5D71D130" w14:textId="77777777" w:rsidR="00AF7A24" w:rsidRPr="00A64D1A" w:rsidRDefault="00AF7A24" w:rsidP="00AF7A24">
      <w:pPr>
        <w:rPr>
          <w:rFonts w:ascii="Times New Roman" w:hAnsi="Times New Roman" w:cs="Times New Roman"/>
        </w:rPr>
      </w:pPr>
    </w:p>
    <w:p w14:paraId="72731918" w14:textId="77777777" w:rsidR="00394F57" w:rsidRPr="00A64D1A" w:rsidRDefault="00394F57" w:rsidP="00394F57">
      <w:pPr>
        <w:rPr>
          <w:rFonts w:ascii="Times New Roman" w:hAnsi="Times New Roman" w:cs="Times New Roman"/>
        </w:rPr>
      </w:pPr>
      <w:r w:rsidRPr="00A64D1A">
        <w:rPr>
          <w:rFonts w:ascii="Times New Roman" w:hAnsi="Times New Roman" w:cs="Times New Roman"/>
        </w:rPr>
        <w:t>This Assessment Plan document defines the educational objectives and expected outcomes for the Alutiiq Language Occupational Endorsement Certificate (OEC) within the Alutiiq Studies Program at Kodiak College, University of Alaska Anchorage. It outlines the plan that will be followed for ongoing assessment of the program, and how that plan will be used to formulate improvements to the program.</w:t>
      </w:r>
    </w:p>
    <w:p w14:paraId="449694D2" w14:textId="77777777" w:rsidR="00394F57" w:rsidRPr="00A64D1A" w:rsidRDefault="00394F57" w:rsidP="00394F57">
      <w:pPr>
        <w:rPr>
          <w:rFonts w:ascii="Times New Roman" w:hAnsi="Times New Roman" w:cs="Times New Roman"/>
        </w:rPr>
      </w:pPr>
    </w:p>
    <w:p w14:paraId="5FD813BB" w14:textId="77777777" w:rsidR="00394F57" w:rsidRPr="00A64D1A" w:rsidRDefault="00394F57" w:rsidP="00394F57">
      <w:pPr>
        <w:pStyle w:val="NoSpacing"/>
        <w:rPr>
          <w:rFonts w:ascii="Times New Roman" w:eastAsiaTheme="minorEastAsia" w:hAnsi="Times New Roman"/>
          <w:sz w:val="24"/>
          <w:szCs w:val="24"/>
        </w:rPr>
      </w:pPr>
      <w:r w:rsidRPr="00A64D1A">
        <w:rPr>
          <w:rFonts w:ascii="Times New Roman" w:eastAsiaTheme="minorEastAsia" w:hAnsi="Times New Roman"/>
          <w:sz w:val="24"/>
          <w:szCs w:val="24"/>
        </w:rPr>
        <w:t xml:space="preserve">Kodiak College’s mission is “To provide quality education and training tools and opportunities for Island learners.” Alutiiq Studies at Kodiak College is an Alaska Native Studies program providing career preparation &amp; professional development rooted in Alutiiq culture and values. </w:t>
      </w:r>
    </w:p>
    <w:p w14:paraId="7F79C5CC" w14:textId="77777777" w:rsidR="00394F57" w:rsidRPr="00A64D1A" w:rsidRDefault="00394F57" w:rsidP="00394F57">
      <w:pPr>
        <w:pStyle w:val="NoSpacing"/>
        <w:rPr>
          <w:rFonts w:ascii="Times New Roman" w:eastAsiaTheme="minorEastAsia" w:hAnsi="Times New Roman"/>
          <w:sz w:val="24"/>
          <w:szCs w:val="24"/>
        </w:rPr>
      </w:pPr>
    </w:p>
    <w:p w14:paraId="7DA60D48" w14:textId="77777777" w:rsidR="00CB37CE" w:rsidRPr="00A64D1A" w:rsidRDefault="00CB37CE" w:rsidP="00394F57">
      <w:pPr>
        <w:pStyle w:val="NoSpacing"/>
        <w:rPr>
          <w:rFonts w:ascii="Times New Roman" w:hAnsi="Times New Roman"/>
          <w:iCs/>
        </w:rPr>
      </w:pPr>
      <w:r w:rsidRPr="00A64D1A">
        <w:rPr>
          <w:rFonts w:ascii="Times New Roman" w:eastAsiaTheme="minorEastAsia" w:hAnsi="Times New Roman"/>
          <w:sz w:val="24"/>
          <w:szCs w:val="24"/>
        </w:rPr>
        <w:t xml:space="preserve">The </w:t>
      </w:r>
      <w:r w:rsidR="00676D7F" w:rsidRPr="00A64D1A">
        <w:rPr>
          <w:rFonts w:ascii="Times New Roman" w:eastAsiaTheme="minorEastAsia" w:hAnsi="Times New Roman"/>
          <w:sz w:val="24"/>
          <w:szCs w:val="24"/>
        </w:rPr>
        <w:t>Occupational Endorsement Certificate (OEC)</w:t>
      </w:r>
      <w:r w:rsidRPr="00A64D1A">
        <w:rPr>
          <w:rFonts w:ascii="Times New Roman" w:eastAsiaTheme="minorEastAsia" w:hAnsi="Times New Roman"/>
          <w:sz w:val="24"/>
          <w:szCs w:val="24"/>
        </w:rPr>
        <w:t xml:space="preserve"> in Alutiiq Language was initially conceived in planning for a </w:t>
      </w:r>
      <w:r w:rsidR="00DA65CB" w:rsidRPr="00A64D1A">
        <w:rPr>
          <w:rFonts w:ascii="Times New Roman" w:eastAsiaTheme="minorEastAsia" w:hAnsi="Times New Roman"/>
          <w:sz w:val="24"/>
          <w:szCs w:val="24"/>
        </w:rPr>
        <w:t>five</w:t>
      </w:r>
      <w:r w:rsidRPr="00A64D1A">
        <w:rPr>
          <w:rFonts w:ascii="Times New Roman" w:eastAsiaTheme="minorEastAsia" w:hAnsi="Times New Roman"/>
          <w:sz w:val="24"/>
          <w:szCs w:val="24"/>
        </w:rPr>
        <w:t xml:space="preserve">-year (2011-2016) </w:t>
      </w:r>
      <w:r w:rsidR="00DA65CB" w:rsidRPr="00A64D1A">
        <w:rPr>
          <w:rFonts w:ascii="Times New Roman" w:eastAsiaTheme="minorEastAsia" w:hAnsi="Times New Roman"/>
          <w:sz w:val="24"/>
          <w:szCs w:val="24"/>
        </w:rPr>
        <w:t>U.S. Department</w:t>
      </w:r>
      <w:r w:rsidR="00DA65CB" w:rsidRPr="00A64D1A">
        <w:rPr>
          <w:rFonts w:ascii="Times New Roman" w:hAnsi="Times New Roman"/>
          <w:sz w:val="24"/>
          <w:szCs w:val="24"/>
        </w:rPr>
        <w:t xml:space="preserve"> of Education </w:t>
      </w:r>
      <w:r w:rsidRPr="00A64D1A">
        <w:rPr>
          <w:rFonts w:ascii="Times New Roman" w:hAnsi="Times New Roman"/>
          <w:sz w:val="24"/>
          <w:szCs w:val="24"/>
        </w:rPr>
        <w:t>Title III grant funded project at Kodiak College</w:t>
      </w:r>
      <w:r w:rsidR="00DA65CB" w:rsidRPr="00A64D1A">
        <w:rPr>
          <w:rFonts w:ascii="Times New Roman" w:hAnsi="Times New Roman"/>
          <w:sz w:val="24"/>
          <w:szCs w:val="24"/>
        </w:rPr>
        <w:t>.</w:t>
      </w:r>
      <w:r w:rsidRPr="00A64D1A">
        <w:rPr>
          <w:rFonts w:ascii="Times New Roman" w:hAnsi="Times New Roman"/>
          <w:sz w:val="24"/>
          <w:szCs w:val="24"/>
        </w:rPr>
        <w:t xml:space="preserve"> </w:t>
      </w:r>
      <w:r w:rsidR="00DA65CB" w:rsidRPr="00A64D1A">
        <w:rPr>
          <w:rFonts w:ascii="Times New Roman" w:hAnsi="Times New Roman"/>
          <w:sz w:val="24"/>
          <w:szCs w:val="24"/>
        </w:rPr>
        <w:t>This grant project</w:t>
      </w:r>
      <w:r w:rsidRPr="00A64D1A">
        <w:rPr>
          <w:rFonts w:ascii="Times New Roman" w:hAnsi="Times New Roman"/>
          <w:sz w:val="24"/>
          <w:szCs w:val="24"/>
        </w:rPr>
        <w:t xml:space="preserve"> focuses on academic program development in Alutiiq language and culture as well</w:t>
      </w:r>
      <w:r w:rsidR="00DA65CB" w:rsidRPr="00A64D1A">
        <w:rPr>
          <w:rFonts w:ascii="Times New Roman" w:hAnsi="Times New Roman"/>
          <w:sz w:val="24"/>
          <w:szCs w:val="24"/>
        </w:rPr>
        <w:t xml:space="preserve"> as Native student support. The </w:t>
      </w:r>
      <w:r w:rsidRPr="00A64D1A">
        <w:rPr>
          <w:rFonts w:ascii="Times New Roman" w:hAnsi="Times New Roman"/>
          <w:sz w:val="24"/>
          <w:szCs w:val="24"/>
        </w:rPr>
        <w:t xml:space="preserve">project was developed by Kodiak College faculty and staff in collaboration with Alutiiq community leaders and the </w:t>
      </w:r>
      <w:r w:rsidRPr="00A64D1A">
        <w:rPr>
          <w:rFonts w:ascii="Times New Roman" w:hAnsi="Times New Roman"/>
          <w:i/>
          <w:sz w:val="24"/>
          <w:szCs w:val="24"/>
        </w:rPr>
        <w:t>Qik’rtarmiut Alutiit</w:t>
      </w:r>
      <w:r w:rsidRPr="00A64D1A">
        <w:rPr>
          <w:rFonts w:ascii="Times New Roman" w:hAnsi="Times New Roman"/>
          <w:sz w:val="24"/>
          <w:szCs w:val="24"/>
        </w:rPr>
        <w:t xml:space="preserve"> (Alutiiq People of the Island) Regional Language Advisory Committee (“Qik Committee”). The Qik Committee is made up of representatives from Kodiak region tribes, organizations, Native corporations, and fluent Alutiiq speakers and learners. Stakeholders on the Qik Committee identified a need within the region for face-to-face and </w:t>
      </w:r>
      <w:r w:rsidR="00DA65CB" w:rsidRPr="00A64D1A">
        <w:rPr>
          <w:rFonts w:ascii="Times New Roman" w:hAnsi="Times New Roman"/>
          <w:sz w:val="24"/>
          <w:szCs w:val="24"/>
        </w:rPr>
        <w:t>eLearning</w:t>
      </w:r>
      <w:r w:rsidRPr="00A64D1A">
        <w:rPr>
          <w:rFonts w:ascii="Times New Roman" w:hAnsi="Times New Roman"/>
          <w:sz w:val="24"/>
          <w:szCs w:val="24"/>
        </w:rPr>
        <w:t xml:space="preserve"> </w:t>
      </w:r>
      <w:r w:rsidR="00010AB1">
        <w:rPr>
          <w:rFonts w:ascii="Times New Roman" w:hAnsi="Times New Roman"/>
          <w:sz w:val="24"/>
          <w:szCs w:val="24"/>
        </w:rPr>
        <w:t>of</w:t>
      </w:r>
      <w:r w:rsidRPr="00A64D1A">
        <w:rPr>
          <w:rFonts w:ascii="Times New Roman" w:hAnsi="Times New Roman"/>
          <w:sz w:val="24"/>
          <w:szCs w:val="24"/>
        </w:rPr>
        <w:t xml:space="preserve"> Alutiiq language and culture</w:t>
      </w:r>
      <w:r w:rsidR="00042E72" w:rsidRPr="00A64D1A">
        <w:rPr>
          <w:rFonts w:ascii="Times New Roman" w:hAnsi="Times New Roman"/>
          <w:sz w:val="24"/>
          <w:szCs w:val="24"/>
        </w:rPr>
        <w:t xml:space="preserve">, both for individual lifelong learning, and as a credential for language professionals in </w:t>
      </w:r>
      <w:r w:rsidR="00DA65CB" w:rsidRPr="00A64D1A">
        <w:rPr>
          <w:rFonts w:ascii="Times New Roman" w:hAnsi="Times New Roman"/>
          <w:sz w:val="24"/>
          <w:szCs w:val="24"/>
        </w:rPr>
        <w:t>schools, tribes, and non-profit organizations</w:t>
      </w:r>
      <w:r w:rsidRPr="00A64D1A">
        <w:rPr>
          <w:rFonts w:ascii="Times New Roman" w:hAnsi="Times New Roman"/>
          <w:sz w:val="24"/>
          <w:szCs w:val="24"/>
        </w:rPr>
        <w:t xml:space="preserve">. </w:t>
      </w:r>
    </w:p>
    <w:p w14:paraId="66586BD4" w14:textId="77777777" w:rsidR="00CB37CE" w:rsidRPr="00A64D1A" w:rsidRDefault="00CB37CE" w:rsidP="00CB37CE">
      <w:pPr>
        <w:pStyle w:val="NoSpacing"/>
        <w:rPr>
          <w:rFonts w:ascii="Times New Roman" w:hAnsi="Times New Roman"/>
          <w:sz w:val="24"/>
          <w:szCs w:val="24"/>
        </w:rPr>
      </w:pPr>
    </w:p>
    <w:p w14:paraId="692D9AC6" w14:textId="77777777" w:rsidR="00CB37CE" w:rsidRPr="00A64D1A" w:rsidRDefault="00042E72" w:rsidP="00CB37CE">
      <w:pPr>
        <w:pStyle w:val="NoSpacing"/>
        <w:rPr>
          <w:rFonts w:ascii="Times New Roman" w:hAnsi="Times New Roman"/>
          <w:sz w:val="24"/>
          <w:szCs w:val="24"/>
        </w:rPr>
      </w:pPr>
      <w:r w:rsidRPr="00A64D1A">
        <w:rPr>
          <w:rFonts w:ascii="Times New Roman" w:hAnsi="Times New Roman"/>
          <w:sz w:val="24"/>
          <w:szCs w:val="24"/>
        </w:rPr>
        <w:t>The Alutiiq Studies</w:t>
      </w:r>
      <w:r w:rsidR="00CB37CE" w:rsidRPr="00A64D1A">
        <w:rPr>
          <w:rFonts w:ascii="Times New Roman" w:hAnsi="Times New Roman"/>
          <w:sz w:val="24"/>
          <w:szCs w:val="24"/>
        </w:rPr>
        <w:t xml:space="preserve"> project </w:t>
      </w:r>
      <w:r w:rsidR="004509B5" w:rsidRPr="00A64D1A">
        <w:rPr>
          <w:rFonts w:ascii="Times New Roman" w:hAnsi="Times New Roman"/>
          <w:sz w:val="24"/>
          <w:szCs w:val="24"/>
        </w:rPr>
        <w:t>develops</w:t>
      </w:r>
      <w:r w:rsidRPr="00A64D1A">
        <w:rPr>
          <w:rFonts w:ascii="Times New Roman" w:hAnsi="Times New Roman"/>
          <w:sz w:val="24"/>
          <w:szCs w:val="24"/>
        </w:rPr>
        <w:t xml:space="preserve"> </w:t>
      </w:r>
      <w:r w:rsidR="00CB37CE" w:rsidRPr="00A64D1A">
        <w:rPr>
          <w:rFonts w:ascii="Times New Roman" w:hAnsi="Times New Roman"/>
          <w:sz w:val="24"/>
          <w:szCs w:val="24"/>
        </w:rPr>
        <w:t>Alutiiq L</w:t>
      </w:r>
      <w:r w:rsidR="00FC0ADF" w:rsidRPr="00A64D1A">
        <w:rPr>
          <w:rFonts w:ascii="Times New Roman" w:hAnsi="Times New Roman"/>
          <w:sz w:val="24"/>
          <w:szCs w:val="24"/>
        </w:rPr>
        <w:t>anguage and culture-related OEC</w:t>
      </w:r>
      <w:r w:rsidR="00CB37CE" w:rsidRPr="00A64D1A">
        <w:rPr>
          <w:rFonts w:ascii="Times New Roman" w:hAnsi="Times New Roman"/>
          <w:sz w:val="24"/>
          <w:szCs w:val="24"/>
        </w:rPr>
        <w:t xml:space="preserve">s and </w:t>
      </w:r>
      <w:r w:rsidRPr="00A64D1A">
        <w:rPr>
          <w:rFonts w:ascii="Times New Roman" w:hAnsi="Times New Roman"/>
          <w:sz w:val="24"/>
          <w:szCs w:val="24"/>
        </w:rPr>
        <w:t xml:space="preserve">other </w:t>
      </w:r>
      <w:r w:rsidR="00CB37CE" w:rsidRPr="00A64D1A">
        <w:rPr>
          <w:rFonts w:ascii="Times New Roman" w:hAnsi="Times New Roman"/>
          <w:sz w:val="24"/>
          <w:szCs w:val="24"/>
        </w:rPr>
        <w:t xml:space="preserve">programs to </w:t>
      </w:r>
      <w:r w:rsidRPr="00A64D1A">
        <w:rPr>
          <w:rFonts w:ascii="Times New Roman" w:hAnsi="Times New Roman"/>
          <w:sz w:val="24"/>
          <w:szCs w:val="24"/>
        </w:rPr>
        <w:t>address</w:t>
      </w:r>
      <w:r w:rsidR="00CB37CE" w:rsidRPr="00A64D1A">
        <w:rPr>
          <w:rFonts w:ascii="Times New Roman" w:hAnsi="Times New Roman"/>
          <w:sz w:val="24"/>
          <w:szCs w:val="24"/>
        </w:rPr>
        <w:t xml:space="preserve"> demand for courses, program offerings and areas of specialized study. </w:t>
      </w:r>
      <w:r w:rsidRPr="00A64D1A">
        <w:rPr>
          <w:rFonts w:ascii="Times New Roman" w:hAnsi="Times New Roman"/>
          <w:sz w:val="24"/>
          <w:szCs w:val="24"/>
        </w:rPr>
        <w:t>In addition to the Assessment plan outlined in this document</w:t>
      </w:r>
      <w:r w:rsidR="00CB37CE" w:rsidRPr="00A64D1A">
        <w:rPr>
          <w:rFonts w:ascii="Times New Roman" w:hAnsi="Times New Roman"/>
          <w:sz w:val="24"/>
          <w:szCs w:val="24"/>
        </w:rPr>
        <w:t xml:space="preserve">, ongoing community planning such as the 2014 Alutiiq Language Strategic Plan and the </w:t>
      </w:r>
      <w:r w:rsidR="004509B5" w:rsidRPr="00A64D1A">
        <w:rPr>
          <w:rFonts w:ascii="Times New Roman" w:hAnsi="Times New Roman"/>
          <w:sz w:val="24"/>
          <w:szCs w:val="24"/>
        </w:rPr>
        <w:t>Q</w:t>
      </w:r>
      <w:r w:rsidR="00CB37CE" w:rsidRPr="00A64D1A">
        <w:rPr>
          <w:rFonts w:ascii="Times New Roman" w:hAnsi="Times New Roman"/>
          <w:sz w:val="24"/>
          <w:szCs w:val="24"/>
        </w:rPr>
        <w:t>ik Committee, along with oversight by the Kodiak College Assessment Committee and Instructional Council</w:t>
      </w:r>
      <w:r w:rsidR="00381F4B" w:rsidRPr="00A64D1A">
        <w:rPr>
          <w:rFonts w:ascii="Times New Roman" w:hAnsi="Times New Roman"/>
          <w:sz w:val="24"/>
          <w:szCs w:val="24"/>
        </w:rPr>
        <w:t>,</w:t>
      </w:r>
      <w:r w:rsidR="00CB37CE" w:rsidRPr="00A64D1A">
        <w:rPr>
          <w:rFonts w:ascii="Times New Roman" w:hAnsi="Times New Roman"/>
          <w:sz w:val="24"/>
          <w:szCs w:val="24"/>
        </w:rPr>
        <w:t xml:space="preserve"> will ensure that programs remain </w:t>
      </w:r>
      <w:r w:rsidRPr="00A64D1A">
        <w:rPr>
          <w:rFonts w:ascii="Times New Roman" w:hAnsi="Times New Roman"/>
          <w:sz w:val="24"/>
          <w:szCs w:val="24"/>
        </w:rPr>
        <w:t>responsive</w:t>
      </w:r>
      <w:r w:rsidR="00CB37CE" w:rsidRPr="00A64D1A">
        <w:rPr>
          <w:rFonts w:ascii="Times New Roman" w:hAnsi="Times New Roman"/>
          <w:sz w:val="24"/>
          <w:szCs w:val="24"/>
        </w:rPr>
        <w:t xml:space="preserve"> to community need and </w:t>
      </w:r>
      <w:r w:rsidRPr="00A64D1A">
        <w:rPr>
          <w:rFonts w:ascii="Times New Roman" w:hAnsi="Times New Roman"/>
          <w:sz w:val="24"/>
          <w:szCs w:val="24"/>
        </w:rPr>
        <w:t xml:space="preserve">adhere to </w:t>
      </w:r>
      <w:r w:rsidR="00CB37CE" w:rsidRPr="00A64D1A">
        <w:rPr>
          <w:rFonts w:ascii="Times New Roman" w:hAnsi="Times New Roman"/>
          <w:sz w:val="24"/>
          <w:szCs w:val="24"/>
        </w:rPr>
        <w:t>high academic standards.</w:t>
      </w:r>
    </w:p>
    <w:p w14:paraId="15979A50" w14:textId="77777777" w:rsidR="00AF7A24" w:rsidRPr="00A64D1A" w:rsidRDefault="00AF7A24" w:rsidP="00AF7A24">
      <w:pPr>
        <w:rPr>
          <w:rFonts w:ascii="Times New Roman" w:hAnsi="Times New Roman" w:cs="Times New Roman"/>
        </w:rPr>
      </w:pPr>
    </w:p>
    <w:p w14:paraId="7407B69E" w14:textId="77777777" w:rsidR="00B14CC3" w:rsidRPr="00A64D1A" w:rsidRDefault="00DA65CB" w:rsidP="00676D7F">
      <w:pPr>
        <w:pStyle w:val="Body"/>
        <w:tabs>
          <w:tab w:val="left" w:pos="1800"/>
        </w:tabs>
        <w:rPr>
          <w:rFonts w:ascii="Times New Roman" w:hAnsi="Times New Roman"/>
        </w:rPr>
      </w:pPr>
      <w:r w:rsidRPr="00A64D1A">
        <w:rPr>
          <w:rFonts w:ascii="Times New Roman" w:hAnsi="Times New Roman"/>
        </w:rPr>
        <w:t xml:space="preserve">This </w:t>
      </w:r>
      <w:r w:rsidR="00E952CF" w:rsidRPr="00A64D1A">
        <w:rPr>
          <w:rFonts w:ascii="Times New Roman" w:hAnsi="Times New Roman"/>
        </w:rPr>
        <w:t xml:space="preserve">OEC </w:t>
      </w:r>
      <w:r w:rsidR="00425D81" w:rsidRPr="00A64D1A">
        <w:rPr>
          <w:rFonts w:ascii="Times New Roman" w:hAnsi="Times New Roman"/>
        </w:rPr>
        <w:t>will be awarded</w:t>
      </w:r>
      <w:r w:rsidR="00E952CF" w:rsidRPr="00A64D1A">
        <w:rPr>
          <w:rFonts w:ascii="Times New Roman" w:hAnsi="Times New Roman"/>
        </w:rPr>
        <w:t xml:space="preserve"> to any student who receives grades of C or higher in the 16-credit series of courses</w:t>
      </w:r>
      <w:r w:rsidR="00676D7F" w:rsidRPr="00A64D1A">
        <w:rPr>
          <w:rFonts w:ascii="Times New Roman" w:hAnsi="Times New Roman"/>
        </w:rPr>
        <w:t xml:space="preserve"> outlined in the section below</w:t>
      </w:r>
      <w:r w:rsidR="00E952CF" w:rsidRPr="00A64D1A">
        <w:rPr>
          <w:rFonts w:ascii="Times New Roman" w:hAnsi="Times New Roman"/>
        </w:rPr>
        <w:t xml:space="preserve">. Attainment of the OEC in Alutiiq Language will provide knowledge, resources, and skills appropriate for a variety of entry-level jobs that use the Alutiiq language. Taken together, the courses introduce students to conversational speech and basic Alutiiq writing, reading, and grammar, as well as </w:t>
      </w:r>
      <w:r w:rsidR="00E952CF" w:rsidRPr="00A64D1A">
        <w:rPr>
          <w:rFonts w:ascii="Times New Roman" w:hAnsi="Times New Roman"/>
        </w:rPr>
        <w:lastRenderedPageBreak/>
        <w:t>contextual information about Alaskan language relationships, language endangerment, and language revitalization. Students who earn this OEC will be able to certify a level of Intermediate speech ability according to the American Council on the Teaching of Foreign Languages (ACTFL) scale through completion of an oral proficiency assessment. The style of Alutiiq taught in this program is Kodiak Island Alutiiq.</w:t>
      </w:r>
    </w:p>
    <w:p w14:paraId="66F5B725" w14:textId="77777777" w:rsidR="00CB37CE" w:rsidRPr="00A64D1A" w:rsidRDefault="00CB37CE" w:rsidP="00CB37CE">
      <w:pPr>
        <w:pStyle w:val="Heading2"/>
        <w:rPr>
          <w:rFonts w:cs="Times New Roman"/>
        </w:rPr>
      </w:pPr>
      <w:bookmarkStart w:id="3" w:name="_Toc258662937"/>
      <w:r w:rsidRPr="00A64D1A">
        <w:rPr>
          <w:rFonts w:cs="Times New Roman"/>
        </w:rPr>
        <w:t>Program Course Listing</w:t>
      </w:r>
      <w:r w:rsidR="00E952CF" w:rsidRPr="00A64D1A">
        <w:rPr>
          <w:rFonts w:cs="Times New Roman"/>
        </w:rPr>
        <w:t xml:space="preserve"> &amp; Graduation Requirements</w:t>
      </w:r>
      <w:bookmarkEnd w:id="3"/>
    </w:p>
    <w:p w14:paraId="7B7FE812" w14:textId="77777777" w:rsidR="00E952CF" w:rsidRPr="00A64D1A" w:rsidRDefault="00E952CF" w:rsidP="00E952CF">
      <w:pPr>
        <w:pStyle w:val="Body"/>
        <w:tabs>
          <w:tab w:val="left" w:pos="1800"/>
        </w:tabs>
        <w:rPr>
          <w:rFonts w:ascii="Times New Roman" w:hAnsi="Times New Roman"/>
        </w:rPr>
      </w:pPr>
    </w:p>
    <w:p w14:paraId="74F6EE60" w14:textId="77777777" w:rsidR="00E952CF" w:rsidRPr="00A64D1A" w:rsidRDefault="00E952CF" w:rsidP="00E952CF">
      <w:pPr>
        <w:pStyle w:val="Body"/>
        <w:tabs>
          <w:tab w:val="left" w:pos="1800"/>
        </w:tabs>
        <w:rPr>
          <w:rFonts w:ascii="Times New Roman" w:hAnsi="Times New Roman"/>
        </w:rPr>
      </w:pPr>
      <w:r w:rsidRPr="00A64D1A">
        <w:rPr>
          <w:rFonts w:ascii="Times New Roman" w:hAnsi="Times New Roman"/>
        </w:rPr>
        <w:t>Students wishing to enroll in the Alutiiq Language OEC must complete the following list of courses with a C or higher:</w:t>
      </w:r>
    </w:p>
    <w:p w14:paraId="4023D22F" w14:textId="77777777" w:rsidR="00E31027" w:rsidRPr="00A64D1A" w:rsidRDefault="00E31027" w:rsidP="00E952CF">
      <w:pPr>
        <w:pStyle w:val="Body"/>
        <w:tabs>
          <w:tab w:val="left" w:pos="1800"/>
        </w:tabs>
        <w:rPr>
          <w:rFonts w:ascii="Times New Roman" w:hAnsi="Times New Roman"/>
        </w:rPr>
      </w:pPr>
    </w:p>
    <w:p w14:paraId="394331E9" w14:textId="77777777" w:rsidR="00E952CF" w:rsidRPr="00A64D1A"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AKNS A101E</w:t>
      </w:r>
      <w:r w:rsidRPr="00A64D1A">
        <w:rPr>
          <w:rFonts w:ascii="Times New Roman" w:hAnsi="Times New Roman" w:cs="Times New Roman"/>
        </w:rPr>
        <w:tab/>
      </w:r>
      <w:r w:rsidRPr="00A64D1A">
        <w:rPr>
          <w:rFonts w:ascii="Times New Roman" w:hAnsi="Times New Roman" w:cs="Times New Roman"/>
        </w:rPr>
        <w:tab/>
        <w:t>Elementary A</w:t>
      </w:r>
      <w:r w:rsidR="00FC0ADF" w:rsidRPr="00A64D1A">
        <w:rPr>
          <w:rFonts w:ascii="Times New Roman" w:hAnsi="Times New Roman" w:cs="Times New Roman"/>
        </w:rPr>
        <w:t>lutiiq Language I</w:t>
      </w:r>
      <w:r w:rsidR="00FC0ADF" w:rsidRPr="00A64D1A">
        <w:rPr>
          <w:rFonts w:ascii="Times New Roman" w:hAnsi="Times New Roman" w:cs="Times New Roman"/>
        </w:rPr>
        <w:tab/>
      </w:r>
      <w:r w:rsidR="00FC0ADF" w:rsidRPr="00A64D1A">
        <w:rPr>
          <w:rFonts w:ascii="Times New Roman" w:hAnsi="Times New Roman" w:cs="Times New Roman"/>
        </w:rPr>
        <w:tab/>
      </w:r>
      <w:r w:rsidR="00FC0ADF" w:rsidRPr="00A64D1A">
        <w:rPr>
          <w:rFonts w:ascii="Times New Roman" w:hAnsi="Times New Roman" w:cs="Times New Roman"/>
        </w:rPr>
        <w:tab/>
      </w:r>
      <w:r w:rsidRPr="00A64D1A">
        <w:rPr>
          <w:rFonts w:ascii="Times New Roman" w:hAnsi="Times New Roman" w:cs="Times New Roman"/>
        </w:rPr>
        <w:t xml:space="preserve">4 </w:t>
      </w:r>
    </w:p>
    <w:p w14:paraId="61DE9381" w14:textId="77777777" w:rsidR="00E952CF" w:rsidRPr="00A64D1A"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AKNS A102E</w:t>
      </w:r>
      <w:r w:rsidRPr="00A64D1A">
        <w:rPr>
          <w:rFonts w:ascii="Times New Roman" w:hAnsi="Times New Roman" w:cs="Times New Roman"/>
        </w:rPr>
        <w:tab/>
      </w:r>
      <w:r w:rsidRPr="00A64D1A">
        <w:rPr>
          <w:rFonts w:ascii="Times New Roman" w:hAnsi="Times New Roman" w:cs="Times New Roman"/>
        </w:rPr>
        <w:tab/>
        <w:t>Elementary Alutiiq Language II</w:t>
      </w:r>
      <w:r w:rsidR="00FC0ADF" w:rsidRPr="00A64D1A">
        <w:rPr>
          <w:rFonts w:ascii="Times New Roman" w:hAnsi="Times New Roman" w:cs="Times New Roman"/>
        </w:rPr>
        <w:tab/>
      </w:r>
      <w:r w:rsidR="00FC0ADF" w:rsidRPr="00A64D1A">
        <w:rPr>
          <w:rFonts w:ascii="Times New Roman" w:hAnsi="Times New Roman" w:cs="Times New Roman"/>
        </w:rPr>
        <w:tab/>
      </w:r>
      <w:r w:rsidR="00FC0ADF" w:rsidRPr="00A64D1A">
        <w:rPr>
          <w:rFonts w:ascii="Times New Roman" w:hAnsi="Times New Roman" w:cs="Times New Roman"/>
        </w:rPr>
        <w:tab/>
      </w:r>
      <w:r w:rsidRPr="00A64D1A">
        <w:rPr>
          <w:rFonts w:ascii="Times New Roman" w:hAnsi="Times New Roman" w:cs="Times New Roman"/>
        </w:rPr>
        <w:t>4 </w:t>
      </w:r>
    </w:p>
    <w:p w14:paraId="32CDB03A" w14:textId="77777777" w:rsidR="00E952CF" w:rsidRPr="00A64D1A"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AKNS A109D</w:t>
      </w:r>
      <w:r w:rsidRPr="00A64D1A">
        <w:rPr>
          <w:rFonts w:ascii="Times New Roman" w:hAnsi="Times New Roman" w:cs="Times New Roman"/>
        </w:rPr>
        <w:tab/>
      </w:r>
      <w:r w:rsidRPr="00A64D1A">
        <w:rPr>
          <w:rFonts w:ascii="Times New Roman" w:hAnsi="Times New Roman" w:cs="Times New Roman"/>
        </w:rPr>
        <w:tab/>
      </w:r>
      <w:r w:rsidR="00FC0ADF" w:rsidRPr="00A64D1A">
        <w:rPr>
          <w:rFonts w:ascii="Times New Roman" w:hAnsi="Times New Roman" w:cs="Times New Roman"/>
        </w:rPr>
        <w:t>Alutiiq Orthography</w:t>
      </w:r>
      <w:r w:rsidR="00FC0ADF" w:rsidRPr="00A64D1A">
        <w:rPr>
          <w:rFonts w:ascii="Times New Roman" w:hAnsi="Times New Roman" w:cs="Times New Roman"/>
        </w:rPr>
        <w:tab/>
      </w:r>
      <w:r w:rsidR="00FC0ADF" w:rsidRPr="00A64D1A">
        <w:rPr>
          <w:rFonts w:ascii="Times New Roman" w:hAnsi="Times New Roman" w:cs="Times New Roman"/>
        </w:rPr>
        <w:tab/>
      </w:r>
      <w:r w:rsidR="00FC0ADF" w:rsidRPr="00A64D1A">
        <w:rPr>
          <w:rFonts w:ascii="Times New Roman" w:hAnsi="Times New Roman" w:cs="Times New Roman"/>
        </w:rPr>
        <w:tab/>
      </w:r>
      <w:r w:rsidR="00FC0ADF" w:rsidRPr="00A64D1A">
        <w:rPr>
          <w:rFonts w:ascii="Times New Roman" w:hAnsi="Times New Roman" w:cs="Times New Roman"/>
        </w:rPr>
        <w:tab/>
      </w:r>
      <w:r w:rsidR="00FC0ADF" w:rsidRPr="00A64D1A">
        <w:rPr>
          <w:rFonts w:ascii="Times New Roman" w:hAnsi="Times New Roman" w:cs="Times New Roman"/>
        </w:rPr>
        <w:tab/>
      </w:r>
      <w:r w:rsidRPr="00A64D1A">
        <w:rPr>
          <w:rFonts w:ascii="Times New Roman" w:hAnsi="Times New Roman" w:cs="Times New Roman"/>
        </w:rPr>
        <w:t>4 </w:t>
      </w:r>
    </w:p>
    <w:p w14:paraId="17EE7E49" w14:textId="77777777" w:rsidR="00E952CF" w:rsidRPr="00A64D1A"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AKNS A292B</w:t>
      </w:r>
      <w:r w:rsidRPr="00A64D1A">
        <w:rPr>
          <w:rFonts w:ascii="Times New Roman" w:hAnsi="Times New Roman" w:cs="Times New Roman"/>
          <w:color w:val="690071"/>
        </w:rPr>
        <w:tab/>
      </w:r>
      <w:r w:rsidRPr="00A64D1A">
        <w:rPr>
          <w:rFonts w:ascii="Times New Roman" w:hAnsi="Times New Roman" w:cs="Times New Roman"/>
          <w:color w:val="690071"/>
        </w:rPr>
        <w:tab/>
      </w:r>
      <w:r w:rsidRPr="00A64D1A">
        <w:rPr>
          <w:rFonts w:ascii="Times New Roman" w:hAnsi="Times New Roman" w:cs="Times New Roman"/>
        </w:rPr>
        <w:t>Alaska Native Conversational Fluency Intensive</w:t>
      </w:r>
      <w:r w:rsidR="00FC0ADF" w:rsidRPr="00A64D1A">
        <w:rPr>
          <w:rFonts w:ascii="Times New Roman" w:hAnsi="Times New Roman" w:cs="Times New Roman"/>
        </w:rPr>
        <w:tab/>
      </w:r>
      <w:r w:rsidRPr="00A64D1A">
        <w:rPr>
          <w:rFonts w:ascii="Times New Roman" w:hAnsi="Times New Roman" w:cs="Times New Roman"/>
        </w:rPr>
        <w:t>1</w:t>
      </w:r>
    </w:p>
    <w:p w14:paraId="336F687F" w14:textId="77777777" w:rsidR="00E952CF" w:rsidRPr="00A64D1A" w:rsidRDefault="00E952CF" w:rsidP="00E952CF">
      <w:pPr>
        <w:widowControl w:val="0"/>
        <w:autoSpaceDE w:val="0"/>
        <w:autoSpaceDN w:val="0"/>
        <w:adjustRightInd w:val="0"/>
        <w:ind w:left="360"/>
        <w:rPr>
          <w:rFonts w:ascii="Times New Roman" w:hAnsi="Times New Roman" w:cs="Times New Roman"/>
          <w:b/>
          <w:i/>
          <w:iCs/>
        </w:rPr>
      </w:pPr>
      <w:r w:rsidRPr="00A64D1A">
        <w:rPr>
          <w:rFonts w:ascii="Times New Roman" w:hAnsi="Times New Roman" w:cs="Times New Roman"/>
          <w:i/>
          <w:iCs/>
        </w:rPr>
        <w:t xml:space="preserve">And (choose </w:t>
      </w:r>
      <w:r w:rsidR="005F401E" w:rsidRPr="00A64D1A">
        <w:rPr>
          <w:rFonts w:ascii="Times New Roman" w:hAnsi="Times New Roman" w:cs="Times New Roman"/>
          <w:i/>
          <w:iCs/>
        </w:rPr>
        <w:t>ONE</w:t>
      </w:r>
      <w:r w:rsidRPr="00A64D1A">
        <w:rPr>
          <w:rFonts w:ascii="Times New Roman" w:hAnsi="Times New Roman" w:cs="Times New Roman"/>
          <w:i/>
          <w:iCs/>
        </w:rPr>
        <w:t xml:space="preserve"> of the following):</w:t>
      </w:r>
      <w:r w:rsidRPr="00A64D1A">
        <w:rPr>
          <w:rFonts w:ascii="Times New Roman" w:hAnsi="Times New Roman" w:cs="Times New Roman"/>
          <w:b/>
          <w:i/>
          <w:iCs/>
        </w:rPr>
        <w:tab/>
      </w:r>
      <w:r w:rsidR="00FC0ADF" w:rsidRPr="00A64D1A">
        <w:rPr>
          <w:rFonts w:ascii="Times New Roman" w:hAnsi="Times New Roman" w:cs="Times New Roman"/>
          <w:b/>
          <w:i/>
          <w:iCs/>
        </w:rPr>
        <w:tab/>
      </w:r>
      <w:r w:rsidR="00FC0ADF" w:rsidRPr="00A64D1A">
        <w:rPr>
          <w:rFonts w:ascii="Times New Roman" w:hAnsi="Times New Roman" w:cs="Times New Roman"/>
          <w:b/>
          <w:i/>
          <w:iCs/>
        </w:rPr>
        <w:tab/>
      </w:r>
      <w:r w:rsidR="00FC0ADF" w:rsidRPr="00A64D1A">
        <w:rPr>
          <w:rFonts w:ascii="Times New Roman" w:hAnsi="Times New Roman" w:cs="Times New Roman"/>
          <w:b/>
          <w:i/>
          <w:iCs/>
        </w:rPr>
        <w:tab/>
      </w:r>
      <w:r w:rsidR="00FC0ADF" w:rsidRPr="00A64D1A">
        <w:rPr>
          <w:rFonts w:ascii="Times New Roman" w:hAnsi="Times New Roman" w:cs="Times New Roman"/>
          <w:b/>
          <w:i/>
          <w:iCs/>
        </w:rPr>
        <w:tab/>
      </w:r>
      <w:r w:rsidR="00FC0ADF" w:rsidRPr="00A64D1A">
        <w:rPr>
          <w:rFonts w:ascii="Times New Roman" w:hAnsi="Times New Roman" w:cs="Times New Roman"/>
          <w:b/>
          <w:i/>
          <w:iCs/>
        </w:rPr>
        <w:tab/>
      </w:r>
      <w:r w:rsidRPr="00A64D1A">
        <w:rPr>
          <w:rFonts w:ascii="Times New Roman" w:hAnsi="Times New Roman" w:cs="Times New Roman"/>
          <w:iCs/>
        </w:rPr>
        <w:t>3</w:t>
      </w:r>
    </w:p>
    <w:p w14:paraId="5408AFE5" w14:textId="77777777" w:rsidR="00E952CF" w:rsidRPr="00A64D1A"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 xml:space="preserve">AKNS A240         </w:t>
      </w:r>
      <w:r w:rsidRPr="00A64D1A">
        <w:rPr>
          <w:rFonts w:ascii="Times New Roman" w:hAnsi="Times New Roman" w:cs="Times New Roman"/>
        </w:rPr>
        <w:tab/>
        <w:t>Alaska Native Cultural Orientation - Alutiiq/Sugpiaq (3)</w:t>
      </w:r>
    </w:p>
    <w:p w14:paraId="6C50C346" w14:textId="77777777" w:rsidR="00E952CF" w:rsidRPr="00A64D1A" w:rsidRDefault="00E952CF" w:rsidP="00E952CF">
      <w:pPr>
        <w:widowControl w:val="0"/>
        <w:autoSpaceDE w:val="0"/>
        <w:autoSpaceDN w:val="0"/>
        <w:adjustRightInd w:val="0"/>
        <w:ind w:left="360"/>
        <w:rPr>
          <w:rFonts w:ascii="Times New Roman" w:hAnsi="Times New Roman" w:cs="Times New Roman"/>
          <w:i/>
        </w:rPr>
      </w:pPr>
      <w:r w:rsidRPr="00A64D1A">
        <w:rPr>
          <w:rFonts w:ascii="Times New Roman" w:hAnsi="Times New Roman" w:cs="Times New Roman"/>
          <w:i/>
        </w:rPr>
        <w:t>or</w:t>
      </w:r>
    </w:p>
    <w:p w14:paraId="71604186" w14:textId="77777777" w:rsidR="00E952CF" w:rsidRDefault="00E952CF" w:rsidP="00E952CF">
      <w:pPr>
        <w:widowControl w:val="0"/>
        <w:autoSpaceDE w:val="0"/>
        <w:autoSpaceDN w:val="0"/>
        <w:adjustRightInd w:val="0"/>
        <w:ind w:left="360"/>
        <w:rPr>
          <w:rFonts w:ascii="Times New Roman" w:hAnsi="Times New Roman" w:cs="Times New Roman"/>
        </w:rPr>
      </w:pPr>
      <w:r w:rsidRPr="00A64D1A">
        <w:rPr>
          <w:rFonts w:ascii="Times New Roman" w:hAnsi="Times New Roman" w:cs="Times New Roman"/>
        </w:rPr>
        <w:t>AKNS A292A      </w:t>
      </w:r>
      <w:r w:rsidRPr="00A64D1A">
        <w:rPr>
          <w:rFonts w:ascii="Times New Roman" w:hAnsi="Times New Roman" w:cs="Times New Roman"/>
        </w:rPr>
        <w:tab/>
        <w:t>Alaska Native Language Apprenticeship (3)</w:t>
      </w:r>
      <w:r w:rsidR="00535BE0">
        <w:rPr>
          <w:rFonts w:ascii="Times New Roman" w:hAnsi="Times New Roman" w:cs="Times New Roman"/>
        </w:rPr>
        <w:tab/>
      </w:r>
      <w:r w:rsidR="00535BE0">
        <w:rPr>
          <w:rFonts w:ascii="Times New Roman" w:hAnsi="Times New Roman" w:cs="Times New Roman"/>
        </w:rPr>
        <w:tab/>
        <w:t xml:space="preserve">        ____</w:t>
      </w:r>
    </w:p>
    <w:p w14:paraId="14BE9D81" w14:textId="77777777" w:rsidR="00E952CF" w:rsidRDefault="00535BE0" w:rsidP="00535BE0">
      <w:pPr>
        <w:widowControl w:val="0"/>
        <w:autoSpaceDE w:val="0"/>
        <w:autoSpaceDN w:val="0"/>
        <w:adjustRightInd w:val="0"/>
        <w:ind w:left="6480" w:firstLine="720"/>
        <w:rPr>
          <w:rFonts w:ascii="Times New Roman" w:hAnsi="Times New Roman" w:cs="Times New Roman"/>
        </w:rPr>
      </w:pPr>
      <w:r>
        <w:rPr>
          <w:rFonts w:ascii="Times New Roman" w:hAnsi="Times New Roman" w:cs="Times New Roman"/>
        </w:rPr>
        <w:t xml:space="preserve">  Total 16</w:t>
      </w:r>
    </w:p>
    <w:p w14:paraId="6FAD2006" w14:textId="77777777" w:rsidR="00535BE0" w:rsidRPr="00A64D1A" w:rsidRDefault="00535BE0" w:rsidP="00535BE0">
      <w:pPr>
        <w:widowControl w:val="0"/>
        <w:autoSpaceDE w:val="0"/>
        <w:autoSpaceDN w:val="0"/>
        <w:adjustRightInd w:val="0"/>
        <w:ind w:left="360"/>
        <w:jc w:val="right"/>
        <w:rPr>
          <w:rFonts w:ascii="Times New Roman" w:hAnsi="Times New Roman"/>
        </w:rPr>
      </w:pPr>
    </w:p>
    <w:p w14:paraId="5FB26EEE" w14:textId="77777777" w:rsidR="00CB37CE" w:rsidRPr="00A64D1A" w:rsidRDefault="00E952CF" w:rsidP="00E952CF">
      <w:pPr>
        <w:pStyle w:val="Body"/>
        <w:tabs>
          <w:tab w:val="left" w:pos="1800"/>
        </w:tabs>
        <w:rPr>
          <w:rFonts w:ascii="Times New Roman" w:hAnsi="Times New Roman"/>
        </w:rPr>
      </w:pPr>
      <w:r w:rsidRPr="00A64D1A">
        <w:rPr>
          <w:rFonts w:ascii="Times New Roman" w:hAnsi="Times New Roman"/>
        </w:rPr>
        <w:t xml:space="preserve">A total of 16 credits are required for the </w:t>
      </w:r>
      <w:r w:rsidR="00023835" w:rsidRPr="00A64D1A">
        <w:rPr>
          <w:rFonts w:ascii="Times New Roman" w:hAnsi="Times New Roman"/>
        </w:rPr>
        <w:t>OEC</w:t>
      </w:r>
      <w:r w:rsidRPr="00A64D1A">
        <w:rPr>
          <w:rFonts w:ascii="Times New Roman" w:hAnsi="Times New Roman"/>
        </w:rPr>
        <w:t xml:space="preserve">. Completion of the Alutiiq Conversational Fluency Intensive course (AKNS A292B) with a C or higher requires a minimum of </w:t>
      </w:r>
      <w:r w:rsidRPr="00A64D1A">
        <w:rPr>
          <w:rFonts w:ascii="Times New Roman" w:hAnsi="Times New Roman"/>
          <w:i/>
        </w:rPr>
        <w:t>Intermediate</w:t>
      </w:r>
      <w:r w:rsidRPr="00A64D1A">
        <w:rPr>
          <w:rFonts w:ascii="Times New Roman" w:hAnsi="Times New Roman"/>
        </w:rPr>
        <w:t xml:space="preserve"> level conversational proficiency, based on the American Council on Teaching of a Foreign Language</w:t>
      </w:r>
      <w:r w:rsidR="00676D7F" w:rsidRPr="00A64D1A">
        <w:rPr>
          <w:rFonts w:ascii="Times New Roman" w:hAnsi="Times New Roman"/>
        </w:rPr>
        <w:t>s</w:t>
      </w:r>
      <w:r w:rsidRPr="00A64D1A">
        <w:rPr>
          <w:rFonts w:ascii="Times New Roman" w:hAnsi="Times New Roman"/>
        </w:rPr>
        <w:t xml:space="preserve"> (ACTFL) </w:t>
      </w:r>
      <w:r w:rsidR="00676D7F" w:rsidRPr="00A64D1A">
        <w:rPr>
          <w:rFonts w:ascii="Times New Roman" w:hAnsi="Times New Roman"/>
        </w:rPr>
        <w:t>O</w:t>
      </w:r>
      <w:r w:rsidRPr="00A64D1A">
        <w:rPr>
          <w:rFonts w:ascii="Times New Roman" w:hAnsi="Times New Roman"/>
        </w:rPr>
        <w:t xml:space="preserve">ral </w:t>
      </w:r>
      <w:r w:rsidR="00676D7F" w:rsidRPr="00A64D1A">
        <w:rPr>
          <w:rFonts w:ascii="Times New Roman" w:hAnsi="Times New Roman"/>
        </w:rPr>
        <w:t>P</w:t>
      </w:r>
      <w:r w:rsidRPr="00A64D1A">
        <w:rPr>
          <w:rFonts w:ascii="Times New Roman" w:hAnsi="Times New Roman"/>
        </w:rPr>
        <w:t xml:space="preserve">roficiency </w:t>
      </w:r>
      <w:r w:rsidR="00676D7F" w:rsidRPr="00A64D1A">
        <w:rPr>
          <w:rFonts w:ascii="Times New Roman" w:hAnsi="Times New Roman"/>
        </w:rPr>
        <w:t xml:space="preserve">Interview </w:t>
      </w:r>
      <w:r w:rsidRPr="00A64D1A">
        <w:rPr>
          <w:rFonts w:ascii="Times New Roman" w:hAnsi="Times New Roman"/>
        </w:rPr>
        <w:t xml:space="preserve">assessment conducted at the conclusion of the course. </w:t>
      </w:r>
      <w:r w:rsidR="00676D7F" w:rsidRPr="00A64D1A">
        <w:rPr>
          <w:rFonts w:ascii="Times New Roman" w:hAnsi="Times New Roman"/>
        </w:rPr>
        <w:t xml:space="preserve">The ACTFL Proficiency Guidelines describe the functional ability of language learners for any language by measuring </w:t>
      </w:r>
      <w:r w:rsidR="00100C01" w:rsidRPr="00A64D1A">
        <w:rPr>
          <w:rFonts w:ascii="Times New Roman" w:hAnsi="Times New Roman"/>
        </w:rPr>
        <w:t>speaking skills</w:t>
      </w:r>
      <w:r w:rsidR="00676D7F" w:rsidRPr="00A64D1A">
        <w:rPr>
          <w:rFonts w:ascii="Times New Roman" w:hAnsi="Times New Roman"/>
        </w:rPr>
        <w:t xml:space="preserve"> in real conversation</w:t>
      </w:r>
      <w:r w:rsidR="00676D7F" w:rsidRPr="00A64D1A">
        <w:rPr>
          <w:rStyle w:val="FootnoteReference"/>
          <w:rFonts w:ascii="Times New Roman" w:hAnsi="Times New Roman"/>
        </w:rPr>
        <w:footnoteReference w:id="1"/>
      </w:r>
      <w:r w:rsidR="00676D7F" w:rsidRPr="00A64D1A">
        <w:rPr>
          <w:rFonts w:ascii="Times New Roman" w:hAnsi="Times New Roman"/>
        </w:rPr>
        <w:t xml:space="preserve">. </w:t>
      </w:r>
      <w:r w:rsidRPr="00A64D1A">
        <w:rPr>
          <w:rFonts w:ascii="Times New Roman" w:hAnsi="Times New Roman"/>
        </w:rPr>
        <w:t>Students who do not attain Intermediate speaking ability may retake the course until successful.</w:t>
      </w:r>
    </w:p>
    <w:p w14:paraId="5B5677E7" w14:textId="77777777" w:rsidR="00B14CC3" w:rsidRPr="00A64D1A" w:rsidRDefault="007423DB" w:rsidP="007423DB">
      <w:pPr>
        <w:pStyle w:val="Heading1"/>
        <w:rPr>
          <w:rFonts w:cs="Times New Roman"/>
        </w:rPr>
      </w:pPr>
      <w:bookmarkStart w:id="4" w:name="_Toc258662938"/>
      <w:r w:rsidRPr="00A64D1A">
        <w:rPr>
          <w:rFonts w:cs="Times New Roman"/>
        </w:rPr>
        <w:t>3.0</w:t>
      </w:r>
      <w:r w:rsidRPr="00A64D1A">
        <w:rPr>
          <w:rFonts w:cs="Times New Roman"/>
        </w:rPr>
        <w:tab/>
      </w:r>
      <w:r w:rsidR="00D81CB0">
        <w:rPr>
          <w:rFonts w:cs="Times New Roman"/>
        </w:rPr>
        <w:t xml:space="preserve">Program </w:t>
      </w:r>
      <w:r w:rsidR="00AF7A24" w:rsidRPr="00A64D1A">
        <w:rPr>
          <w:rFonts w:cs="Times New Roman"/>
        </w:rPr>
        <w:t>Student L</w:t>
      </w:r>
      <w:r w:rsidR="00B14CC3" w:rsidRPr="00A64D1A">
        <w:rPr>
          <w:rFonts w:cs="Times New Roman"/>
        </w:rPr>
        <w:t>earning Outcomes</w:t>
      </w:r>
      <w:bookmarkEnd w:id="4"/>
    </w:p>
    <w:p w14:paraId="1F42B1C9" w14:textId="77777777" w:rsidR="007423DB" w:rsidRPr="00A64D1A" w:rsidRDefault="007423DB" w:rsidP="007423DB">
      <w:pPr>
        <w:rPr>
          <w:rFonts w:ascii="Times New Roman" w:hAnsi="Times New Roman" w:cs="Times New Roman"/>
        </w:rPr>
      </w:pPr>
    </w:p>
    <w:p w14:paraId="5CAB2FD4" w14:textId="77777777" w:rsidR="00AF7A24" w:rsidRPr="00A64D1A" w:rsidRDefault="00AF7A24" w:rsidP="007423DB">
      <w:pPr>
        <w:rPr>
          <w:rFonts w:ascii="Times New Roman" w:hAnsi="Times New Roman" w:cs="Times New Roman"/>
        </w:rPr>
      </w:pPr>
      <w:r w:rsidRPr="00A64D1A">
        <w:rPr>
          <w:rFonts w:ascii="Times New Roman" w:hAnsi="Times New Roman" w:cs="Times New Roman"/>
        </w:rPr>
        <w:t xml:space="preserve">Students who complete </w:t>
      </w:r>
      <w:r w:rsidR="00DA65CB" w:rsidRPr="00A64D1A">
        <w:rPr>
          <w:rFonts w:ascii="Times New Roman" w:hAnsi="Times New Roman" w:cs="Times New Roman"/>
        </w:rPr>
        <w:t>the</w:t>
      </w:r>
      <w:r w:rsidRPr="00A64D1A">
        <w:rPr>
          <w:rFonts w:ascii="Times New Roman" w:hAnsi="Times New Roman" w:cs="Times New Roman"/>
        </w:rPr>
        <w:t xml:space="preserve"> OEC in Alutiiq Language are certified to have attained Intermediate speaking </w:t>
      </w:r>
      <w:r w:rsidR="00804006" w:rsidRPr="00A64D1A">
        <w:rPr>
          <w:rFonts w:ascii="Times New Roman" w:hAnsi="Times New Roman" w:cs="Times New Roman"/>
        </w:rPr>
        <w:t>proficiency</w:t>
      </w:r>
      <w:r w:rsidR="005F401E" w:rsidRPr="00A64D1A">
        <w:rPr>
          <w:rFonts w:ascii="Times New Roman" w:hAnsi="Times New Roman" w:cs="Times New Roman"/>
        </w:rPr>
        <w:t xml:space="preserve"> according to the </w:t>
      </w:r>
      <w:r w:rsidR="00676D7F" w:rsidRPr="00A64D1A">
        <w:rPr>
          <w:rFonts w:ascii="Times New Roman" w:hAnsi="Times New Roman" w:cs="Times New Roman"/>
        </w:rPr>
        <w:t>American Council on Teaching of a Foreign Languages (ACTFL)</w:t>
      </w:r>
      <w:r w:rsidR="005F401E" w:rsidRPr="00A64D1A">
        <w:rPr>
          <w:rFonts w:ascii="Times New Roman" w:hAnsi="Times New Roman" w:cs="Times New Roman"/>
        </w:rPr>
        <w:t xml:space="preserve"> rating system</w:t>
      </w:r>
      <w:r w:rsidR="00804006" w:rsidRPr="00A64D1A">
        <w:rPr>
          <w:rFonts w:ascii="Times New Roman" w:hAnsi="Times New Roman" w:cs="Times New Roman"/>
        </w:rPr>
        <w:t>,</w:t>
      </w:r>
      <w:r w:rsidRPr="00A64D1A">
        <w:rPr>
          <w:rFonts w:ascii="Times New Roman" w:hAnsi="Times New Roman" w:cs="Times New Roman"/>
        </w:rPr>
        <w:t xml:space="preserve"> and </w:t>
      </w:r>
      <w:r w:rsidR="005F401E" w:rsidRPr="00A64D1A">
        <w:rPr>
          <w:rFonts w:ascii="Times New Roman" w:hAnsi="Times New Roman" w:cs="Times New Roman"/>
        </w:rPr>
        <w:t>comparable</w:t>
      </w:r>
      <w:r w:rsidRPr="00A64D1A">
        <w:rPr>
          <w:rFonts w:ascii="Times New Roman" w:hAnsi="Times New Roman" w:cs="Times New Roman"/>
        </w:rPr>
        <w:t xml:space="preserve"> skills in reading and writing in Kodiak Alutiiq at t</w:t>
      </w:r>
      <w:r w:rsidR="00804006" w:rsidRPr="00A64D1A">
        <w:rPr>
          <w:rFonts w:ascii="Times New Roman" w:hAnsi="Times New Roman" w:cs="Times New Roman"/>
        </w:rPr>
        <w:t>he conclusion of their program.</w:t>
      </w:r>
      <w:r w:rsidR="0024547E" w:rsidRPr="00A64D1A">
        <w:rPr>
          <w:rFonts w:ascii="Times New Roman" w:hAnsi="Times New Roman" w:cs="Times New Roman"/>
        </w:rPr>
        <w:t xml:space="preserve"> </w:t>
      </w:r>
      <w:r w:rsidR="002C0099" w:rsidRPr="00A64D1A">
        <w:rPr>
          <w:rFonts w:ascii="Times New Roman" w:hAnsi="Times New Roman" w:cs="Times New Roman"/>
        </w:rPr>
        <w:t>Additionally, they will be able to discuss concepts of language learning, e</w:t>
      </w:r>
      <w:r w:rsidR="00DA65CB" w:rsidRPr="00A64D1A">
        <w:rPr>
          <w:rFonts w:ascii="Times New Roman" w:hAnsi="Times New Roman" w:cs="Times New Roman"/>
        </w:rPr>
        <w:t>ndangerment, and revitalization,</w:t>
      </w:r>
      <w:r w:rsidR="002C0099" w:rsidRPr="00A64D1A">
        <w:rPr>
          <w:rFonts w:ascii="Times New Roman" w:hAnsi="Times New Roman" w:cs="Times New Roman"/>
        </w:rPr>
        <w:t xml:space="preserve"> and eva</w:t>
      </w:r>
      <w:r w:rsidR="00381F4B" w:rsidRPr="00A64D1A">
        <w:rPr>
          <w:rFonts w:ascii="Times New Roman" w:hAnsi="Times New Roman" w:cs="Times New Roman"/>
        </w:rPr>
        <w:t>l</w:t>
      </w:r>
      <w:r w:rsidR="002C0099" w:rsidRPr="00A64D1A">
        <w:rPr>
          <w:rFonts w:ascii="Times New Roman" w:hAnsi="Times New Roman" w:cs="Times New Roman"/>
        </w:rPr>
        <w:t>uate and a</w:t>
      </w:r>
      <w:r w:rsidR="004509B5" w:rsidRPr="00A64D1A">
        <w:rPr>
          <w:rFonts w:ascii="Times New Roman" w:hAnsi="Times New Roman" w:cs="Times New Roman"/>
        </w:rPr>
        <w:t>ss</w:t>
      </w:r>
      <w:r w:rsidR="002C0099" w:rsidRPr="00A64D1A">
        <w:rPr>
          <w:rFonts w:ascii="Times New Roman" w:hAnsi="Times New Roman" w:cs="Times New Roman"/>
        </w:rPr>
        <w:t xml:space="preserve">ess language reference and learning materials to leverage their knowledge. </w:t>
      </w:r>
      <w:r w:rsidR="00804006" w:rsidRPr="00A64D1A">
        <w:rPr>
          <w:rFonts w:ascii="Times New Roman" w:hAnsi="Times New Roman" w:cs="Times New Roman"/>
        </w:rPr>
        <w:t xml:space="preserve">These skills will prepare </w:t>
      </w:r>
      <w:r w:rsidR="00DA65CB" w:rsidRPr="00A64D1A">
        <w:rPr>
          <w:rFonts w:ascii="Times New Roman" w:hAnsi="Times New Roman" w:cs="Times New Roman"/>
        </w:rPr>
        <w:t>students</w:t>
      </w:r>
      <w:r w:rsidR="0024547E" w:rsidRPr="00A64D1A">
        <w:rPr>
          <w:rFonts w:ascii="Times New Roman" w:hAnsi="Times New Roman" w:cs="Times New Roman"/>
        </w:rPr>
        <w:t xml:space="preserve"> for employment in regional and state jobs requiring proficiency in Alutiiq language. </w:t>
      </w:r>
      <w:r w:rsidR="00804006" w:rsidRPr="00A64D1A">
        <w:rPr>
          <w:rFonts w:ascii="Times New Roman" w:hAnsi="Times New Roman" w:cs="Times New Roman"/>
        </w:rPr>
        <w:t xml:space="preserve">This will be measured through four </w:t>
      </w:r>
      <w:r w:rsidR="00010AB1">
        <w:rPr>
          <w:rFonts w:ascii="Times New Roman" w:hAnsi="Times New Roman" w:cs="Times New Roman"/>
        </w:rPr>
        <w:t xml:space="preserve">Program </w:t>
      </w:r>
      <w:r w:rsidR="00804006" w:rsidRPr="00A64D1A">
        <w:rPr>
          <w:rFonts w:ascii="Times New Roman" w:hAnsi="Times New Roman" w:cs="Times New Roman"/>
        </w:rPr>
        <w:t>Student Learning Outcomes tied to key proficiencies of Alutiiq language professionals and paraprofessionals.</w:t>
      </w:r>
    </w:p>
    <w:p w14:paraId="2E56C09E" w14:textId="77777777" w:rsidR="00BD057E" w:rsidRPr="00A64D1A" w:rsidRDefault="00BD057E" w:rsidP="007423DB">
      <w:pPr>
        <w:rPr>
          <w:rFonts w:ascii="Times New Roman" w:hAnsi="Times New Roman" w:cs="Times New Roman"/>
        </w:rPr>
      </w:pPr>
    </w:p>
    <w:p w14:paraId="512836C1" w14:textId="77777777" w:rsidR="007423DB" w:rsidRPr="00A64D1A" w:rsidRDefault="007423DB" w:rsidP="007423DB">
      <w:pPr>
        <w:pStyle w:val="Heading2"/>
        <w:rPr>
          <w:rFonts w:cs="Times New Roman"/>
        </w:rPr>
      </w:pPr>
      <w:bookmarkStart w:id="5" w:name="_Toc258662939"/>
      <w:r w:rsidRPr="00A64D1A">
        <w:rPr>
          <w:rFonts w:cs="Times New Roman"/>
        </w:rPr>
        <w:t xml:space="preserve">Table 1: </w:t>
      </w:r>
      <w:r w:rsidR="00D81CB0">
        <w:rPr>
          <w:rFonts w:cs="Times New Roman"/>
        </w:rPr>
        <w:t xml:space="preserve">Program </w:t>
      </w:r>
      <w:r w:rsidRPr="00A64D1A">
        <w:rPr>
          <w:rFonts w:cs="Times New Roman"/>
        </w:rPr>
        <w:t>Student Learning Outcomes</w:t>
      </w:r>
      <w:r w:rsidR="004D09A4" w:rsidRPr="00A64D1A">
        <w:rPr>
          <w:rFonts w:cs="Times New Roman"/>
        </w:rPr>
        <w:t>: Alutiiq Language OEC</w:t>
      </w:r>
      <w:bookmarkEnd w:id="5"/>
    </w:p>
    <w:tbl>
      <w:tblPr>
        <w:tblStyle w:val="TableGrid"/>
        <w:tblW w:w="0" w:type="auto"/>
        <w:tblLayout w:type="fixed"/>
        <w:tblLook w:val="04A0" w:firstRow="1" w:lastRow="0" w:firstColumn="1" w:lastColumn="0" w:noHBand="0" w:noVBand="1"/>
        <w:tblCaption w:val="Program Student Learning Outcomes and Descriptions"/>
      </w:tblPr>
      <w:tblGrid>
        <w:gridCol w:w="1188"/>
        <w:gridCol w:w="7668"/>
      </w:tblGrid>
      <w:tr w:rsidR="004B68EF" w:rsidRPr="00A64D1A" w14:paraId="21505B2F" w14:textId="77777777" w:rsidTr="006D4BFE">
        <w:trPr>
          <w:tblHeader/>
        </w:trPr>
        <w:tc>
          <w:tcPr>
            <w:tcW w:w="1188" w:type="dxa"/>
          </w:tcPr>
          <w:p w14:paraId="0EC95D49" w14:textId="77777777" w:rsidR="004B68EF" w:rsidRPr="00A64D1A" w:rsidRDefault="004B68EF" w:rsidP="00AF7A24">
            <w:pPr>
              <w:rPr>
                <w:rFonts w:ascii="Times New Roman" w:hAnsi="Times New Roman" w:cs="Times New Roman"/>
                <w:b/>
              </w:rPr>
            </w:pPr>
            <w:r w:rsidRPr="00A64D1A">
              <w:rPr>
                <w:rFonts w:ascii="Times New Roman" w:hAnsi="Times New Roman" w:cs="Times New Roman"/>
                <w:b/>
              </w:rPr>
              <w:t>Outcome</w:t>
            </w:r>
          </w:p>
        </w:tc>
        <w:tc>
          <w:tcPr>
            <w:tcW w:w="7668" w:type="dxa"/>
          </w:tcPr>
          <w:p w14:paraId="5E0C84D2" w14:textId="77777777" w:rsidR="004B68EF" w:rsidRPr="00A64D1A" w:rsidRDefault="004B68EF" w:rsidP="00AF7A24">
            <w:pPr>
              <w:rPr>
                <w:rFonts w:ascii="Times New Roman" w:hAnsi="Times New Roman" w:cs="Times New Roman"/>
                <w:b/>
              </w:rPr>
            </w:pPr>
            <w:r w:rsidRPr="00A64D1A">
              <w:rPr>
                <w:rFonts w:ascii="Times New Roman" w:hAnsi="Times New Roman" w:cs="Times New Roman"/>
                <w:b/>
              </w:rPr>
              <w:t>Description</w:t>
            </w:r>
          </w:p>
        </w:tc>
      </w:tr>
      <w:tr w:rsidR="00E952CF" w:rsidRPr="00A64D1A" w14:paraId="52413D54" w14:textId="77777777" w:rsidTr="005F401E">
        <w:tc>
          <w:tcPr>
            <w:tcW w:w="1188" w:type="dxa"/>
          </w:tcPr>
          <w:p w14:paraId="22C6ED52" w14:textId="77777777" w:rsidR="00100C01" w:rsidRPr="00A64D1A" w:rsidRDefault="00E952CF" w:rsidP="00100C01">
            <w:pPr>
              <w:jc w:val="right"/>
              <w:rPr>
                <w:rFonts w:ascii="Times New Roman" w:hAnsi="Times New Roman" w:cs="Times New Roman"/>
              </w:rPr>
            </w:pPr>
            <w:r w:rsidRPr="00A64D1A">
              <w:rPr>
                <w:rFonts w:ascii="Times New Roman" w:hAnsi="Times New Roman" w:cs="Times New Roman"/>
              </w:rPr>
              <w:t xml:space="preserve">1 </w:t>
            </w:r>
          </w:p>
          <w:p w14:paraId="448B350F" w14:textId="77777777" w:rsidR="00E952CF" w:rsidRPr="00A64D1A" w:rsidRDefault="005F401E" w:rsidP="00100C01">
            <w:pPr>
              <w:jc w:val="right"/>
              <w:rPr>
                <w:rFonts w:ascii="Times New Roman" w:hAnsi="Times New Roman" w:cs="Times New Roman"/>
              </w:rPr>
            </w:pPr>
            <w:r w:rsidRPr="00A64D1A">
              <w:rPr>
                <w:rFonts w:ascii="Times New Roman" w:hAnsi="Times New Roman" w:cs="Times New Roman"/>
                <w:sz w:val="20"/>
              </w:rPr>
              <w:t>S</w:t>
            </w:r>
            <w:r w:rsidR="00E952CF" w:rsidRPr="00A64D1A">
              <w:rPr>
                <w:rFonts w:ascii="Times New Roman" w:hAnsi="Times New Roman" w:cs="Times New Roman"/>
                <w:sz w:val="20"/>
              </w:rPr>
              <w:t>peaking proficiency</w:t>
            </w:r>
          </w:p>
        </w:tc>
        <w:tc>
          <w:tcPr>
            <w:tcW w:w="7668" w:type="dxa"/>
          </w:tcPr>
          <w:p w14:paraId="2B7F6B39" w14:textId="77777777" w:rsidR="00E952CF" w:rsidRPr="00A64D1A" w:rsidRDefault="00E952CF" w:rsidP="005F401E">
            <w:pPr>
              <w:rPr>
                <w:rFonts w:ascii="Times New Roman" w:hAnsi="Times New Roman" w:cs="Times New Roman"/>
              </w:rPr>
            </w:pPr>
            <w:r w:rsidRPr="00A64D1A">
              <w:rPr>
                <w:rFonts w:ascii="Times New Roman" w:hAnsi="Times New Roman" w:cs="Times New Roman"/>
              </w:rPr>
              <w:t xml:space="preserve">Students will demonstrate </w:t>
            </w:r>
            <w:r w:rsidRPr="00A64D1A">
              <w:rPr>
                <w:rFonts w:ascii="Times New Roman" w:hAnsi="Times New Roman" w:cs="Times New Roman"/>
                <w:i/>
              </w:rPr>
              <w:t>Intermediate</w:t>
            </w:r>
            <w:r w:rsidRPr="00A64D1A">
              <w:rPr>
                <w:rFonts w:ascii="Times New Roman" w:hAnsi="Times New Roman" w:cs="Times New Roman"/>
              </w:rPr>
              <w:t xml:space="preserve"> speaking proficiency, with conversational speaking skills as described in the ACTFL 2012 proficiency standards.</w:t>
            </w:r>
          </w:p>
        </w:tc>
      </w:tr>
      <w:tr w:rsidR="00E952CF" w:rsidRPr="00A64D1A" w14:paraId="3B23F472" w14:textId="77777777" w:rsidTr="005F401E">
        <w:tc>
          <w:tcPr>
            <w:tcW w:w="1188" w:type="dxa"/>
          </w:tcPr>
          <w:p w14:paraId="2BDA8E44" w14:textId="77777777" w:rsidR="00100C01" w:rsidRPr="00A64D1A" w:rsidRDefault="00E952CF" w:rsidP="00100C01">
            <w:pPr>
              <w:jc w:val="right"/>
              <w:rPr>
                <w:rFonts w:ascii="Times New Roman" w:hAnsi="Times New Roman" w:cs="Times New Roman"/>
              </w:rPr>
            </w:pPr>
            <w:r w:rsidRPr="00A64D1A">
              <w:rPr>
                <w:rFonts w:ascii="Times New Roman" w:hAnsi="Times New Roman" w:cs="Times New Roman"/>
              </w:rPr>
              <w:t xml:space="preserve">2 </w:t>
            </w:r>
          </w:p>
          <w:p w14:paraId="7A909CDE" w14:textId="77777777" w:rsidR="00E952CF" w:rsidRPr="00A64D1A" w:rsidRDefault="005F401E" w:rsidP="00100C01">
            <w:pPr>
              <w:jc w:val="right"/>
              <w:rPr>
                <w:rFonts w:ascii="Times New Roman" w:hAnsi="Times New Roman" w:cs="Times New Roman"/>
              </w:rPr>
            </w:pPr>
            <w:r w:rsidRPr="00A64D1A">
              <w:rPr>
                <w:rFonts w:ascii="Times New Roman" w:hAnsi="Times New Roman" w:cs="Times New Roman"/>
                <w:sz w:val="20"/>
              </w:rPr>
              <w:t xml:space="preserve">Reading &amp; </w:t>
            </w:r>
            <w:r w:rsidR="00E952CF" w:rsidRPr="00A64D1A">
              <w:rPr>
                <w:rFonts w:ascii="Times New Roman" w:hAnsi="Times New Roman" w:cs="Times New Roman"/>
                <w:sz w:val="20"/>
              </w:rPr>
              <w:t>writing</w:t>
            </w:r>
          </w:p>
        </w:tc>
        <w:tc>
          <w:tcPr>
            <w:tcW w:w="7668" w:type="dxa"/>
          </w:tcPr>
          <w:p w14:paraId="18DEEC82" w14:textId="77777777" w:rsidR="00E952CF" w:rsidRPr="00A64D1A" w:rsidRDefault="00E952CF" w:rsidP="00FC0ADF">
            <w:pPr>
              <w:rPr>
                <w:rFonts w:ascii="Times New Roman" w:hAnsi="Times New Roman" w:cs="Times New Roman"/>
              </w:rPr>
            </w:pPr>
            <w:r w:rsidRPr="00A64D1A">
              <w:rPr>
                <w:rFonts w:ascii="Times New Roman" w:hAnsi="Times New Roman" w:cs="Times New Roman"/>
              </w:rPr>
              <w:t xml:space="preserve">Students </w:t>
            </w:r>
            <w:r w:rsidR="00FC0ADF" w:rsidRPr="00A64D1A">
              <w:rPr>
                <w:rFonts w:ascii="Times New Roman" w:hAnsi="Times New Roman" w:cs="Times New Roman"/>
              </w:rPr>
              <w:t>will</w:t>
            </w:r>
            <w:r w:rsidRPr="00A64D1A">
              <w:rPr>
                <w:rFonts w:ascii="Times New Roman" w:hAnsi="Times New Roman" w:cs="Times New Roman"/>
              </w:rPr>
              <w:t xml:space="preserve"> read and comprehend basic Alutiiq, including words and sentences pertaining to everyday topics</w:t>
            </w:r>
            <w:r w:rsidR="00100C01" w:rsidRPr="00A64D1A">
              <w:rPr>
                <w:rFonts w:ascii="Times New Roman" w:hAnsi="Times New Roman" w:cs="Times New Roman"/>
              </w:rPr>
              <w:t>, at a level comparable to their speaking proficiency</w:t>
            </w:r>
            <w:r w:rsidRPr="00A64D1A">
              <w:rPr>
                <w:rFonts w:ascii="Times New Roman" w:hAnsi="Times New Roman" w:cs="Times New Roman"/>
              </w:rPr>
              <w:t>.</w:t>
            </w:r>
          </w:p>
        </w:tc>
      </w:tr>
      <w:tr w:rsidR="00E952CF" w:rsidRPr="00A64D1A" w14:paraId="4A45957E" w14:textId="77777777" w:rsidTr="005F401E">
        <w:tc>
          <w:tcPr>
            <w:tcW w:w="1188" w:type="dxa"/>
          </w:tcPr>
          <w:p w14:paraId="6D657C3F" w14:textId="77777777" w:rsidR="00100C01" w:rsidRPr="00A64D1A" w:rsidRDefault="00E952CF" w:rsidP="00100C01">
            <w:pPr>
              <w:jc w:val="right"/>
              <w:rPr>
                <w:rFonts w:ascii="Times New Roman" w:hAnsi="Times New Roman" w:cs="Times New Roman"/>
                <w:sz w:val="20"/>
              </w:rPr>
            </w:pPr>
            <w:r w:rsidRPr="00A64D1A">
              <w:rPr>
                <w:rFonts w:ascii="Times New Roman" w:hAnsi="Times New Roman" w:cs="Times New Roman"/>
              </w:rPr>
              <w:t>3</w:t>
            </w:r>
            <w:r w:rsidR="005F401E" w:rsidRPr="00A64D1A">
              <w:rPr>
                <w:rFonts w:ascii="Times New Roman" w:hAnsi="Times New Roman" w:cs="Times New Roman"/>
                <w:sz w:val="20"/>
              </w:rPr>
              <w:t xml:space="preserve"> </w:t>
            </w:r>
          </w:p>
          <w:p w14:paraId="695C7DFC" w14:textId="77777777" w:rsidR="00E952CF" w:rsidRPr="00A64D1A" w:rsidRDefault="005F401E" w:rsidP="00100C01">
            <w:pPr>
              <w:jc w:val="right"/>
              <w:rPr>
                <w:rFonts w:ascii="Times New Roman" w:hAnsi="Times New Roman" w:cs="Times New Roman"/>
              </w:rPr>
            </w:pPr>
            <w:r w:rsidRPr="00A64D1A">
              <w:rPr>
                <w:rFonts w:ascii="Times New Roman" w:hAnsi="Times New Roman" w:cs="Times New Roman"/>
                <w:sz w:val="20"/>
              </w:rPr>
              <w:t>L</w:t>
            </w:r>
            <w:r w:rsidR="00E952CF" w:rsidRPr="00A64D1A">
              <w:rPr>
                <w:rFonts w:ascii="Times New Roman" w:hAnsi="Times New Roman" w:cs="Times New Roman"/>
                <w:sz w:val="20"/>
              </w:rPr>
              <w:t>anguage concepts</w:t>
            </w:r>
          </w:p>
        </w:tc>
        <w:tc>
          <w:tcPr>
            <w:tcW w:w="7668" w:type="dxa"/>
          </w:tcPr>
          <w:p w14:paraId="1C5A2B8E" w14:textId="77777777" w:rsidR="00E952CF" w:rsidRPr="00A64D1A" w:rsidRDefault="00E952CF" w:rsidP="00A71057">
            <w:pPr>
              <w:rPr>
                <w:rFonts w:ascii="Times New Roman" w:hAnsi="Times New Roman" w:cs="Times New Roman"/>
              </w:rPr>
            </w:pPr>
            <w:r w:rsidRPr="00A64D1A">
              <w:rPr>
                <w:rFonts w:ascii="Times New Roman" w:hAnsi="Times New Roman" w:cs="Times New Roman"/>
              </w:rPr>
              <w:t xml:space="preserve">Students </w:t>
            </w:r>
            <w:r w:rsidR="00721145" w:rsidRPr="00A64D1A">
              <w:rPr>
                <w:rFonts w:ascii="Times New Roman" w:hAnsi="Times New Roman" w:cs="Times New Roman"/>
              </w:rPr>
              <w:t>will define</w:t>
            </w:r>
            <w:r w:rsidR="00A71057" w:rsidRPr="00A64D1A">
              <w:rPr>
                <w:rFonts w:ascii="Times New Roman" w:hAnsi="Times New Roman" w:cs="Times New Roman"/>
              </w:rPr>
              <w:t xml:space="preserve"> and identify measures of</w:t>
            </w:r>
            <w:r w:rsidRPr="00A64D1A">
              <w:rPr>
                <w:rFonts w:ascii="Times New Roman" w:hAnsi="Times New Roman" w:cs="Times New Roman"/>
              </w:rPr>
              <w:t xml:space="preserve"> language endangerment, describe Alaska</w:t>
            </w:r>
            <w:r w:rsidR="00721145" w:rsidRPr="00A64D1A">
              <w:rPr>
                <w:rFonts w:ascii="Times New Roman" w:hAnsi="Times New Roman" w:cs="Times New Roman"/>
              </w:rPr>
              <w:t xml:space="preserve"> Native language relationships</w:t>
            </w:r>
            <w:r w:rsidRPr="00A64D1A">
              <w:rPr>
                <w:rFonts w:ascii="Times New Roman" w:hAnsi="Times New Roman" w:cs="Times New Roman"/>
              </w:rPr>
              <w:t>, and compare theories of second language acquisition for threatened languages.</w:t>
            </w:r>
          </w:p>
        </w:tc>
      </w:tr>
      <w:tr w:rsidR="00E952CF" w:rsidRPr="00A64D1A" w14:paraId="79D03440" w14:textId="77777777" w:rsidTr="005F401E">
        <w:tc>
          <w:tcPr>
            <w:tcW w:w="1188" w:type="dxa"/>
          </w:tcPr>
          <w:p w14:paraId="6A84D15F" w14:textId="77777777" w:rsidR="00100C01" w:rsidRPr="00A64D1A" w:rsidRDefault="00E952CF" w:rsidP="00100C01">
            <w:pPr>
              <w:jc w:val="right"/>
              <w:rPr>
                <w:rFonts w:ascii="Times New Roman" w:hAnsi="Times New Roman" w:cs="Times New Roman"/>
              </w:rPr>
            </w:pPr>
            <w:r w:rsidRPr="00A64D1A">
              <w:rPr>
                <w:rFonts w:ascii="Times New Roman" w:hAnsi="Times New Roman" w:cs="Times New Roman"/>
              </w:rPr>
              <w:t xml:space="preserve">4 </w:t>
            </w:r>
          </w:p>
          <w:p w14:paraId="0461181C" w14:textId="77777777" w:rsidR="00E952CF" w:rsidRPr="00A64D1A" w:rsidRDefault="005F401E" w:rsidP="00100C01">
            <w:pPr>
              <w:jc w:val="right"/>
              <w:rPr>
                <w:rFonts w:ascii="Times New Roman" w:hAnsi="Times New Roman" w:cs="Times New Roman"/>
              </w:rPr>
            </w:pPr>
            <w:r w:rsidRPr="00A64D1A">
              <w:rPr>
                <w:rFonts w:ascii="Times New Roman" w:hAnsi="Times New Roman" w:cs="Times New Roman"/>
                <w:sz w:val="20"/>
              </w:rPr>
              <w:t>R</w:t>
            </w:r>
            <w:r w:rsidR="00E952CF" w:rsidRPr="00A64D1A">
              <w:rPr>
                <w:rFonts w:ascii="Times New Roman" w:hAnsi="Times New Roman" w:cs="Times New Roman"/>
                <w:sz w:val="20"/>
              </w:rPr>
              <w:t>esource utilization</w:t>
            </w:r>
          </w:p>
        </w:tc>
        <w:tc>
          <w:tcPr>
            <w:tcW w:w="7668" w:type="dxa"/>
          </w:tcPr>
          <w:p w14:paraId="1BE6A18C" w14:textId="77777777" w:rsidR="00E952CF" w:rsidRPr="00A64D1A" w:rsidRDefault="00721145" w:rsidP="00AF7A24">
            <w:pPr>
              <w:rPr>
                <w:rFonts w:ascii="Times New Roman" w:hAnsi="Times New Roman" w:cs="Times New Roman"/>
              </w:rPr>
            </w:pPr>
            <w:r w:rsidRPr="00A64D1A">
              <w:rPr>
                <w:rFonts w:ascii="Times New Roman" w:hAnsi="Times New Roman" w:cs="Times New Roman"/>
              </w:rPr>
              <w:t>Students will</w:t>
            </w:r>
            <w:r w:rsidR="00E952CF" w:rsidRPr="00A64D1A">
              <w:rPr>
                <w:rFonts w:ascii="Times New Roman" w:hAnsi="Times New Roman" w:cs="Times New Roman"/>
              </w:rPr>
              <w:t xml:space="preserve"> locate and assess Alutiiq language resources and reference materials for diverse situations and proficiency levels.</w:t>
            </w:r>
          </w:p>
        </w:tc>
      </w:tr>
    </w:tbl>
    <w:p w14:paraId="43716486" w14:textId="77777777" w:rsidR="007423DB" w:rsidRPr="00A64D1A" w:rsidRDefault="007423DB" w:rsidP="00554C73">
      <w:pPr>
        <w:pStyle w:val="Heading1"/>
        <w:numPr>
          <w:ilvl w:val="0"/>
          <w:numId w:val="7"/>
        </w:numPr>
        <w:rPr>
          <w:rFonts w:cs="Times New Roman"/>
        </w:rPr>
      </w:pPr>
      <w:bookmarkStart w:id="6" w:name="_Toc258662940"/>
      <w:r w:rsidRPr="00A64D1A">
        <w:rPr>
          <w:rFonts w:cs="Times New Roman"/>
        </w:rPr>
        <w:t>Student Learning Outcome Measures</w:t>
      </w:r>
      <w:bookmarkEnd w:id="6"/>
    </w:p>
    <w:p w14:paraId="702A4A75" w14:textId="77777777" w:rsidR="00554C73" w:rsidRPr="00A64D1A" w:rsidRDefault="00554C73" w:rsidP="00554C73">
      <w:pPr>
        <w:rPr>
          <w:rFonts w:ascii="Times New Roman" w:hAnsi="Times New Roman" w:cs="Times New Roman"/>
        </w:rPr>
      </w:pPr>
    </w:p>
    <w:p w14:paraId="21776C48" w14:textId="77777777" w:rsidR="00804006" w:rsidRPr="00A64D1A" w:rsidRDefault="00554C73" w:rsidP="00554C73">
      <w:pPr>
        <w:rPr>
          <w:rFonts w:ascii="Times New Roman" w:hAnsi="Times New Roman" w:cs="Times New Roman"/>
        </w:rPr>
      </w:pPr>
      <w:r w:rsidRPr="00A64D1A">
        <w:rPr>
          <w:rFonts w:ascii="Times New Roman" w:hAnsi="Times New Roman" w:cs="Times New Roman"/>
        </w:rPr>
        <w:t xml:space="preserve">The </w:t>
      </w:r>
      <w:r w:rsidR="00D81CB0">
        <w:rPr>
          <w:rFonts w:ascii="Times New Roman" w:hAnsi="Times New Roman" w:cs="Times New Roman"/>
        </w:rPr>
        <w:t xml:space="preserve">Program </w:t>
      </w:r>
      <w:r w:rsidRPr="00A64D1A">
        <w:rPr>
          <w:rFonts w:ascii="Times New Roman" w:hAnsi="Times New Roman" w:cs="Times New Roman"/>
        </w:rPr>
        <w:t xml:space="preserve">Student Learning Outcomes </w:t>
      </w:r>
      <w:r w:rsidR="00804006" w:rsidRPr="00A64D1A">
        <w:rPr>
          <w:rFonts w:ascii="Times New Roman" w:hAnsi="Times New Roman" w:cs="Times New Roman"/>
        </w:rPr>
        <w:t>(</w:t>
      </w:r>
      <w:r w:rsidR="00D81CB0">
        <w:rPr>
          <w:rFonts w:ascii="Times New Roman" w:hAnsi="Times New Roman" w:cs="Times New Roman"/>
        </w:rPr>
        <w:t>PSLO</w:t>
      </w:r>
      <w:r w:rsidR="00804006" w:rsidRPr="00A64D1A">
        <w:rPr>
          <w:rFonts w:ascii="Times New Roman" w:hAnsi="Times New Roman" w:cs="Times New Roman"/>
        </w:rPr>
        <w:t xml:space="preserve">s) </w:t>
      </w:r>
      <w:r w:rsidRPr="00A64D1A">
        <w:rPr>
          <w:rFonts w:ascii="Times New Roman" w:hAnsi="Times New Roman" w:cs="Times New Roman"/>
        </w:rPr>
        <w:t>de</w:t>
      </w:r>
      <w:r w:rsidR="00804006" w:rsidRPr="00A64D1A">
        <w:rPr>
          <w:rFonts w:ascii="Times New Roman" w:hAnsi="Times New Roman" w:cs="Times New Roman"/>
        </w:rPr>
        <w:t>s</w:t>
      </w:r>
      <w:r w:rsidRPr="00A64D1A">
        <w:rPr>
          <w:rFonts w:ascii="Times New Roman" w:hAnsi="Times New Roman" w:cs="Times New Roman"/>
        </w:rPr>
        <w:t xml:space="preserve">cribed above are assessed </w:t>
      </w:r>
      <w:r w:rsidR="00804006" w:rsidRPr="00A64D1A">
        <w:rPr>
          <w:rFonts w:ascii="Times New Roman" w:hAnsi="Times New Roman" w:cs="Times New Roman"/>
        </w:rPr>
        <w:t xml:space="preserve">in two or more courses each. Four assessment methods </w:t>
      </w:r>
      <w:r w:rsidR="002C0099" w:rsidRPr="00A64D1A">
        <w:rPr>
          <w:rFonts w:ascii="Times New Roman" w:hAnsi="Times New Roman" w:cs="Times New Roman"/>
        </w:rPr>
        <w:t xml:space="preserve">providing a mixture of qualitative and quantitative data </w:t>
      </w:r>
      <w:r w:rsidR="00804006" w:rsidRPr="00A64D1A">
        <w:rPr>
          <w:rFonts w:ascii="Times New Roman" w:hAnsi="Times New Roman" w:cs="Times New Roman"/>
        </w:rPr>
        <w:t xml:space="preserve">will be used to help ensure data validity. </w:t>
      </w:r>
      <w:r w:rsidR="002C0099" w:rsidRPr="00A64D1A">
        <w:rPr>
          <w:rFonts w:ascii="Times New Roman" w:hAnsi="Times New Roman" w:cs="Times New Roman"/>
        </w:rPr>
        <w:t>These methods include a written or multimedia exam, student products or assignments, student discussion or focus groups, and an Oral Proficiency Interview</w:t>
      </w:r>
      <w:r w:rsidR="005F401E" w:rsidRPr="00A64D1A">
        <w:rPr>
          <w:rStyle w:val="FootnoteReference"/>
          <w:rFonts w:ascii="Times New Roman" w:hAnsi="Times New Roman" w:cs="Times New Roman"/>
        </w:rPr>
        <w:footnoteReference w:id="2"/>
      </w:r>
      <w:r w:rsidR="002C0099" w:rsidRPr="00A64D1A">
        <w:rPr>
          <w:rFonts w:ascii="Times New Roman" w:hAnsi="Times New Roman" w:cs="Times New Roman"/>
        </w:rPr>
        <w:t xml:space="preserve"> (OPI) or oral exam.</w:t>
      </w:r>
    </w:p>
    <w:p w14:paraId="7D81D0B5" w14:textId="77777777" w:rsidR="00804006" w:rsidRPr="00A64D1A" w:rsidRDefault="00804006" w:rsidP="00554C73">
      <w:pPr>
        <w:rPr>
          <w:rFonts w:ascii="Times New Roman" w:hAnsi="Times New Roman" w:cs="Times New Roman"/>
        </w:rPr>
      </w:pPr>
    </w:p>
    <w:p w14:paraId="7830A5B0" w14:textId="77777777" w:rsidR="00554C73" w:rsidRPr="00A64D1A" w:rsidRDefault="002C0099" w:rsidP="00554C73">
      <w:pPr>
        <w:rPr>
          <w:rFonts w:ascii="Times New Roman" w:hAnsi="Times New Roman" w:cs="Times New Roman"/>
        </w:rPr>
      </w:pPr>
      <w:r w:rsidRPr="00A64D1A">
        <w:rPr>
          <w:rFonts w:ascii="Times New Roman" w:hAnsi="Times New Roman" w:cs="Times New Roman"/>
          <w:u w:val="single"/>
        </w:rPr>
        <w:t>Exams</w:t>
      </w:r>
      <w:r w:rsidRPr="00A64D1A">
        <w:rPr>
          <w:rFonts w:ascii="Times New Roman" w:hAnsi="Times New Roman" w:cs="Times New Roman"/>
        </w:rPr>
        <w:t xml:space="preserve"> in a written or multimedia format</w:t>
      </w:r>
      <w:r w:rsidR="00804006" w:rsidRPr="00A64D1A">
        <w:rPr>
          <w:rFonts w:ascii="Times New Roman" w:hAnsi="Times New Roman" w:cs="Times New Roman"/>
        </w:rPr>
        <w:t xml:space="preserve"> (online, including audio or video samples) will consist of student percentage scores on an exam tied to the student learning outcomes for that course. Exams will be used during the last two weeks of a semester-long course. This measure has been chosen for </w:t>
      </w:r>
      <w:r w:rsidR="00D81CB0">
        <w:rPr>
          <w:rFonts w:ascii="Times New Roman" w:hAnsi="Times New Roman" w:cs="Times New Roman"/>
        </w:rPr>
        <w:t>PSLO</w:t>
      </w:r>
      <w:r w:rsidR="00804006" w:rsidRPr="00A64D1A">
        <w:rPr>
          <w:rFonts w:ascii="Times New Roman" w:hAnsi="Times New Roman" w:cs="Times New Roman"/>
        </w:rPr>
        <w:t xml:space="preserve"> #1 </w:t>
      </w:r>
      <w:r w:rsidR="00BD057E" w:rsidRPr="00A64D1A">
        <w:rPr>
          <w:rFonts w:ascii="Times New Roman" w:hAnsi="Times New Roman" w:cs="Times New Roman"/>
        </w:rPr>
        <w:t xml:space="preserve">(speaking proficiency) </w:t>
      </w:r>
      <w:r w:rsidR="00804006" w:rsidRPr="00A64D1A">
        <w:rPr>
          <w:rFonts w:ascii="Times New Roman" w:hAnsi="Times New Roman" w:cs="Times New Roman"/>
        </w:rPr>
        <w:t>in AK</w:t>
      </w:r>
      <w:r w:rsidR="00C40EBE" w:rsidRPr="00A64D1A">
        <w:rPr>
          <w:rFonts w:ascii="Times New Roman" w:hAnsi="Times New Roman" w:cs="Times New Roman"/>
        </w:rPr>
        <w:t>NS A10</w:t>
      </w:r>
      <w:r w:rsidR="00535BE0">
        <w:rPr>
          <w:rFonts w:ascii="Times New Roman" w:hAnsi="Times New Roman" w:cs="Times New Roman"/>
        </w:rPr>
        <w:t>2</w:t>
      </w:r>
      <w:r w:rsidR="00C40EBE" w:rsidRPr="00A64D1A">
        <w:rPr>
          <w:rFonts w:ascii="Times New Roman" w:hAnsi="Times New Roman" w:cs="Times New Roman"/>
        </w:rPr>
        <w:t>E: Elementary Alutiiq I</w:t>
      </w:r>
      <w:r w:rsidR="00535BE0">
        <w:rPr>
          <w:rFonts w:ascii="Times New Roman" w:hAnsi="Times New Roman" w:cs="Times New Roman"/>
        </w:rPr>
        <w:t>I</w:t>
      </w:r>
      <w:r w:rsidR="00C40EBE" w:rsidRPr="00A64D1A">
        <w:rPr>
          <w:rFonts w:ascii="Times New Roman" w:hAnsi="Times New Roman" w:cs="Times New Roman"/>
        </w:rPr>
        <w:t>,</w:t>
      </w:r>
      <w:r w:rsidR="00804006" w:rsidRPr="00A64D1A">
        <w:rPr>
          <w:rFonts w:ascii="Times New Roman" w:hAnsi="Times New Roman" w:cs="Times New Roman"/>
        </w:rPr>
        <w:t xml:space="preserve"> and </w:t>
      </w:r>
      <w:r w:rsidR="00D81CB0">
        <w:rPr>
          <w:rFonts w:ascii="Times New Roman" w:hAnsi="Times New Roman" w:cs="Times New Roman"/>
        </w:rPr>
        <w:t>PSLO</w:t>
      </w:r>
      <w:r w:rsidR="00804006" w:rsidRPr="00A64D1A">
        <w:rPr>
          <w:rFonts w:ascii="Times New Roman" w:hAnsi="Times New Roman" w:cs="Times New Roman"/>
        </w:rPr>
        <w:t xml:space="preserve"> #2 </w:t>
      </w:r>
      <w:r w:rsidR="00452852" w:rsidRPr="00A64D1A">
        <w:rPr>
          <w:rFonts w:ascii="Times New Roman" w:hAnsi="Times New Roman" w:cs="Times New Roman"/>
        </w:rPr>
        <w:t xml:space="preserve">(reading &amp; writing) </w:t>
      </w:r>
      <w:r w:rsidR="00804006" w:rsidRPr="00A64D1A">
        <w:rPr>
          <w:rFonts w:ascii="Times New Roman" w:hAnsi="Times New Roman" w:cs="Times New Roman"/>
        </w:rPr>
        <w:t xml:space="preserve">in AKNS A109D: Alutiiq Orthography. </w:t>
      </w:r>
      <w:r w:rsidR="001B2D58" w:rsidRPr="00A64D1A">
        <w:rPr>
          <w:rFonts w:ascii="Times New Roman" w:hAnsi="Times New Roman" w:cs="Times New Roman"/>
        </w:rPr>
        <w:t xml:space="preserve">(see </w:t>
      </w:r>
      <w:r w:rsidR="00804006" w:rsidRPr="00A64D1A">
        <w:rPr>
          <w:rFonts w:ascii="Times New Roman" w:hAnsi="Times New Roman" w:cs="Times New Roman"/>
        </w:rPr>
        <w:t>Table 2</w:t>
      </w:r>
      <w:r w:rsidR="001B2D58" w:rsidRPr="00A64D1A">
        <w:rPr>
          <w:rFonts w:ascii="Times New Roman" w:hAnsi="Times New Roman" w:cs="Times New Roman"/>
        </w:rPr>
        <w:t>)</w:t>
      </w:r>
    </w:p>
    <w:p w14:paraId="7D514D8A" w14:textId="77777777" w:rsidR="00804006" w:rsidRPr="00A64D1A" w:rsidRDefault="00804006" w:rsidP="00554C73">
      <w:pPr>
        <w:rPr>
          <w:rFonts w:ascii="Times New Roman" w:hAnsi="Times New Roman" w:cs="Times New Roman"/>
        </w:rPr>
      </w:pPr>
    </w:p>
    <w:p w14:paraId="3318AA09" w14:textId="77777777" w:rsidR="00804006" w:rsidRPr="00A64D1A" w:rsidRDefault="00804006" w:rsidP="00554C73">
      <w:pPr>
        <w:rPr>
          <w:rFonts w:ascii="Times New Roman" w:hAnsi="Times New Roman" w:cs="Times New Roman"/>
        </w:rPr>
      </w:pPr>
      <w:r w:rsidRPr="00A64D1A">
        <w:rPr>
          <w:rFonts w:ascii="Times New Roman" w:hAnsi="Times New Roman" w:cs="Times New Roman"/>
          <w:u w:val="single"/>
        </w:rPr>
        <w:t>St</w:t>
      </w:r>
      <w:r w:rsidR="004B68EF" w:rsidRPr="00A64D1A">
        <w:rPr>
          <w:rFonts w:ascii="Times New Roman" w:hAnsi="Times New Roman" w:cs="Times New Roman"/>
          <w:u w:val="single"/>
        </w:rPr>
        <w:t>udent products</w:t>
      </w:r>
      <w:r w:rsidR="004B68EF" w:rsidRPr="00A64D1A">
        <w:rPr>
          <w:rFonts w:ascii="Times New Roman" w:hAnsi="Times New Roman" w:cs="Times New Roman"/>
        </w:rPr>
        <w:t xml:space="preserve"> or assignment scores are intended to measure </w:t>
      </w:r>
      <w:r w:rsidR="00D81CB0">
        <w:rPr>
          <w:rFonts w:ascii="Times New Roman" w:hAnsi="Times New Roman" w:cs="Times New Roman"/>
        </w:rPr>
        <w:t>PSLO</w:t>
      </w:r>
      <w:r w:rsidR="004B68EF" w:rsidRPr="00A64D1A">
        <w:rPr>
          <w:rFonts w:ascii="Times New Roman" w:hAnsi="Times New Roman" w:cs="Times New Roman"/>
        </w:rPr>
        <w:t>s in weekly or semester-length assignments</w:t>
      </w:r>
      <w:r w:rsidR="002C0099" w:rsidRPr="00A64D1A">
        <w:rPr>
          <w:rFonts w:ascii="Times New Roman" w:hAnsi="Times New Roman" w:cs="Times New Roman"/>
        </w:rPr>
        <w:t>,</w:t>
      </w:r>
      <w:r w:rsidR="004B68EF" w:rsidRPr="00A64D1A">
        <w:rPr>
          <w:rFonts w:ascii="Times New Roman" w:hAnsi="Times New Roman" w:cs="Times New Roman"/>
        </w:rPr>
        <w:t xml:space="preserve"> which are tied to the </w:t>
      </w:r>
      <w:r w:rsidR="00D81CB0">
        <w:rPr>
          <w:rFonts w:ascii="Times New Roman" w:hAnsi="Times New Roman" w:cs="Times New Roman"/>
        </w:rPr>
        <w:t>PSLO</w:t>
      </w:r>
      <w:r w:rsidR="004B68EF" w:rsidRPr="00A64D1A">
        <w:rPr>
          <w:rFonts w:ascii="Times New Roman" w:hAnsi="Times New Roman" w:cs="Times New Roman"/>
        </w:rPr>
        <w:t xml:space="preserve">s for </w:t>
      </w:r>
      <w:r w:rsidR="00721145" w:rsidRPr="00A64D1A">
        <w:rPr>
          <w:rFonts w:ascii="Times New Roman" w:hAnsi="Times New Roman" w:cs="Times New Roman"/>
        </w:rPr>
        <w:t xml:space="preserve">both </w:t>
      </w:r>
      <w:r w:rsidR="004B68EF" w:rsidRPr="00A64D1A">
        <w:rPr>
          <w:rFonts w:ascii="Times New Roman" w:hAnsi="Times New Roman" w:cs="Times New Roman"/>
        </w:rPr>
        <w:t xml:space="preserve">that course and the program. Faculty will select assignments that meet the </w:t>
      </w:r>
      <w:r w:rsidR="00D81CB0">
        <w:rPr>
          <w:rFonts w:ascii="Times New Roman" w:hAnsi="Times New Roman" w:cs="Times New Roman"/>
        </w:rPr>
        <w:t>PSLO</w:t>
      </w:r>
      <w:r w:rsidR="00721145" w:rsidRPr="00A64D1A">
        <w:rPr>
          <w:rFonts w:ascii="Times New Roman" w:hAnsi="Times New Roman" w:cs="Times New Roman"/>
        </w:rPr>
        <w:t>s</w:t>
      </w:r>
      <w:r w:rsidR="004B68EF" w:rsidRPr="00A64D1A">
        <w:rPr>
          <w:rFonts w:ascii="Times New Roman" w:hAnsi="Times New Roman" w:cs="Times New Roman"/>
        </w:rPr>
        <w:t xml:space="preserve"> and fall within the second half of a semester-long course.  This measure has been chosen for </w:t>
      </w:r>
      <w:r w:rsidR="00D81CB0">
        <w:rPr>
          <w:rFonts w:ascii="Times New Roman" w:hAnsi="Times New Roman" w:cs="Times New Roman"/>
        </w:rPr>
        <w:t>PSLO</w:t>
      </w:r>
      <w:r w:rsidR="004B68EF" w:rsidRPr="00A64D1A">
        <w:rPr>
          <w:rFonts w:ascii="Times New Roman" w:hAnsi="Times New Roman" w:cs="Times New Roman"/>
        </w:rPr>
        <w:t xml:space="preserve"> #2 </w:t>
      </w:r>
      <w:r w:rsidR="00BD057E" w:rsidRPr="00A64D1A">
        <w:rPr>
          <w:rFonts w:ascii="Times New Roman" w:hAnsi="Times New Roman" w:cs="Times New Roman"/>
        </w:rPr>
        <w:t xml:space="preserve">(reading &amp; writing) </w:t>
      </w:r>
      <w:r w:rsidR="004B68EF" w:rsidRPr="00A64D1A">
        <w:rPr>
          <w:rFonts w:ascii="Times New Roman" w:hAnsi="Times New Roman" w:cs="Times New Roman"/>
        </w:rPr>
        <w:t xml:space="preserve">in AKNS A102E: Elementary Alutiiq II, </w:t>
      </w:r>
      <w:r w:rsidR="00D81CB0">
        <w:rPr>
          <w:rFonts w:ascii="Times New Roman" w:hAnsi="Times New Roman" w:cs="Times New Roman"/>
        </w:rPr>
        <w:t>PSLO</w:t>
      </w:r>
      <w:r w:rsidR="004B68EF" w:rsidRPr="00A64D1A">
        <w:rPr>
          <w:rFonts w:ascii="Times New Roman" w:hAnsi="Times New Roman" w:cs="Times New Roman"/>
        </w:rPr>
        <w:t xml:space="preserve"> #3 </w:t>
      </w:r>
      <w:r w:rsidR="00452852" w:rsidRPr="00A64D1A">
        <w:rPr>
          <w:rFonts w:ascii="Times New Roman" w:hAnsi="Times New Roman" w:cs="Times New Roman"/>
        </w:rPr>
        <w:t xml:space="preserve">(language concepts) </w:t>
      </w:r>
      <w:r w:rsidR="004B68EF" w:rsidRPr="00A64D1A">
        <w:rPr>
          <w:rFonts w:ascii="Times New Roman" w:hAnsi="Times New Roman" w:cs="Times New Roman"/>
        </w:rPr>
        <w:t xml:space="preserve">in AKNS A240A: Alutiiq Cultural Orientation, and </w:t>
      </w:r>
      <w:r w:rsidR="00D81CB0">
        <w:rPr>
          <w:rFonts w:ascii="Times New Roman" w:hAnsi="Times New Roman" w:cs="Times New Roman"/>
        </w:rPr>
        <w:t>PSLO</w:t>
      </w:r>
      <w:r w:rsidR="004B68EF" w:rsidRPr="00A64D1A">
        <w:rPr>
          <w:rFonts w:ascii="Times New Roman" w:hAnsi="Times New Roman" w:cs="Times New Roman"/>
        </w:rPr>
        <w:t xml:space="preserve"> #4 </w:t>
      </w:r>
      <w:r w:rsidR="00452852" w:rsidRPr="00A64D1A">
        <w:rPr>
          <w:rFonts w:ascii="Times New Roman" w:hAnsi="Times New Roman" w:cs="Times New Roman"/>
        </w:rPr>
        <w:t xml:space="preserve">(resource utilization) </w:t>
      </w:r>
      <w:r w:rsidR="004B68EF" w:rsidRPr="00A64D1A">
        <w:rPr>
          <w:rFonts w:ascii="Times New Roman" w:hAnsi="Times New Roman" w:cs="Times New Roman"/>
        </w:rPr>
        <w:t>in AKNS A109D: Alutiiq Orthography.</w:t>
      </w:r>
      <w:r w:rsidR="00452852" w:rsidRPr="00A64D1A">
        <w:rPr>
          <w:rFonts w:ascii="Times New Roman" w:hAnsi="Times New Roman" w:cs="Times New Roman"/>
        </w:rPr>
        <w:t xml:space="preserve"> </w:t>
      </w:r>
      <w:r w:rsidR="001B2D58" w:rsidRPr="00A64D1A">
        <w:rPr>
          <w:rFonts w:ascii="Times New Roman" w:hAnsi="Times New Roman" w:cs="Times New Roman"/>
        </w:rPr>
        <w:t>(s</w:t>
      </w:r>
      <w:r w:rsidR="00452852" w:rsidRPr="00A64D1A">
        <w:rPr>
          <w:rFonts w:ascii="Times New Roman" w:hAnsi="Times New Roman" w:cs="Times New Roman"/>
        </w:rPr>
        <w:t>ee Table 2</w:t>
      </w:r>
      <w:r w:rsidR="001B2D58" w:rsidRPr="00A64D1A">
        <w:rPr>
          <w:rFonts w:ascii="Times New Roman" w:hAnsi="Times New Roman" w:cs="Times New Roman"/>
        </w:rPr>
        <w:t>)</w:t>
      </w:r>
    </w:p>
    <w:p w14:paraId="543FDB55" w14:textId="77777777" w:rsidR="00CB37CE" w:rsidRPr="00A64D1A" w:rsidRDefault="00CB37CE" w:rsidP="00554C73">
      <w:pPr>
        <w:rPr>
          <w:rFonts w:ascii="Times New Roman" w:hAnsi="Times New Roman" w:cs="Times New Roman"/>
        </w:rPr>
      </w:pPr>
    </w:p>
    <w:p w14:paraId="30CE3155" w14:textId="77777777" w:rsidR="00CB37CE" w:rsidRPr="00A64D1A" w:rsidRDefault="00CB37CE" w:rsidP="00554C73">
      <w:pPr>
        <w:rPr>
          <w:rFonts w:ascii="Times New Roman" w:hAnsi="Times New Roman" w:cs="Times New Roman"/>
        </w:rPr>
      </w:pPr>
      <w:r w:rsidRPr="00A64D1A">
        <w:rPr>
          <w:rFonts w:ascii="Times New Roman" w:hAnsi="Times New Roman" w:cs="Times New Roman"/>
          <w:u w:val="single"/>
        </w:rPr>
        <w:t>Discussion</w:t>
      </w:r>
      <w:r w:rsidRPr="00A64D1A">
        <w:rPr>
          <w:rFonts w:ascii="Times New Roman" w:hAnsi="Times New Roman" w:cs="Times New Roman"/>
        </w:rPr>
        <w:t xml:space="preserve"> from student discussion board</w:t>
      </w:r>
      <w:r w:rsidR="004509B5" w:rsidRPr="00A64D1A">
        <w:rPr>
          <w:rFonts w:ascii="Times New Roman" w:hAnsi="Times New Roman" w:cs="Times New Roman"/>
        </w:rPr>
        <w:t>s</w:t>
      </w:r>
      <w:r w:rsidRPr="00A64D1A">
        <w:rPr>
          <w:rFonts w:ascii="Times New Roman" w:hAnsi="Times New Roman" w:cs="Times New Roman"/>
        </w:rPr>
        <w:t xml:space="preserve">, </w:t>
      </w:r>
      <w:r w:rsidR="00DA65CB" w:rsidRPr="00A64D1A">
        <w:rPr>
          <w:rFonts w:ascii="Times New Roman" w:hAnsi="Times New Roman" w:cs="Times New Roman"/>
        </w:rPr>
        <w:t>audio/</w:t>
      </w:r>
      <w:r w:rsidRPr="00A64D1A">
        <w:rPr>
          <w:rFonts w:ascii="Times New Roman" w:hAnsi="Times New Roman" w:cs="Times New Roman"/>
        </w:rPr>
        <w:t>video discussion platforms (</w:t>
      </w:r>
      <w:r w:rsidR="00DA65CB" w:rsidRPr="00A64D1A">
        <w:rPr>
          <w:rFonts w:ascii="Times New Roman" w:hAnsi="Times New Roman" w:cs="Times New Roman"/>
        </w:rPr>
        <w:t xml:space="preserve">e.g. </w:t>
      </w:r>
      <w:r w:rsidRPr="00A64D1A">
        <w:rPr>
          <w:rFonts w:ascii="Times New Roman" w:hAnsi="Times New Roman" w:cs="Times New Roman"/>
        </w:rPr>
        <w:t>VoiceThread)</w:t>
      </w:r>
      <w:r w:rsidR="001B2D58" w:rsidRPr="00A64D1A">
        <w:rPr>
          <w:rFonts w:ascii="Times New Roman" w:hAnsi="Times New Roman" w:cs="Times New Roman"/>
        </w:rPr>
        <w:t>,</w:t>
      </w:r>
      <w:r w:rsidRPr="00A64D1A">
        <w:rPr>
          <w:rFonts w:ascii="Times New Roman" w:hAnsi="Times New Roman" w:cs="Times New Roman"/>
        </w:rPr>
        <w:t xml:space="preserve"> or focus groups will be scored </w:t>
      </w:r>
      <w:r w:rsidR="00F27279" w:rsidRPr="00A64D1A">
        <w:rPr>
          <w:rFonts w:ascii="Times New Roman" w:hAnsi="Times New Roman" w:cs="Times New Roman"/>
        </w:rPr>
        <w:t>according to a rubric (</w:t>
      </w:r>
      <w:r w:rsidR="001B2D58" w:rsidRPr="00A64D1A">
        <w:rPr>
          <w:rFonts w:ascii="Times New Roman" w:hAnsi="Times New Roman" w:cs="Times New Roman"/>
        </w:rPr>
        <w:t xml:space="preserve">see </w:t>
      </w:r>
      <w:r w:rsidR="00F27279" w:rsidRPr="00A64D1A">
        <w:rPr>
          <w:rFonts w:ascii="Times New Roman" w:hAnsi="Times New Roman" w:cs="Times New Roman"/>
        </w:rPr>
        <w:t xml:space="preserve">Appendix I) to convert qualitative information to numerical data for ease of evaluation. This measure has </w:t>
      </w:r>
      <w:r w:rsidR="00F27279" w:rsidRPr="00A64D1A">
        <w:rPr>
          <w:rFonts w:ascii="Times New Roman" w:hAnsi="Times New Roman" w:cs="Times New Roman"/>
        </w:rPr>
        <w:lastRenderedPageBreak/>
        <w:t xml:space="preserve">been chosen for </w:t>
      </w:r>
      <w:r w:rsidR="00D81CB0">
        <w:rPr>
          <w:rFonts w:ascii="Times New Roman" w:hAnsi="Times New Roman" w:cs="Times New Roman"/>
        </w:rPr>
        <w:t>PSLO</w:t>
      </w:r>
      <w:r w:rsidR="00C40EBE" w:rsidRPr="00A64D1A">
        <w:rPr>
          <w:rFonts w:ascii="Times New Roman" w:hAnsi="Times New Roman" w:cs="Times New Roman"/>
        </w:rPr>
        <w:t xml:space="preserve"> #4 (resource utilization) in AKNS A101E: E</w:t>
      </w:r>
      <w:r w:rsidR="00010AB1">
        <w:rPr>
          <w:rFonts w:ascii="Times New Roman" w:hAnsi="Times New Roman" w:cs="Times New Roman"/>
        </w:rPr>
        <w:t>lementary Alutiiq I, and AKNS A</w:t>
      </w:r>
      <w:r w:rsidR="00C40EBE" w:rsidRPr="00A64D1A">
        <w:rPr>
          <w:rFonts w:ascii="Times New Roman" w:hAnsi="Times New Roman" w:cs="Times New Roman"/>
        </w:rPr>
        <w:t xml:space="preserve">292A: Alaska Native Language Apprenticeship. </w:t>
      </w:r>
      <w:r w:rsidR="00155D2A" w:rsidRPr="00A64D1A">
        <w:rPr>
          <w:rFonts w:ascii="Times New Roman" w:hAnsi="Times New Roman" w:cs="Times New Roman"/>
        </w:rPr>
        <w:t>(s</w:t>
      </w:r>
      <w:r w:rsidR="00C40EBE" w:rsidRPr="00A64D1A">
        <w:rPr>
          <w:rFonts w:ascii="Times New Roman" w:hAnsi="Times New Roman" w:cs="Times New Roman"/>
        </w:rPr>
        <w:t>ee Table 2</w:t>
      </w:r>
      <w:r w:rsidR="00EE5AFC" w:rsidRPr="00A64D1A">
        <w:rPr>
          <w:rFonts w:ascii="Times New Roman" w:hAnsi="Times New Roman" w:cs="Times New Roman"/>
        </w:rPr>
        <w:t xml:space="preserve"> and Appendix I, Discussion Rubric</w:t>
      </w:r>
      <w:r w:rsidR="00155D2A" w:rsidRPr="00A64D1A">
        <w:rPr>
          <w:rFonts w:ascii="Times New Roman" w:hAnsi="Times New Roman" w:cs="Times New Roman"/>
        </w:rPr>
        <w:t>)</w:t>
      </w:r>
    </w:p>
    <w:p w14:paraId="71476178" w14:textId="77777777" w:rsidR="00F27279" w:rsidRPr="00A64D1A" w:rsidRDefault="00F27279" w:rsidP="00554C73">
      <w:pPr>
        <w:rPr>
          <w:rFonts w:ascii="Times New Roman" w:hAnsi="Times New Roman" w:cs="Times New Roman"/>
        </w:rPr>
      </w:pPr>
    </w:p>
    <w:p w14:paraId="5A731F65" w14:textId="77777777" w:rsidR="00C40EBE" w:rsidRPr="00A64D1A" w:rsidRDefault="00F27279" w:rsidP="00C40EBE">
      <w:pPr>
        <w:rPr>
          <w:rFonts w:ascii="Times New Roman" w:hAnsi="Times New Roman" w:cs="Times New Roman"/>
        </w:rPr>
      </w:pPr>
      <w:r w:rsidRPr="00A64D1A">
        <w:rPr>
          <w:rFonts w:ascii="Times New Roman" w:hAnsi="Times New Roman" w:cs="Times New Roman"/>
          <w:u w:val="single"/>
        </w:rPr>
        <w:t>Oral Proficiency Interviews</w:t>
      </w:r>
      <w:r w:rsidR="00C40EBE" w:rsidRPr="00A64D1A">
        <w:rPr>
          <w:rFonts w:ascii="Times New Roman" w:hAnsi="Times New Roman" w:cs="Times New Roman"/>
        </w:rPr>
        <w:t xml:space="preserve"> (OPIs)</w:t>
      </w:r>
      <w:r w:rsidR="00100C01" w:rsidRPr="00A64D1A">
        <w:rPr>
          <w:rFonts w:ascii="Times New Roman" w:hAnsi="Times New Roman" w:cs="Times New Roman"/>
        </w:rPr>
        <w:t xml:space="preserve"> and similarly-structured oral exams will provide data on the functional speaking ability of students. OPIs </w:t>
      </w:r>
      <w:r w:rsidRPr="00A64D1A">
        <w:rPr>
          <w:rFonts w:ascii="Times New Roman" w:hAnsi="Times New Roman" w:cs="Times New Roman"/>
        </w:rPr>
        <w:t xml:space="preserve">follow an already-established scoring system by the American Council on the Teaching of Foreign Languages (ACTFL). Use of the OPI tool requires training by ACTFL, which current program faculty have completed. Future new program faculty needing to conduct OPIs will be required to undergo training from ACTFL before administering the assessment tool. This measure has been chosen for </w:t>
      </w:r>
      <w:r w:rsidR="00D81CB0">
        <w:rPr>
          <w:rFonts w:ascii="Times New Roman" w:hAnsi="Times New Roman" w:cs="Times New Roman"/>
        </w:rPr>
        <w:t>PSLO</w:t>
      </w:r>
      <w:r w:rsidR="00C40EBE" w:rsidRPr="00A64D1A">
        <w:rPr>
          <w:rFonts w:ascii="Times New Roman" w:hAnsi="Times New Roman" w:cs="Times New Roman"/>
        </w:rPr>
        <w:t xml:space="preserve"> #1 (speaking proficiency) in AKNS A101E: Elementary Alutiiq I, and AKNS A292B: Alaska Native Conversational Fluency Intensive. </w:t>
      </w:r>
      <w:r w:rsidR="00155D2A" w:rsidRPr="00A64D1A">
        <w:rPr>
          <w:rFonts w:ascii="Times New Roman" w:hAnsi="Times New Roman" w:cs="Times New Roman"/>
        </w:rPr>
        <w:t>(s</w:t>
      </w:r>
      <w:r w:rsidR="00C40EBE" w:rsidRPr="00A64D1A">
        <w:rPr>
          <w:rFonts w:ascii="Times New Roman" w:hAnsi="Times New Roman" w:cs="Times New Roman"/>
        </w:rPr>
        <w:t>ee Table 2</w:t>
      </w:r>
      <w:r w:rsidR="00EE5AFC" w:rsidRPr="00A64D1A">
        <w:rPr>
          <w:rFonts w:ascii="Times New Roman" w:hAnsi="Times New Roman" w:cs="Times New Roman"/>
        </w:rPr>
        <w:t xml:space="preserve"> and Appendix II, description of the ACTFL OPI and rating scale</w:t>
      </w:r>
      <w:r w:rsidR="00155D2A" w:rsidRPr="00A64D1A">
        <w:rPr>
          <w:rFonts w:ascii="Times New Roman" w:hAnsi="Times New Roman" w:cs="Times New Roman"/>
        </w:rPr>
        <w:t>)</w:t>
      </w:r>
    </w:p>
    <w:p w14:paraId="0D8847A0" w14:textId="77777777" w:rsidR="00F27279" w:rsidRPr="00A64D1A" w:rsidRDefault="00F27279" w:rsidP="00F27279">
      <w:pPr>
        <w:rPr>
          <w:rFonts w:ascii="Times New Roman" w:hAnsi="Times New Roman" w:cs="Times New Roman"/>
        </w:rPr>
      </w:pPr>
    </w:p>
    <w:p w14:paraId="4030881C" w14:textId="77777777" w:rsidR="007423DB" w:rsidRPr="00A64D1A" w:rsidRDefault="007423DB" w:rsidP="007423DB">
      <w:pPr>
        <w:pStyle w:val="Heading2"/>
        <w:rPr>
          <w:rFonts w:cs="Times New Roman"/>
        </w:rPr>
      </w:pPr>
      <w:bookmarkStart w:id="7" w:name="_Toc258662941"/>
      <w:r w:rsidRPr="00A64D1A">
        <w:rPr>
          <w:rFonts w:cs="Times New Roman"/>
        </w:rPr>
        <w:t xml:space="preserve">Table 2: Measures for </w:t>
      </w:r>
      <w:r w:rsidR="00010AB1">
        <w:rPr>
          <w:rFonts w:cs="Times New Roman"/>
        </w:rPr>
        <w:t xml:space="preserve">Program </w:t>
      </w:r>
      <w:r w:rsidRPr="00A64D1A">
        <w:rPr>
          <w:rFonts w:cs="Times New Roman"/>
        </w:rPr>
        <w:t>Student Learning Outcomes</w:t>
      </w:r>
      <w:bookmarkEnd w:id="7"/>
    </w:p>
    <w:tbl>
      <w:tblPr>
        <w:tblStyle w:val="TableGrid"/>
        <w:tblW w:w="8856" w:type="dxa"/>
        <w:jc w:val="center"/>
        <w:tblLayout w:type="fixed"/>
        <w:tblLook w:val="05E0" w:firstRow="1" w:lastRow="1" w:firstColumn="1" w:lastColumn="1" w:noHBand="0" w:noVBand="1"/>
        <w:tblCaption w:val="Measures for Program Student Learning Outcomes"/>
        <w:tblDescription w:val="Program Student Learning Outcomes and the courses and measures used to assess them"/>
      </w:tblPr>
      <w:tblGrid>
        <w:gridCol w:w="1189"/>
        <w:gridCol w:w="1214"/>
        <w:gridCol w:w="1291"/>
        <w:gridCol w:w="1291"/>
        <w:gridCol w:w="1291"/>
        <w:gridCol w:w="1291"/>
        <w:gridCol w:w="1289"/>
      </w:tblGrid>
      <w:tr w:rsidR="006D4BFE" w:rsidRPr="00A64D1A" w14:paraId="3A64E574" w14:textId="77777777" w:rsidTr="006D4BFE">
        <w:trPr>
          <w:cantSplit/>
          <w:trHeight w:val="494"/>
          <w:tblHeader/>
          <w:jc w:val="center"/>
        </w:trPr>
        <w:tc>
          <w:tcPr>
            <w:tcW w:w="671" w:type="pct"/>
            <w:shd w:val="clear" w:color="auto" w:fill="D9D9D9" w:themeFill="background1" w:themeFillShade="D9"/>
          </w:tcPr>
          <w:p w14:paraId="399B14C0" w14:textId="77777777" w:rsidR="006D4BFE" w:rsidRPr="006D4BFE" w:rsidRDefault="006D4BFE" w:rsidP="00BD057E">
            <w:pPr>
              <w:rPr>
                <w:rFonts w:ascii="Times New Roman" w:hAnsi="Times New Roman" w:cs="Times New Roman"/>
                <w:i/>
                <w:sz w:val="20"/>
                <w:szCs w:val="20"/>
              </w:rPr>
            </w:pPr>
            <w:r>
              <w:rPr>
                <w:rFonts w:ascii="Times New Roman" w:hAnsi="Times New Roman" w:cs="Times New Roman"/>
                <w:i/>
                <w:sz w:val="20"/>
                <w:szCs w:val="20"/>
              </w:rPr>
              <w:t>Course</w:t>
            </w:r>
          </w:p>
          <w:p w14:paraId="20E282D9" w14:textId="0D77E012" w:rsidR="006D4BFE" w:rsidRPr="00A64D1A" w:rsidRDefault="006D4BFE" w:rsidP="00BD057E">
            <w:pPr>
              <w:rPr>
                <w:rFonts w:ascii="Times New Roman" w:hAnsi="Times New Roman" w:cs="Times New Roman"/>
                <w:i/>
                <w:sz w:val="20"/>
                <w:szCs w:val="20"/>
              </w:rPr>
            </w:pPr>
            <w:r>
              <w:rPr>
                <w:rFonts w:ascii="Times New Roman" w:hAnsi="Times New Roman" w:cs="Times New Roman"/>
                <w:sz w:val="20"/>
                <w:szCs w:val="20"/>
              </w:rPr>
              <w:t>PSLO</w:t>
            </w:r>
          </w:p>
        </w:tc>
        <w:tc>
          <w:tcPr>
            <w:tcW w:w="685" w:type="pct"/>
            <w:shd w:val="clear" w:color="auto" w:fill="D9D9D9" w:themeFill="background1" w:themeFillShade="D9"/>
          </w:tcPr>
          <w:p w14:paraId="2CC28F28" w14:textId="77777777" w:rsidR="006D4BFE" w:rsidRPr="00A64D1A" w:rsidRDefault="006D4BFE" w:rsidP="00BD057E">
            <w:pPr>
              <w:rPr>
                <w:rFonts w:ascii="Times New Roman" w:hAnsi="Times New Roman" w:cs="Times New Roman"/>
                <w:i/>
                <w:sz w:val="20"/>
                <w:szCs w:val="20"/>
              </w:rPr>
            </w:pPr>
            <w:r w:rsidRPr="00A64D1A">
              <w:rPr>
                <w:rFonts w:ascii="Times New Roman" w:hAnsi="Times New Roman" w:cs="Times New Roman"/>
                <w:i/>
                <w:sz w:val="20"/>
                <w:szCs w:val="20"/>
              </w:rPr>
              <w:t>AKNS A101E</w:t>
            </w:r>
          </w:p>
        </w:tc>
        <w:tc>
          <w:tcPr>
            <w:tcW w:w="729" w:type="pct"/>
            <w:shd w:val="clear" w:color="auto" w:fill="D9D9D9" w:themeFill="background1" w:themeFillShade="D9"/>
          </w:tcPr>
          <w:p w14:paraId="3EFAC095" w14:textId="77777777" w:rsidR="006D4BFE" w:rsidRPr="00A64D1A" w:rsidRDefault="006D4BFE" w:rsidP="00BD057E">
            <w:pPr>
              <w:rPr>
                <w:rFonts w:ascii="Times New Roman" w:hAnsi="Times New Roman" w:cs="Times New Roman"/>
                <w:i/>
                <w:sz w:val="20"/>
                <w:szCs w:val="20"/>
              </w:rPr>
            </w:pPr>
            <w:r w:rsidRPr="00A64D1A">
              <w:rPr>
                <w:rFonts w:ascii="Times New Roman" w:hAnsi="Times New Roman" w:cs="Times New Roman"/>
                <w:i/>
                <w:sz w:val="20"/>
                <w:szCs w:val="20"/>
              </w:rPr>
              <w:t>AKNS A102E</w:t>
            </w:r>
          </w:p>
        </w:tc>
        <w:tc>
          <w:tcPr>
            <w:tcW w:w="729" w:type="pct"/>
            <w:shd w:val="clear" w:color="auto" w:fill="D9D9D9" w:themeFill="background1" w:themeFillShade="D9"/>
          </w:tcPr>
          <w:p w14:paraId="34BADFCF" w14:textId="77777777" w:rsidR="006D4BFE" w:rsidRPr="00A64D1A" w:rsidRDefault="006D4BFE" w:rsidP="00BD057E">
            <w:pPr>
              <w:rPr>
                <w:rFonts w:ascii="Times New Roman" w:hAnsi="Times New Roman" w:cs="Times New Roman"/>
                <w:i/>
                <w:sz w:val="20"/>
                <w:szCs w:val="20"/>
              </w:rPr>
            </w:pPr>
            <w:r w:rsidRPr="00A64D1A">
              <w:rPr>
                <w:rFonts w:ascii="Times New Roman" w:hAnsi="Times New Roman" w:cs="Times New Roman"/>
                <w:i/>
                <w:sz w:val="20"/>
                <w:szCs w:val="20"/>
              </w:rPr>
              <w:t>AKNS A109D</w:t>
            </w:r>
          </w:p>
        </w:tc>
        <w:tc>
          <w:tcPr>
            <w:tcW w:w="729" w:type="pct"/>
            <w:shd w:val="clear" w:color="auto" w:fill="D9D9D9" w:themeFill="background1" w:themeFillShade="D9"/>
          </w:tcPr>
          <w:p w14:paraId="0028CD36" w14:textId="77777777" w:rsidR="006D4BFE" w:rsidRPr="00A64D1A" w:rsidRDefault="006D4BFE" w:rsidP="00BD057E">
            <w:pPr>
              <w:ind w:right="255"/>
              <w:rPr>
                <w:rFonts w:ascii="Times New Roman" w:hAnsi="Times New Roman" w:cs="Times New Roman"/>
                <w:i/>
                <w:sz w:val="20"/>
                <w:szCs w:val="20"/>
              </w:rPr>
            </w:pPr>
            <w:r w:rsidRPr="00A64D1A">
              <w:rPr>
                <w:rFonts w:ascii="Times New Roman" w:hAnsi="Times New Roman" w:cs="Times New Roman"/>
                <w:i/>
                <w:sz w:val="20"/>
                <w:szCs w:val="20"/>
              </w:rPr>
              <w:t>AKNS A240A</w:t>
            </w:r>
          </w:p>
        </w:tc>
        <w:tc>
          <w:tcPr>
            <w:tcW w:w="729" w:type="pct"/>
            <w:shd w:val="clear" w:color="auto" w:fill="D9D9D9" w:themeFill="background1" w:themeFillShade="D9"/>
          </w:tcPr>
          <w:p w14:paraId="38554F42" w14:textId="77777777" w:rsidR="006D4BFE" w:rsidRPr="00A64D1A" w:rsidRDefault="006D4BFE" w:rsidP="00BD057E">
            <w:pPr>
              <w:rPr>
                <w:rFonts w:ascii="Times New Roman" w:hAnsi="Times New Roman" w:cs="Times New Roman"/>
                <w:i/>
                <w:sz w:val="20"/>
                <w:szCs w:val="20"/>
              </w:rPr>
            </w:pPr>
            <w:r w:rsidRPr="00A64D1A">
              <w:rPr>
                <w:rFonts w:ascii="Times New Roman" w:hAnsi="Times New Roman" w:cs="Times New Roman"/>
                <w:i/>
                <w:sz w:val="20"/>
                <w:szCs w:val="20"/>
              </w:rPr>
              <w:t>AKNS A292A</w:t>
            </w:r>
          </w:p>
        </w:tc>
        <w:tc>
          <w:tcPr>
            <w:tcW w:w="728" w:type="pct"/>
            <w:shd w:val="clear" w:color="auto" w:fill="D9D9D9" w:themeFill="background1" w:themeFillShade="D9"/>
          </w:tcPr>
          <w:p w14:paraId="3BCE6B20" w14:textId="77777777" w:rsidR="006D4BFE" w:rsidRPr="00A64D1A" w:rsidRDefault="006D4BFE" w:rsidP="00BD057E">
            <w:pPr>
              <w:ind w:hanging="5"/>
              <w:rPr>
                <w:rFonts w:ascii="Times New Roman" w:hAnsi="Times New Roman" w:cs="Times New Roman"/>
                <w:i/>
                <w:sz w:val="20"/>
                <w:szCs w:val="20"/>
              </w:rPr>
            </w:pPr>
            <w:r w:rsidRPr="00A64D1A">
              <w:rPr>
                <w:rFonts w:ascii="Times New Roman" w:hAnsi="Times New Roman" w:cs="Times New Roman"/>
                <w:i/>
                <w:sz w:val="20"/>
                <w:szCs w:val="20"/>
              </w:rPr>
              <w:t>AKNS</w:t>
            </w:r>
          </w:p>
          <w:p w14:paraId="78F06BCF" w14:textId="77777777" w:rsidR="006D4BFE" w:rsidRPr="00A64D1A" w:rsidRDefault="006D4BFE" w:rsidP="00BD057E">
            <w:pPr>
              <w:ind w:hanging="5"/>
              <w:rPr>
                <w:rFonts w:ascii="Times New Roman" w:hAnsi="Times New Roman" w:cs="Times New Roman"/>
                <w:i/>
                <w:sz w:val="20"/>
                <w:szCs w:val="20"/>
              </w:rPr>
            </w:pPr>
            <w:r w:rsidRPr="00A64D1A">
              <w:rPr>
                <w:rFonts w:ascii="Times New Roman" w:hAnsi="Times New Roman" w:cs="Times New Roman"/>
                <w:i/>
                <w:sz w:val="20"/>
                <w:szCs w:val="20"/>
              </w:rPr>
              <w:t>A292B</w:t>
            </w:r>
          </w:p>
        </w:tc>
      </w:tr>
      <w:tr w:rsidR="00100C01" w:rsidRPr="00A64D1A" w14:paraId="284B080D" w14:textId="77777777" w:rsidTr="006D4BFE">
        <w:trPr>
          <w:cantSplit/>
          <w:trHeight w:val="342"/>
          <w:jc w:val="center"/>
        </w:trPr>
        <w:tc>
          <w:tcPr>
            <w:tcW w:w="671" w:type="pct"/>
            <w:tcBorders>
              <w:right w:val="single" w:sz="4" w:space="0" w:color="auto"/>
            </w:tcBorders>
            <w:shd w:val="clear" w:color="auto" w:fill="auto"/>
          </w:tcPr>
          <w:p w14:paraId="414FC629"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 xml:space="preserve">1 </w:t>
            </w:r>
          </w:p>
          <w:p w14:paraId="2C71EE75"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S</w:t>
            </w:r>
            <w:r w:rsidR="00BD057E" w:rsidRPr="00A64D1A">
              <w:rPr>
                <w:rFonts w:ascii="Times New Roman" w:hAnsi="Times New Roman" w:cs="Times New Roman"/>
                <w:sz w:val="20"/>
                <w:szCs w:val="20"/>
              </w:rPr>
              <w:t>peaking proficienc</w:t>
            </w:r>
            <w:r w:rsidRPr="00A64D1A">
              <w:rPr>
                <w:rFonts w:ascii="Times New Roman" w:hAnsi="Times New Roman" w:cs="Times New Roman"/>
                <w:sz w:val="20"/>
                <w:szCs w:val="20"/>
              </w:rPr>
              <w:t>y</w:t>
            </w:r>
          </w:p>
        </w:tc>
        <w:tc>
          <w:tcPr>
            <w:tcW w:w="685" w:type="pct"/>
            <w:tcBorders>
              <w:top w:val="single" w:sz="4" w:space="0" w:color="auto"/>
              <w:left w:val="single" w:sz="4" w:space="0" w:color="auto"/>
              <w:bottom w:val="single" w:sz="4" w:space="0" w:color="auto"/>
              <w:right w:val="single" w:sz="4" w:space="0" w:color="auto"/>
              <w:tr2bl w:val="nil"/>
            </w:tcBorders>
          </w:tcPr>
          <w:p w14:paraId="29D5D6FF"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OPI</w:t>
            </w:r>
          </w:p>
          <w:p w14:paraId="0BA5BBF9" w14:textId="77777777" w:rsidR="00394F57" w:rsidRPr="00A64D1A" w:rsidRDefault="00394F57"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7028EFEF"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Exam</w:t>
            </w:r>
          </w:p>
          <w:p w14:paraId="6D8991AB" w14:textId="77777777" w:rsidR="00394F57" w:rsidRPr="00A64D1A" w:rsidRDefault="00394F57"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51A6320C" w14:textId="77777777" w:rsidR="00100C01" w:rsidRPr="00A64D1A" w:rsidRDefault="00100C01" w:rsidP="00BD057E">
            <w:pPr>
              <w:ind w:left="540"/>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6FDAE9F9" w14:textId="77777777" w:rsidR="00100C01" w:rsidRPr="00A64D1A" w:rsidRDefault="00100C01" w:rsidP="00BD057E">
            <w:pPr>
              <w:ind w:left="540"/>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3C4ED9B6" w14:textId="77777777" w:rsidR="00100C01" w:rsidRPr="00A64D1A" w:rsidRDefault="00100C01" w:rsidP="00BD057E">
            <w:pPr>
              <w:jc w:val="cente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r2bl w:val="nil"/>
            </w:tcBorders>
          </w:tcPr>
          <w:p w14:paraId="3802F675"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OPI</w:t>
            </w:r>
          </w:p>
          <w:p w14:paraId="64B5AA16" w14:textId="77777777" w:rsidR="00394F57" w:rsidRPr="00A64D1A" w:rsidRDefault="00394F57" w:rsidP="00BD057E">
            <w:pPr>
              <w:jc w:val="center"/>
              <w:rPr>
                <w:rFonts w:ascii="Times New Roman" w:hAnsi="Times New Roman" w:cs="Times New Roman"/>
                <w:sz w:val="20"/>
                <w:szCs w:val="20"/>
              </w:rPr>
            </w:pPr>
          </w:p>
        </w:tc>
      </w:tr>
      <w:tr w:rsidR="00100C01" w:rsidRPr="00A64D1A" w14:paraId="426F610B" w14:textId="77777777" w:rsidTr="006D4BFE">
        <w:trPr>
          <w:cantSplit/>
          <w:trHeight w:val="342"/>
          <w:jc w:val="center"/>
        </w:trPr>
        <w:tc>
          <w:tcPr>
            <w:tcW w:w="671" w:type="pct"/>
            <w:tcBorders>
              <w:right w:val="single" w:sz="4" w:space="0" w:color="auto"/>
            </w:tcBorders>
            <w:shd w:val="clear" w:color="auto" w:fill="auto"/>
          </w:tcPr>
          <w:p w14:paraId="6180B070"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 xml:space="preserve">2 </w:t>
            </w:r>
          </w:p>
          <w:p w14:paraId="20FDB119"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Reading &amp; writing</w:t>
            </w:r>
          </w:p>
        </w:tc>
        <w:tc>
          <w:tcPr>
            <w:tcW w:w="685" w:type="pct"/>
            <w:tcBorders>
              <w:top w:val="single" w:sz="4" w:space="0" w:color="auto"/>
              <w:left w:val="single" w:sz="4" w:space="0" w:color="auto"/>
              <w:bottom w:val="single" w:sz="4" w:space="0" w:color="auto"/>
              <w:right w:val="single" w:sz="4" w:space="0" w:color="auto"/>
              <w:tr2bl w:val="nil"/>
            </w:tcBorders>
          </w:tcPr>
          <w:p w14:paraId="3F7FE1F3" w14:textId="77777777" w:rsidR="00100C01" w:rsidRPr="00A64D1A" w:rsidRDefault="00100C01" w:rsidP="00BD057E">
            <w:pP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280C0743"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SP</w:t>
            </w:r>
          </w:p>
          <w:p w14:paraId="707F62F7" w14:textId="77777777" w:rsidR="00394F57" w:rsidRPr="00A64D1A" w:rsidRDefault="00394F57"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62047E76"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Exam</w:t>
            </w:r>
          </w:p>
        </w:tc>
        <w:tc>
          <w:tcPr>
            <w:tcW w:w="729" w:type="pct"/>
            <w:tcBorders>
              <w:top w:val="single" w:sz="4" w:space="0" w:color="auto"/>
              <w:left w:val="single" w:sz="4" w:space="0" w:color="auto"/>
              <w:bottom w:val="single" w:sz="4" w:space="0" w:color="auto"/>
              <w:right w:val="single" w:sz="4" w:space="0" w:color="auto"/>
              <w:tr2bl w:val="nil"/>
            </w:tcBorders>
          </w:tcPr>
          <w:p w14:paraId="617461E3" w14:textId="77777777" w:rsidR="00100C01" w:rsidRPr="00A64D1A" w:rsidRDefault="00100C01"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48DC2651" w14:textId="77777777" w:rsidR="00100C01" w:rsidRPr="00A64D1A" w:rsidRDefault="00100C01" w:rsidP="00BD057E">
            <w:pPr>
              <w:jc w:val="cente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r2bl w:val="nil"/>
            </w:tcBorders>
          </w:tcPr>
          <w:p w14:paraId="40B6DDFF" w14:textId="77777777" w:rsidR="00100C01" w:rsidRPr="00A64D1A" w:rsidRDefault="00100C01" w:rsidP="00BD057E">
            <w:pPr>
              <w:jc w:val="center"/>
              <w:rPr>
                <w:rFonts w:ascii="Times New Roman" w:hAnsi="Times New Roman" w:cs="Times New Roman"/>
                <w:sz w:val="20"/>
                <w:szCs w:val="20"/>
              </w:rPr>
            </w:pPr>
          </w:p>
        </w:tc>
      </w:tr>
      <w:tr w:rsidR="00100C01" w:rsidRPr="00A64D1A" w14:paraId="5B9FF50B" w14:textId="77777777" w:rsidTr="006D4BFE">
        <w:trPr>
          <w:cantSplit/>
          <w:trHeight w:val="342"/>
          <w:jc w:val="center"/>
        </w:trPr>
        <w:tc>
          <w:tcPr>
            <w:tcW w:w="671" w:type="pct"/>
            <w:tcBorders>
              <w:right w:val="single" w:sz="4" w:space="0" w:color="auto"/>
            </w:tcBorders>
            <w:shd w:val="clear" w:color="auto" w:fill="auto"/>
          </w:tcPr>
          <w:p w14:paraId="45EAC1EE"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 xml:space="preserve">3 </w:t>
            </w:r>
          </w:p>
          <w:p w14:paraId="5A1EA69E"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Language concepts</w:t>
            </w:r>
          </w:p>
        </w:tc>
        <w:tc>
          <w:tcPr>
            <w:tcW w:w="685" w:type="pct"/>
            <w:tcBorders>
              <w:top w:val="single" w:sz="4" w:space="0" w:color="auto"/>
              <w:left w:val="single" w:sz="4" w:space="0" w:color="auto"/>
              <w:bottom w:val="single" w:sz="4" w:space="0" w:color="auto"/>
              <w:right w:val="single" w:sz="4" w:space="0" w:color="auto"/>
              <w:tr2bl w:val="nil"/>
            </w:tcBorders>
          </w:tcPr>
          <w:p w14:paraId="64EAEF76" w14:textId="77777777" w:rsidR="00100C01" w:rsidRPr="00A64D1A" w:rsidRDefault="00100C01"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23F16992" w14:textId="77777777" w:rsidR="00100C01" w:rsidRPr="00A64D1A" w:rsidRDefault="00100C01" w:rsidP="00BD057E">
            <w:pPr>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7F6BC87F" w14:textId="77777777" w:rsidR="00100C01" w:rsidRPr="00A64D1A" w:rsidRDefault="00100C01" w:rsidP="00BD057E">
            <w:pPr>
              <w:ind w:left="540"/>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64F7B4C2"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SP</w:t>
            </w:r>
          </w:p>
        </w:tc>
        <w:tc>
          <w:tcPr>
            <w:tcW w:w="729" w:type="pct"/>
            <w:tcBorders>
              <w:top w:val="single" w:sz="4" w:space="0" w:color="auto"/>
              <w:left w:val="single" w:sz="4" w:space="0" w:color="auto"/>
              <w:bottom w:val="single" w:sz="4" w:space="0" w:color="auto"/>
              <w:right w:val="single" w:sz="4" w:space="0" w:color="auto"/>
              <w:tr2bl w:val="nil"/>
            </w:tcBorders>
          </w:tcPr>
          <w:p w14:paraId="0DDE63CD" w14:textId="77777777" w:rsidR="00100C01" w:rsidRPr="00A64D1A" w:rsidRDefault="00100C01" w:rsidP="00BD057E">
            <w:pPr>
              <w:jc w:val="cente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r2bl w:val="nil"/>
            </w:tcBorders>
          </w:tcPr>
          <w:p w14:paraId="27A7637A"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SP</w:t>
            </w:r>
          </w:p>
        </w:tc>
      </w:tr>
      <w:tr w:rsidR="00100C01" w:rsidRPr="00A64D1A" w14:paraId="109288A9" w14:textId="77777777" w:rsidTr="006D4BFE">
        <w:trPr>
          <w:cantSplit/>
          <w:trHeight w:val="342"/>
          <w:jc w:val="center"/>
        </w:trPr>
        <w:tc>
          <w:tcPr>
            <w:tcW w:w="671" w:type="pct"/>
            <w:tcBorders>
              <w:right w:val="single" w:sz="4" w:space="0" w:color="auto"/>
            </w:tcBorders>
            <w:shd w:val="clear" w:color="auto" w:fill="auto"/>
          </w:tcPr>
          <w:p w14:paraId="228889E7"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 xml:space="preserve">4 </w:t>
            </w:r>
          </w:p>
          <w:p w14:paraId="6B1F33C3" w14:textId="77777777" w:rsidR="00100C01" w:rsidRPr="00A64D1A" w:rsidRDefault="00100C01" w:rsidP="00BD057E">
            <w:pPr>
              <w:jc w:val="right"/>
              <w:rPr>
                <w:rFonts w:ascii="Times New Roman" w:hAnsi="Times New Roman" w:cs="Times New Roman"/>
                <w:sz w:val="20"/>
                <w:szCs w:val="20"/>
              </w:rPr>
            </w:pPr>
            <w:r w:rsidRPr="00A64D1A">
              <w:rPr>
                <w:rFonts w:ascii="Times New Roman" w:hAnsi="Times New Roman" w:cs="Times New Roman"/>
                <w:sz w:val="20"/>
                <w:szCs w:val="20"/>
              </w:rPr>
              <w:t>Resource utilization</w:t>
            </w:r>
          </w:p>
        </w:tc>
        <w:tc>
          <w:tcPr>
            <w:tcW w:w="685" w:type="pct"/>
            <w:tcBorders>
              <w:top w:val="single" w:sz="4" w:space="0" w:color="auto"/>
              <w:left w:val="single" w:sz="4" w:space="0" w:color="auto"/>
              <w:bottom w:val="single" w:sz="4" w:space="0" w:color="auto"/>
              <w:right w:val="single" w:sz="4" w:space="0" w:color="auto"/>
              <w:tr2bl w:val="nil"/>
            </w:tcBorders>
          </w:tcPr>
          <w:p w14:paraId="2711BFAB"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Disc.</w:t>
            </w:r>
          </w:p>
        </w:tc>
        <w:tc>
          <w:tcPr>
            <w:tcW w:w="729" w:type="pct"/>
            <w:tcBorders>
              <w:top w:val="single" w:sz="4" w:space="0" w:color="auto"/>
              <w:left w:val="single" w:sz="4" w:space="0" w:color="auto"/>
              <w:bottom w:val="single" w:sz="4" w:space="0" w:color="auto"/>
              <w:right w:val="single" w:sz="4" w:space="0" w:color="auto"/>
              <w:tr2bl w:val="nil"/>
            </w:tcBorders>
          </w:tcPr>
          <w:p w14:paraId="6EF2D876" w14:textId="77777777" w:rsidR="00100C01" w:rsidRPr="00A64D1A" w:rsidRDefault="00100C01" w:rsidP="00BD057E">
            <w:pPr>
              <w:ind w:left="540"/>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756722CC"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SP</w:t>
            </w:r>
          </w:p>
        </w:tc>
        <w:tc>
          <w:tcPr>
            <w:tcW w:w="729" w:type="pct"/>
            <w:tcBorders>
              <w:top w:val="single" w:sz="4" w:space="0" w:color="auto"/>
              <w:left w:val="single" w:sz="4" w:space="0" w:color="auto"/>
              <w:bottom w:val="single" w:sz="4" w:space="0" w:color="auto"/>
              <w:right w:val="single" w:sz="4" w:space="0" w:color="auto"/>
              <w:tr2bl w:val="nil"/>
            </w:tcBorders>
          </w:tcPr>
          <w:p w14:paraId="10AED6BC" w14:textId="77777777" w:rsidR="00100C01" w:rsidRPr="00A64D1A" w:rsidRDefault="00100C01" w:rsidP="00BD057E">
            <w:pPr>
              <w:ind w:left="540"/>
              <w:jc w:val="cente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r2bl w:val="nil"/>
            </w:tcBorders>
          </w:tcPr>
          <w:p w14:paraId="1E70B00F" w14:textId="77777777" w:rsidR="00100C01" w:rsidRPr="00A64D1A" w:rsidRDefault="00100C01" w:rsidP="00BD057E">
            <w:pPr>
              <w:jc w:val="center"/>
              <w:rPr>
                <w:rFonts w:ascii="Times New Roman" w:hAnsi="Times New Roman" w:cs="Times New Roman"/>
                <w:sz w:val="20"/>
                <w:szCs w:val="20"/>
              </w:rPr>
            </w:pPr>
            <w:r w:rsidRPr="00A64D1A">
              <w:rPr>
                <w:rFonts w:ascii="Times New Roman" w:hAnsi="Times New Roman" w:cs="Times New Roman"/>
                <w:sz w:val="20"/>
                <w:szCs w:val="20"/>
              </w:rPr>
              <w:t>Disc.</w:t>
            </w:r>
          </w:p>
        </w:tc>
        <w:tc>
          <w:tcPr>
            <w:tcW w:w="728" w:type="pct"/>
            <w:tcBorders>
              <w:top w:val="single" w:sz="4" w:space="0" w:color="auto"/>
              <w:left w:val="single" w:sz="4" w:space="0" w:color="auto"/>
              <w:bottom w:val="single" w:sz="4" w:space="0" w:color="auto"/>
              <w:right w:val="single" w:sz="4" w:space="0" w:color="auto"/>
              <w:tr2bl w:val="nil"/>
            </w:tcBorders>
          </w:tcPr>
          <w:p w14:paraId="641EE70B" w14:textId="77777777" w:rsidR="00100C01" w:rsidRPr="00A64D1A" w:rsidRDefault="00100C01" w:rsidP="00BD057E">
            <w:pPr>
              <w:jc w:val="center"/>
              <w:rPr>
                <w:rFonts w:ascii="Times New Roman" w:hAnsi="Times New Roman" w:cs="Times New Roman"/>
                <w:sz w:val="20"/>
                <w:szCs w:val="20"/>
              </w:rPr>
            </w:pPr>
          </w:p>
        </w:tc>
      </w:tr>
    </w:tbl>
    <w:p w14:paraId="609171F1" w14:textId="77777777" w:rsidR="005F401E" w:rsidRPr="00A64D1A" w:rsidRDefault="005F401E" w:rsidP="005F401E">
      <w:pPr>
        <w:rPr>
          <w:rFonts w:ascii="Times New Roman" w:hAnsi="Times New Roman" w:cs="Times New Roman"/>
          <w:sz w:val="20"/>
        </w:rPr>
      </w:pPr>
      <w:r w:rsidRPr="00A64D1A">
        <w:rPr>
          <w:rFonts w:ascii="Times New Roman" w:hAnsi="Times New Roman" w:cs="Times New Roman"/>
          <w:b/>
          <w:sz w:val="20"/>
        </w:rPr>
        <w:t>Table 2 Key to Abbreviations</w:t>
      </w:r>
      <w:r w:rsidRPr="00A64D1A">
        <w:rPr>
          <w:rFonts w:ascii="Times New Roman" w:hAnsi="Times New Roman" w:cs="Times New Roman"/>
          <w:sz w:val="20"/>
        </w:rPr>
        <w:t>: Exam = Written/multimedia exam; SP= Student products/class assignments; Disc. = Student Discussion/Focus Groups; OPI = Oral Proficiency Interview/Oral Exam</w:t>
      </w:r>
      <w:r w:rsidR="00394F57" w:rsidRPr="00A64D1A">
        <w:rPr>
          <w:rFonts w:ascii="Times New Roman" w:hAnsi="Times New Roman" w:cs="Times New Roman"/>
          <w:sz w:val="20"/>
        </w:rPr>
        <w:t>.</w:t>
      </w:r>
      <w:r w:rsidR="00D81CB0">
        <w:rPr>
          <w:rFonts w:ascii="Times New Roman" w:hAnsi="Times New Roman" w:cs="Times New Roman"/>
          <w:sz w:val="20"/>
        </w:rPr>
        <w:t xml:space="preserve"> Empty fields indicate PSLO is not assessed in that course.</w:t>
      </w:r>
    </w:p>
    <w:p w14:paraId="46CD0D62" w14:textId="77777777" w:rsidR="00B14CC3" w:rsidRPr="00A64D1A" w:rsidRDefault="00B14CC3">
      <w:pPr>
        <w:rPr>
          <w:rFonts w:ascii="Times New Roman" w:hAnsi="Times New Roman" w:cs="Times New Roman"/>
        </w:rPr>
      </w:pPr>
    </w:p>
    <w:p w14:paraId="4387327B" w14:textId="77777777" w:rsidR="00A26CD0" w:rsidRDefault="002C0099">
      <w:pPr>
        <w:rPr>
          <w:rFonts w:ascii="Times New Roman" w:hAnsi="Times New Roman" w:cs="Times New Roman"/>
        </w:rPr>
      </w:pPr>
      <w:r w:rsidRPr="00A64D1A">
        <w:rPr>
          <w:rFonts w:ascii="Times New Roman" w:hAnsi="Times New Roman" w:cs="Times New Roman"/>
        </w:rPr>
        <w:t xml:space="preserve">The </w:t>
      </w:r>
      <w:r w:rsidR="005F401E" w:rsidRPr="00A64D1A">
        <w:rPr>
          <w:rFonts w:ascii="Times New Roman" w:hAnsi="Times New Roman" w:cs="Times New Roman"/>
        </w:rPr>
        <w:t xml:space="preserve">assessment </w:t>
      </w:r>
      <w:r w:rsidRPr="00A64D1A">
        <w:rPr>
          <w:rFonts w:ascii="Times New Roman" w:hAnsi="Times New Roman" w:cs="Times New Roman"/>
        </w:rPr>
        <w:t xml:space="preserve">measures chosen for each course reflect </w:t>
      </w:r>
      <w:r w:rsidR="008F7E03" w:rsidRPr="00A64D1A">
        <w:rPr>
          <w:rFonts w:ascii="Times New Roman" w:hAnsi="Times New Roman" w:cs="Times New Roman"/>
        </w:rPr>
        <w:t xml:space="preserve">course-level </w:t>
      </w:r>
      <w:r w:rsidR="00D81CB0">
        <w:rPr>
          <w:rFonts w:ascii="Times New Roman" w:hAnsi="Times New Roman" w:cs="Times New Roman"/>
        </w:rPr>
        <w:t>PSLO</w:t>
      </w:r>
      <w:r w:rsidR="008F7E03" w:rsidRPr="00A64D1A">
        <w:rPr>
          <w:rFonts w:ascii="Times New Roman" w:hAnsi="Times New Roman" w:cs="Times New Roman"/>
        </w:rPr>
        <w:t xml:space="preserve">s as well as </w:t>
      </w:r>
      <w:r w:rsidR="00D81CB0">
        <w:rPr>
          <w:rFonts w:ascii="Times New Roman" w:hAnsi="Times New Roman" w:cs="Times New Roman"/>
        </w:rPr>
        <w:t>PSLO</w:t>
      </w:r>
      <w:r w:rsidR="008F7E03" w:rsidRPr="00A64D1A">
        <w:rPr>
          <w:rFonts w:ascii="Times New Roman" w:hAnsi="Times New Roman" w:cs="Times New Roman"/>
        </w:rPr>
        <w:t xml:space="preserve">s for the complete OEC program. Speaking proficiency is assessed in three courses that require progression of fluency within the course-level learning objectives. Reading and writing in Alutiiq is assessed in two courses, most notably the Alutiiq Orthography: AKNS A109D, which is specifically about the Alutiiq writing system. While concepts of language acquisition, revitalization, and endangerment are covered in all courses in the OEC, </w:t>
      </w:r>
      <w:r w:rsidR="00D81CB0">
        <w:rPr>
          <w:rFonts w:ascii="Times New Roman" w:hAnsi="Times New Roman" w:cs="Times New Roman"/>
        </w:rPr>
        <w:t>PSLO</w:t>
      </w:r>
      <w:r w:rsidR="008F7E03" w:rsidRPr="00A64D1A">
        <w:rPr>
          <w:rFonts w:ascii="Times New Roman" w:hAnsi="Times New Roman" w:cs="Times New Roman"/>
        </w:rPr>
        <w:t xml:space="preserve"> #3 is assessed in </w:t>
      </w:r>
      <w:r w:rsidR="00C40EBE" w:rsidRPr="00A64D1A">
        <w:rPr>
          <w:rFonts w:ascii="Times New Roman" w:hAnsi="Times New Roman" w:cs="Times New Roman"/>
        </w:rPr>
        <w:t>AKNS A</w:t>
      </w:r>
      <w:r w:rsidR="008F7E03" w:rsidRPr="00A64D1A">
        <w:rPr>
          <w:rFonts w:ascii="Times New Roman" w:hAnsi="Times New Roman" w:cs="Times New Roman"/>
        </w:rPr>
        <w:t xml:space="preserve">240A and </w:t>
      </w:r>
      <w:r w:rsidR="00C40EBE" w:rsidRPr="00A64D1A">
        <w:rPr>
          <w:rFonts w:ascii="Times New Roman" w:hAnsi="Times New Roman" w:cs="Times New Roman"/>
        </w:rPr>
        <w:t>AKNS</w:t>
      </w:r>
      <w:r w:rsidR="008F7E03" w:rsidRPr="00A64D1A">
        <w:rPr>
          <w:rFonts w:ascii="Times New Roman" w:hAnsi="Times New Roman" w:cs="Times New Roman"/>
        </w:rPr>
        <w:t xml:space="preserve"> </w:t>
      </w:r>
      <w:r w:rsidR="00C40EBE" w:rsidRPr="00A64D1A">
        <w:rPr>
          <w:rFonts w:ascii="Times New Roman" w:hAnsi="Times New Roman" w:cs="Times New Roman"/>
        </w:rPr>
        <w:t>A</w:t>
      </w:r>
      <w:r w:rsidR="008F7E03" w:rsidRPr="00A64D1A">
        <w:rPr>
          <w:rFonts w:ascii="Times New Roman" w:hAnsi="Times New Roman" w:cs="Times New Roman"/>
        </w:rPr>
        <w:t xml:space="preserve">292B. The final </w:t>
      </w:r>
      <w:r w:rsidR="00D81CB0">
        <w:rPr>
          <w:rFonts w:ascii="Times New Roman" w:hAnsi="Times New Roman" w:cs="Times New Roman"/>
        </w:rPr>
        <w:t>PSLO</w:t>
      </w:r>
      <w:r w:rsidR="008F7E03" w:rsidRPr="00A64D1A">
        <w:rPr>
          <w:rFonts w:ascii="Times New Roman" w:hAnsi="Times New Roman" w:cs="Times New Roman"/>
        </w:rPr>
        <w:t xml:space="preserve"> regarding resource evaluation, assessment, and utilization, is assessed in three courses: AKNS A101E</w:t>
      </w:r>
      <w:r w:rsidR="0035265C">
        <w:rPr>
          <w:rFonts w:ascii="Times New Roman" w:hAnsi="Times New Roman" w:cs="Times New Roman"/>
        </w:rPr>
        <w:t>:</w:t>
      </w:r>
      <w:r w:rsidR="0035265C" w:rsidRPr="0035265C">
        <w:rPr>
          <w:rFonts w:ascii="Times New Roman" w:hAnsi="Times New Roman" w:cs="Times New Roman"/>
        </w:rPr>
        <w:t xml:space="preserve"> </w:t>
      </w:r>
      <w:r w:rsidR="0035265C" w:rsidRPr="00A64D1A">
        <w:rPr>
          <w:rFonts w:ascii="Times New Roman" w:hAnsi="Times New Roman" w:cs="Times New Roman"/>
        </w:rPr>
        <w:t>Elementary Alutiiq I</w:t>
      </w:r>
      <w:r w:rsidR="008F7E03" w:rsidRPr="00A64D1A">
        <w:rPr>
          <w:rFonts w:ascii="Times New Roman" w:hAnsi="Times New Roman" w:cs="Times New Roman"/>
        </w:rPr>
        <w:t xml:space="preserve">, </w:t>
      </w:r>
      <w:r w:rsidR="0035265C" w:rsidRPr="00A64D1A">
        <w:rPr>
          <w:rFonts w:ascii="Times New Roman" w:hAnsi="Times New Roman" w:cs="Times New Roman"/>
        </w:rPr>
        <w:t>AKNS A109D</w:t>
      </w:r>
      <w:r w:rsidR="0035265C">
        <w:rPr>
          <w:rFonts w:ascii="Times New Roman" w:hAnsi="Times New Roman" w:cs="Times New Roman"/>
        </w:rPr>
        <w:t>:</w:t>
      </w:r>
      <w:r w:rsidR="0035265C" w:rsidRPr="00A64D1A">
        <w:rPr>
          <w:rFonts w:ascii="Times New Roman" w:hAnsi="Times New Roman" w:cs="Times New Roman"/>
        </w:rPr>
        <w:t xml:space="preserve"> </w:t>
      </w:r>
      <w:r w:rsidR="008F7E03" w:rsidRPr="00A64D1A">
        <w:rPr>
          <w:rFonts w:ascii="Times New Roman" w:hAnsi="Times New Roman" w:cs="Times New Roman"/>
        </w:rPr>
        <w:t xml:space="preserve">Alutiiq Orthography, and </w:t>
      </w:r>
      <w:r w:rsidR="0035265C" w:rsidRPr="00A64D1A">
        <w:rPr>
          <w:rFonts w:ascii="Times New Roman" w:hAnsi="Times New Roman" w:cs="Times New Roman"/>
        </w:rPr>
        <w:t>AKNS A292B</w:t>
      </w:r>
      <w:r w:rsidR="0035265C">
        <w:rPr>
          <w:rFonts w:ascii="Times New Roman" w:hAnsi="Times New Roman" w:cs="Times New Roman"/>
        </w:rPr>
        <w:t>:</w:t>
      </w:r>
      <w:r w:rsidR="0035265C" w:rsidRPr="00A64D1A">
        <w:rPr>
          <w:rFonts w:ascii="Times New Roman" w:hAnsi="Times New Roman" w:cs="Times New Roman"/>
        </w:rPr>
        <w:t xml:space="preserve"> </w:t>
      </w:r>
      <w:r w:rsidR="008F7E03" w:rsidRPr="00A64D1A">
        <w:rPr>
          <w:rFonts w:ascii="Times New Roman" w:hAnsi="Times New Roman" w:cs="Times New Roman"/>
        </w:rPr>
        <w:t>Alaska Native C</w:t>
      </w:r>
      <w:r w:rsidR="0035265C">
        <w:rPr>
          <w:rFonts w:ascii="Times New Roman" w:hAnsi="Times New Roman" w:cs="Times New Roman"/>
        </w:rPr>
        <w:t>onversational Fluency Intensive</w:t>
      </w:r>
      <w:r w:rsidR="008F7E03" w:rsidRPr="00A64D1A">
        <w:rPr>
          <w:rFonts w:ascii="Times New Roman" w:hAnsi="Times New Roman" w:cs="Times New Roman"/>
        </w:rPr>
        <w:t>.</w:t>
      </w:r>
    </w:p>
    <w:p w14:paraId="34A87645" w14:textId="77777777" w:rsidR="003313E3" w:rsidRDefault="003313E3">
      <w:pPr>
        <w:rPr>
          <w:rFonts w:ascii="Times New Roman" w:hAnsi="Times New Roman" w:cs="Times New Roman"/>
        </w:rPr>
      </w:pPr>
    </w:p>
    <w:p w14:paraId="3DCE09E3" w14:textId="77777777" w:rsidR="003313E3" w:rsidRPr="00A64D1A" w:rsidRDefault="003313E3">
      <w:pPr>
        <w:rPr>
          <w:rFonts w:ascii="Times New Roman" w:hAnsi="Times New Roman" w:cs="Times New Roman"/>
        </w:rPr>
      </w:pPr>
    </w:p>
    <w:p w14:paraId="245E149F" w14:textId="77777777" w:rsidR="00B14CC3" w:rsidRPr="00A64D1A" w:rsidRDefault="00C40BF4" w:rsidP="00C40BF4">
      <w:pPr>
        <w:pStyle w:val="Heading1"/>
        <w:rPr>
          <w:rStyle w:val="HeadingBCharCharChar"/>
          <w:rFonts w:cs="Times New Roman"/>
          <w:b/>
          <w:bCs w:val="0"/>
          <w:sz w:val="32"/>
        </w:rPr>
      </w:pPr>
      <w:bookmarkStart w:id="8" w:name="_Toc258662942"/>
      <w:bookmarkStart w:id="9" w:name="_Toc179779598"/>
      <w:r>
        <w:rPr>
          <w:rStyle w:val="HeadingBCharCharChar"/>
          <w:rFonts w:cs="Times New Roman"/>
          <w:b/>
          <w:bCs w:val="0"/>
          <w:sz w:val="32"/>
        </w:rPr>
        <w:lastRenderedPageBreak/>
        <w:t>5</w:t>
      </w:r>
      <w:r w:rsidR="00B14CC3" w:rsidRPr="00A64D1A">
        <w:rPr>
          <w:rStyle w:val="HeadingBCharCharChar"/>
          <w:rFonts w:cs="Times New Roman"/>
          <w:b/>
          <w:bCs w:val="0"/>
          <w:sz w:val="32"/>
        </w:rPr>
        <w:t>.0</w:t>
      </w:r>
      <w:r w:rsidR="00B14CC3" w:rsidRPr="00A64D1A">
        <w:rPr>
          <w:rStyle w:val="HeadingBCharCharChar"/>
          <w:rFonts w:cs="Times New Roman"/>
          <w:b/>
          <w:bCs w:val="0"/>
          <w:sz w:val="32"/>
        </w:rPr>
        <w:tab/>
      </w:r>
      <w:r w:rsidR="00BB2E7F" w:rsidRPr="00A64D1A">
        <w:rPr>
          <w:rStyle w:val="HeadingBCharCharChar"/>
          <w:rFonts w:cs="Times New Roman"/>
          <w:b/>
          <w:sz w:val="32"/>
        </w:rPr>
        <w:t>Data Collection</w:t>
      </w:r>
      <w:r w:rsidR="00703EDE" w:rsidRPr="00A64D1A">
        <w:rPr>
          <w:rStyle w:val="HeadingBCharCharChar"/>
          <w:rFonts w:cs="Times New Roman"/>
          <w:b/>
          <w:sz w:val="32"/>
        </w:rPr>
        <w:t xml:space="preserve"> Process</w:t>
      </w:r>
      <w:bookmarkEnd w:id="8"/>
    </w:p>
    <w:p w14:paraId="4849D25B" w14:textId="77777777" w:rsidR="00B14CC3" w:rsidRPr="00A64D1A" w:rsidRDefault="00B14CC3" w:rsidP="00B14CC3">
      <w:pPr>
        <w:jc w:val="both"/>
        <w:rPr>
          <w:rStyle w:val="HeadingBCharCharChar"/>
          <w:rFonts w:ascii="Times New Roman" w:hAnsi="Times New Roman" w:cs="Times New Roman"/>
          <w:b w:val="0"/>
          <w:bCs/>
          <w:sz w:val="18"/>
          <w:szCs w:val="18"/>
        </w:rPr>
      </w:pPr>
    </w:p>
    <w:p w14:paraId="5317C88C" w14:textId="77777777" w:rsidR="00394F57" w:rsidRPr="00A64D1A" w:rsidRDefault="00B14CC3" w:rsidP="00BB2E7F">
      <w:pPr>
        <w:jc w:val="both"/>
        <w:rPr>
          <w:rStyle w:val="HeadingBCharCharChar"/>
          <w:rFonts w:ascii="Times New Roman" w:hAnsi="Times New Roman" w:cs="Times New Roman"/>
          <w:b w:val="0"/>
          <w:bCs/>
        </w:rPr>
      </w:pPr>
      <w:r w:rsidRPr="00A64D1A">
        <w:rPr>
          <w:rStyle w:val="HeadingBCharCharChar"/>
          <w:rFonts w:ascii="Times New Roman" w:hAnsi="Times New Roman" w:cs="Times New Roman"/>
          <w:b w:val="0"/>
          <w:bCs/>
        </w:rPr>
        <w:t>The Alutiiq Language OEC data collection timeline follows the Kodiak College institutional timeline</w:t>
      </w:r>
      <w:r w:rsidR="00F27279" w:rsidRPr="00A64D1A">
        <w:rPr>
          <w:rStyle w:val="HeadingBCharCharChar"/>
          <w:rFonts w:ascii="Times New Roman" w:hAnsi="Times New Roman" w:cs="Times New Roman"/>
          <w:b w:val="0"/>
          <w:bCs/>
        </w:rPr>
        <w:t>, consisting of 15-week semesters</w:t>
      </w:r>
      <w:r w:rsidRPr="00A64D1A">
        <w:rPr>
          <w:rStyle w:val="HeadingBCharCharChar"/>
          <w:rFonts w:ascii="Times New Roman" w:hAnsi="Times New Roman" w:cs="Times New Roman"/>
          <w:b w:val="0"/>
          <w:bCs/>
        </w:rPr>
        <w:t xml:space="preserve">. </w:t>
      </w:r>
      <w:r w:rsidR="00F27279" w:rsidRPr="00A64D1A">
        <w:rPr>
          <w:rStyle w:val="HeadingBCharCharChar"/>
          <w:rFonts w:ascii="Times New Roman" w:hAnsi="Times New Roman" w:cs="Times New Roman"/>
          <w:b w:val="0"/>
          <w:bCs/>
        </w:rPr>
        <w:t xml:space="preserve">The Program </w:t>
      </w:r>
      <w:r w:rsidR="00155D2A" w:rsidRPr="00A64D1A">
        <w:rPr>
          <w:rStyle w:val="HeadingBCharCharChar"/>
          <w:rFonts w:ascii="Times New Roman" w:hAnsi="Times New Roman" w:cs="Times New Roman"/>
          <w:b w:val="0"/>
          <w:bCs/>
        </w:rPr>
        <w:t xml:space="preserve">Chair </w:t>
      </w:r>
      <w:r w:rsidR="00F27279" w:rsidRPr="00A64D1A">
        <w:rPr>
          <w:rStyle w:val="HeadingBCharCharChar"/>
          <w:rFonts w:ascii="Times New Roman" w:hAnsi="Times New Roman" w:cs="Times New Roman"/>
          <w:b w:val="0"/>
          <w:bCs/>
        </w:rPr>
        <w:t xml:space="preserve">will consult with other </w:t>
      </w:r>
      <w:r w:rsidR="00155D2A" w:rsidRPr="00A64D1A">
        <w:rPr>
          <w:rStyle w:val="HeadingBCharCharChar"/>
          <w:rFonts w:ascii="Times New Roman" w:hAnsi="Times New Roman" w:cs="Times New Roman"/>
          <w:b w:val="0"/>
          <w:bCs/>
        </w:rPr>
        <w:t xml:space="preserve">program </w:t>
      </w:r>
      <w:r w:rsidR="00F27279" w:rsidRPr="00A64D1A">
        <w:rPr>
          <w:rStyle w:val="HeadingBCharCharChar"/>
          <w:rFonts w:ascii="Times New Roman" w:hAnsi="Times New Roman" w:cs="Times New Roman"/>
          <w:b w:val="0"/>
          <w:bCs/>
        </w:rPr>
        <w:t xml:space="preserve">faculty at the beginning of each semester regarding the </w:t>
      </w:r>
      <w:r w:rsidR="00D81CB0">
        <w:rPr>
          <w:rStyle w:val="HeadingBCharCharChar"/>
          <w:rFonts w:ascii="Times New Roman" w:hAnsi="Times New Roman" w:cs="Times New Roman"/>
          <w:b w:val="0"/>
          <w:bCs/>
        </w:rPr>
        <w:t>PSLO</w:t>
      </w:r>
      <w:r w:rsidR="00F27279" w:rsidRPr="00A64D1A">
        <w:rPr>
          <w:rStyle w:val="HeadingBCharCharChar"/>
          <w:rFonts w:ascii="Times New Roman" w:hAnsi="Times New Roman" w:cs="Times New Roman"/>
          <w:b w:val="0"/>
          <w:bCs/>
        </w:rPr>
        <w:t xml:space="preserve">s and Measures to be conducted in each offered course. Student Products and Discussion data will be collected during the second half of each semester, on a date agreed upon by the Program chair and affected faculty. Exam data will be collected during the final two weeks of each semester. Oral Proficiency Interviews will </w:t>
      </w:r>
      <w:r w:rsidR="00E952CF" w:rsidRPr="00A64D1A">
        <w:rPr>
          <w:rStyle w:val="HeadingBCharCharChar"/>
          <w:rFonts w:ascii="Times New Roman" w:hAnsi="Times New Roman" w:cs="Times New Roman"/>
          <w:b w:val="0"/>
          <w:bCs/>
        </w:rPr>
        <w:t>o</w:t>
      </w:r>
      <w:r w:rsidR="00F27279" w:rsidRPr="00A64D1A">
        <w:rPr>
          <w:rStyle w:val="HeadingBCharCharChar"/>
          <w:rFonts w:ascii="Times New Roman" w:hAnsi="Times New Roman" w:cs="Times New Roman"/>
          <w:b w:val="0"/>
          <w:bCs/>
        </w:rPr>
        <w:t xml:space="preserve">ccur in the final </w:t>
      </w:r>
      <w:r w:rsidR="00E952CF" w:rsidRPr="00A64D1A">
        <w:rPr>
          <w:rStyle w:val="HeadingBCharCharChar"/>
          <w:rFonts w:ascii="Times New Roman" w:hAnsi="Times New Roman" w:cs="Times New Roman"/>
          <w:b w:val="0"/>
          <w:bCs/>
        </w:rPr>
        <w:t xml:space="preserve">two </w:t>
      </w:r>
      <w:r w:rsidR="00F27279" w:rsidRPr="00A64D1A">
        <w:rPr>
          <w:rStyle w:val="HeadingBCharCharChar"/>
          <w:rFonts w:ascii="Times New Roman" w:hAnsi="Times New Roman" w:cs="Times New Roman"/>
          <w:b w:val="0"/>
          <w:bCs/>
        </w:rPr>
        <w:t>week</w:t>
      </w:r>
      <w:r w:rsidR="00E952CF" w:rsidRPr="00A64D1A">
        <w:rPr>
          <w:rStyle w:val="HeadingBCharCharChar"/>
          <w:rFonts w:ascii="Times New Roman" w:hAnsi="Times New Roman" w:cs="Times New Roman"/>
          <w:b w:val="0"/>
          <w:bCs/>
        </w:rPr>
        <w:t>s</w:t>
      </w:r>
      <w:r w:rsidR="00F27279" w:rsidRPr="00A64D1A">
        <w:rPr>
          <w:rStyle w:val="HeadingBCharCharChar"/>
          <w:rFonts w:ascii="Times New Roman" w:hAnsi="Times New Roman" w:cs="Times New Roman"/>
          <w:b w:val="0"/>
          <w:bCs/>
        </w:rPr>
        <w:t xml:space="preserve"> of each semester, or at the conclusion of the workshop-format AKNS A292B</w:t>
      </w:r>
      <w:r w:rsidR="00E952CF" w:rsidRPr="00A64D1A">
        <w:rPr>
          <w:rStyle w:val="HeadingBCharCharChar"/>
          <w:rFonts w:ascii="Times New Roman" w:hAnsi="Times New Roman" w:cs="Times New Roman"/>
          <w:b w:val="0"/>
          <w:bCs/>
        </w:rPr>
        <w:t xml:space="preserve"> course. </w:t>
      </w:r>
      <w:r w:rsidRPr="00A64D1A">
        <w:rPr>
          <w:rStyle w:val="HeadingBCharCharChar"/>
          <w:rFonts w:ascii="Times New Roman" w:hAnsi="Times New Roman" w:cs="Times New Roman"/>
          <w:b w:val="0"/>
          <w:bCs/>
        </w:rPr>
        <w:t xml:space="preserve">Final collection, evaluation, and scoring of </w:t>
      </w:r>
      <w:r w:rsidR="00D81CB0">
        <w:rPr>
          <w:rStyle w:val="HeadingBCharCharChar"/>
          <w:rFonts w:ascii="Times New Roman" w:hAnsi="Times New Roman" w:cs="Times New Roman"/>
          <w:b w:val="0"/>
          <w:bCs/>
        </w:rPr>
        <w:t>PSLO</w:t>
      </w:r>
      <w:r w:rsidR="00E952CF" w:rsidRPr="00A64D1A">
        <w:rPr>
          <w:rStyle w:val="HeadingBCharCharChar"/>
          <w:rFonts w:ascii="Times New Roman" w:hAnsi="Times New Roman" w:cs="Times New Roman"/>
          <w:b w:val="0"/>
          <w:bCs/>
        </w:rPr>
        <w:t xml:space="preserve"> measures</w:t>
      </w:r>
      <w:r w:rsidRPr="00A64D1A">
        <w:rPr>
          <w:rStyle w:val="HeadingBCharCharChar"/>
          <w:rFonts w:ascii="Times New Roman" w:hAnsi="Times New Roman" w:cs="Times New Roman"/>
          <w:b w:val="0"/>
          <w:bCs/>
        </w:rPr>
        <w:t xml:space="preserve"> are to occur during week 1</w:t>
      </w:r>
      <w:r w:rsidR="00E952CF" w:rsidRPr="00A64D1A">
        <w:rPr>
          <w:rStyle w:val="HeadingBCharCharChar"/>
          <w:rFonts w:ascii="Times New Roman" w:hAnsi="Times New Roman" w:cs="Times New Roman"/>
          <w:b w:val="0"/>
          <w:bCs/>
        </w:rPr>
        <w:t>5</w:t>
      </w:r>
      <w:r w:rsidRPr="00A64D1A">
        <w:rPr>
          <w:rStyle w:val="HeadingBCharCharChar"/>
          <w:rFonts w:ascii="Times New Roman" w:hAnsi="Times New Roman" w:cs="Times New Roman"/>
          <w:b w:val="0"/>
          <w:bCs/>
        </w:rPr>
        <w:t xml:space="preserve">.  </w:t>
      </w:r>
    </w:p>
    <w:p w14:paraId="52757461" w14:textId="77777777" w:rsidR="00394F57" w:rsidRPr="00A64D1A" w:rsidRDefault="00394F57" w:rsidP="00394F57">
      <w:pPr>
        <w:pStyle w:val="Heading2"/>
        <w:rPr>
          <w:rStyle w:val="HeadingBCharCharChar"/>
          <w:rFonts w:cs="Times New Roman"/>
          <w:b/>
          <w:bCs w:val="0"/>
          <w:sz w:val="26"/>
          <w:szCs w:val="26"/>
        </w:rPr>
      </w:pPr>
      <w:bookmarkStart w:id="10" w:name="_Toc258662943"/>
      <w:r w:rsidRPr="00A64D1A">
        <w:rPr>
          <w:rStyle w:val="HeadingBCharCharChar"/>
          <w:rFonts w:cs="Times New Roman"/>
          <w:b/>
          <w:bCs w:val="0"/>
          <w:sz w:val="26"/>
          <w:szCs w:val="26"/>
        </w:rPr>
        <w:t xml:space="preserve">Table 3: </w:t>
      </w:r>
      <w:r w:rsidR="00F37378" w:rsidRPr="00A64D1A">
        <w:rPr>
          <w:rStyle w:val="HeadingBCharCharChar"/>
          <w:rFonts w:cs="Times New Roman"/>
          <w:b/>
          <w:bCs w:val="0"/>
          <w:sz w:val="26"/>
          <w:szCs w:val="26"/>
        </w:rPr>
        <w:t xml:space="preserve">Summary of </w:t>
      </w:r>
      <w:r w:rsidRPr="00A64D1A">
        <w:rPr>
          <w:rStyle w:val="HeadingBCharCharChar"/>
          <w:rFonts w:cs="Times New Roman"/>
          <w:b/>
          <w:bCs w:val="0"/>
          <w:sz w:val="26"/>
          <w:szCs w:val="26"/>
        </w:rPr>
        <w:t>Data Collection Administration</w:t>
      </w:r>
      <w:bookmarkEnd w:id="10"/>
    </w:p>
    <w:tbl>
      <w:tblPr>
        <w:tblStyle w:val="TableGrid"/>
        <w:tblW w:w="9279" w:type="dxa"/>
        <w:tblLook w:val="04A0" w:firstRow="1" w:lastRow="0" w:firstColumn="1" w:lastColumn="0" w:noHBand="0" w:noVBand="1"/>
        <w:tblCaption w:val="Summary of Data Collection Administration"/>
        <w:tblDescription w:val="Description of each measure, including frequency and party responsible for collection/administration"/>
      </w:tblPr>
      <w:tblGrid>
        <w:gridCol w:w="2319"/>
        <w:gridCol w:w="3280"/>
        <w:gridCol w:w="1355"/>
        <w:gridCol w:w="2325"/>
      </w:tblGrid>
      <w:tr w:rsidR="00E723D8" w:rsidRPr="00A64D1A" w14:paraId="2893AC0A" w14:textId="77777777" w:rsidTr="006D4BFE">
        <w:trPr>
          <w:trHeight w:val="381"/>
          <w:tblHeader/>
        </w:trPr>
        <w:tc>
          <w:tcPr>
            <w:tcW w:w="2319" w:type="dxa"/>
            <w:shd w:val="clear" w:color="auto" w:fill="BFBFBF" w:themeFill="background1" w:themeFillShade="BF"/>
            <w:vAlign w:val="center"/>
          </w:tcPr>
          <w:p w14:paraId="7EFE9F0D" w14:textId="77777777" w:rsidR="00E723D8" w:rsidRPr="00A64D1A" w:rsidRDefault="00E723D8" w:rsidP="00F37378">
            <w:pPr>
              <w:jc w:val="center"/>
              <w:rPr>
                <w:rFonts w:ascii="Times New Roman" w:hAnsi="Times New Roman" w:cs="Times New Roman"/>
                <w:sz w:val="20"/>
                <w:szCs w:val="20"/>
              </w:rPr>
            </w:pPr>
            <w:r w:rsidRPr="00A64D1A">
              <w:rPr>
                <w:rFonts w:ascii="Times New Roman" w:hAnsi="Times New Roman" w:cs="Times New Roman"/>
                <w:sz w:val="20"/>
                <w:szCs w:val="20"/>
              </w:rPr>
              <w:t>Measure</w:t>
            </w:r>
          </w:p>
        </w:tc>
        <w:tc>
          <w:tcPr>
            <w:tcW w:w="3280" w:type="dxa"/>
            <w:shd w:val="clear" w:color="auto" w:fill="BFBFBF" w:themeFill="background1" w:themeFillShade="BF"/>
            <w:vAlign w:val="center"/>
          </w:tcPr>
          <w:p w14:paraId="0928B28F" w14:textId="77777777" w:rsidR="00E723D8" w:rsidRPr="00A64D1A" w:rsidRDefault="00E723D8" w:rsidP="00F37378">
            <w:pPr>
              <w:jc w:val="center"/>
              <w:rPr>
                <w:rFonts w:ascii="Times New Roman" w:hAnsi="Times New Roman" w:cs="Times New Roman"/>
                <w:sz w:val="20"/>
                <w:szCs w:val="20"/>
              </w:rPr>
            </w:pPr>
            <w:r w:rsidRPr="00A64D1A">
              <w:rPr>
                <w:rFonts w:ascii="Times New Roman" w:hAnsi="Times New Roman" w:cs="Times New Roman"/>
                <w:sz w:val="20"/>
                <w:szCs w:val="20"/>
              </w:rPr>
              <w:t>Description</w:t>
            </w:r>
          </w:p>
        </w:tc>
        <w:tc>
          <w:tcPr>
            <w:tcW w:w="1355" w:type="dxa"/>
            <w:shd w:val="clear" w:color="auto" w:fill="BFBFBF" w:themeFill="background1" w:themeFillShade="BF"/>
            <w:vAlign w:val="center"/>
          </w:tcPr>
          <w:p w14:paraId="7956BCBC" w14:textId="77777777" w:rsidR="00E723D8" w:rsidRPr="00A64D1A" w:rsidRDefault="00E723D8" w:rsidP="00F37378">
            <w:pPr>
              <w:jc w:val="center"/>
              <w:rPr>
                <w:rFonts w:ascii="Times New Roman" w:hAnsi="Times New Roman" w:cs="Times New Roman"/>
                <w:sz w:val="20"/>
                <w:szCs w:val="20"/>
              </w:rPr>
            </w:pPr>
            <w:r w:rsidRPr="00A64D1A">
              <w:rPr>
                <w:rFonts w:ascii="Times New Roman" w:hAnsi="Times New Roman" w:cs="Times New Roman"/>
                <w:sz w:val="20"/>
                <w:szCs w:val="20"/>
              </w:rPr>
              <w:t>Frequency</w:t>
            </w:r>
          </w:p>
        </w:tc>
        <w:tc>
          <w:tcPr>
            <w:tcW w:w="2325" w:type="dxa"/>
            <w:shd w:val="clear" w:color="auto" w:fill="BFBFBF" w:themeFill="background1" w:themeFillShade="BF"/>
            <w:vAlign w:val="center"/>
          </w:tcPr>
          <w:p w14:paraId="0F937F9F" w14:textId="77777777" w:rsidR="00E723D8" w:rsidRPr="00A64D1A" w:rsidRDefault="00E723D8" w:rsidP="00F37378">
            <w:pPr>
              <w:jc w:val="center"/>
              <w:rPr>
                <w:rFonts w:ascii="Times New Roman" w:hAnsi="Times New Roman" w:cs="Times New Roman"/>
                <w:sz w:val="20"/>
                <w:szCs w:val="20"/>
              </w:rPr>
            </w:pPr>
            <w:r w:rsidRPr="00A64D1A">
              <w:rPr>
                <w:rFonts w:ascii="Times New Roman" w:hAnsi="Times New Roman" w:cs="Times New Roman"/>
                <w:sz w:val="20"/>
                <w:szCs w:val="20"/>
              </w:rPr>
              <w:t>Collection &amp; Administration</w:t>
            </w:r>
          </w:p>
        </w:tc>
      </w:tr>
      <w:tr w:rsidR="00F37378" w:rsidRPr="00A64D1A" w14:paraId="34361BC8" w14:textId="77777777" w:rsidTr="006D4BFE">
        <w:trPr>
          <w:trHeight w:val="620"/>
        </w:trPr>
        <w:tc>
          <w:tcPr>
            <w:tcW w:w="2319" w:type="dxa"/>
          </w:tcPr>
          <w:p w14:paraId="443BB4BA" w14:textId="77777777" w:rsidR="00F37378" w:rsidRPr="00A64D1A" w:rsidRDefault="00F37378" w:rsidP="00E723D8">
            <w:pPr>
              <w:jc w:val="right"/>
              <w:rPr>
                <w:rFonts w:ascii="Times New Roman" w:hAnsi="Times New Roman" w:cs="Times New Roman"/>
                <w:b/>
                <w:sz w:val="20"/>
                <w:szCs w:val="20"/>
              </w:rPr>
            </w:pPr>
            <w:r w:rsidRPr="00A64D1A">
              <w:rPr>
                <w:rFonts w:ascii="Times New Roman" w:hAnsi="Times New Roman" w:cs="Times New Roman"/>
                <w:b/>
                <w:sz w:val="20"/>
                <w:szCs w:val="20"/>
              </w:rPr>
              <w:t xml:space="preserve">OPI </w:t>
            </w:r>
          </w:p>
          <w:p w14:paraId="41912D25" w14:textId="77777777" w:rsidR="00F37378" w:rsidRPr="00A64D1A" w:rsidRDefault="00F37378" w:rsidP="00E723D8">
            <w:pPr>
              <w:jc w:val="right"/>
              <w:rPr>
                <w:rFonts w:ascii="Times New Roman" w:hAnsi="Times New Roman" w:cs="Times New Roman"/>
                <w:i/>
                <w:sz w:val="20"/>
                <w:szCs w:val="20"/>
              </w:rPr>
            </w:pPr>
            <w:r w:rsidRPr="00A64D1A">
              <w:rPr>
                <w:rFonts w:ascii="Times New Roman" w:hAnsi="Times New Roman" w:cs="Times New Roman"/>
                <w:i/>
                <w:sz w:val="20"/>
                <w:szCs w:val="20"/>
              </w:rPr>
              <w:t>Oral Proficiency Interview/Oral Exam</w:t>
            </w:r>
          </w:p>
        </w:tc>
        <w:tc>
          <w:tcPr>
            <w:tcW w:w="3280" w:type="dxa"/>
          </w:tcPr>
          <w:p w14:paraId="797DBBA8" w14:textId="77777777" w:rsidR="00F37378" w:rsidRPr="00A64D1A" w:rsidRDefault="00F37378" w:rsidP="00A26CD0">
            <w:pPr>
              <w:rPr>
                <w:rFonts w:ascii="Times New Roman" w:hAnsi="Times New Roman" w:cs="Times New Roman"/>
                <w:sz w:val="20"/>
                <w:szCs w:val="20"/>
              </w:rPr>
            </w:pPr>
            <w:r w:rsidRPr="00A64D1A">
              <w:rPr>
                <w:rFonts w:ascii="Times New Roman" w:hAnsi="Times New Roman" w:cs="Times New Roman"/>
                <w:sz w:val="20"/>
                <w:szCs w:val="20"/>
              </w:rPr>
              <w:t>Individual oral exam or fluency assessment conducted by course instructor</w:t>
            </w:r>
            <w:r w:rsidR="00A26CD0" w:rsidRPr="00A64D1A">
              <w:rPr>
                <w:rFonts w:ascii="Times New Roman" w:hAnsi="Times New Roman" w:cs="Times New Roman"/>
                <w:sz w:val="20"/>
                <w:szCs w:val="20"/>
              </w:rPr>
              <w:t xml:space="preserve"> addressing</w:t>
            </w:r>
            <w:r w:rsidRPr="00A64D1A">
              <w:rPr>
                <w:rFonts w:ascii="Times New Roman" w:hAnsi="Times New Roman" w:cs="Times New Roman"/>
                <w:sz w:val="20"/>
                <w:szCs w:val="20"/>
              </w:rPr>
              <w:t xml:space="preserve"> course outcomes, program outcomes, or both.</w:t>
            </w:r>
          </w:p>
        </w:tc>
        <w:tc>
          <w:tcPr>
            <w:tcW w:w="1355" w:type="dxa"/>
            <w:vAlign w:val="center"/>
          </w:tcPr>
          <w:p w14:paraId="6795065A" w14:textId="77777777" w:rsidR="00F37378" w:rsidRPr="00A64D1A" w:rsidRDefault="00F37378" w:rsidP="00E723D8">
            <w:pPr>
              <w:jc w:val="center"/>
              <w:rPr>
                <w:rFonts w:ascii="Times New Roman" w:hAnsi="Times New Roman" w:cs="Times New Roman"/>
                <w:sz w:val="20"/>
                <w:szCs w:val="20"/>
              </w:rPr>
            </w:pPr>
            <w:r w:rsidRPr="00A64D1A">
              <w:rPr>
                <w:rFonts w:ascii="Times New Roman" w:hAnsi="Times New Roman" w:cs="Times New Roman"/>
                <w:sz w:val="20"/>
                <w:szCs w:val="20"/>
              </w:rPr>
              <w:t>Each Semester</w:t>
            </w:r>
          </w:p>
        </w:tc>
        <w:tc>
          <w:tcPr>
            <w:tcW w:w="2325" w:type="dxa"/>
            <w:vAlign w:val="center"/>
          </w:tcPr>
          <w:p w14:paraId="5B21A14E" w14:textId="77777777" w:rsidR="00F37378" w:rsidRPr="00A64D1A" w:rsidRDefault="00F37378" w:rsidP="006D4BFE">
            <w:pPr>
              <w:jc w:val="center"/>
              <w:rPr>
                <w:rFonts w:ascii="Times New Roman" w:hAnsi="Times New Roman" w:cs="Times New Roman"/>
                <w:sz w:val="20"/>
                <w:szCs w:val="20"/>
              </w:rPr>
            </w:pPr>
            <w:r w:rsidRPr="00A64D1A">
              <w:rPr>
                <w:rFonts w:ascii="Times New Roman" w:hAnsi="Times New Roman" w:cs="Times New Roman"/>
                <w:sz w:val="20"/>
                <w:szCs w:val="20"/>
              </w:rPr>
              <w:t>Conducted &amp; collected by course Instructor, delivered to Program Chair for tabulation, analysis, &amp; reporting</w:t>
            </w:r>
          </w:p>
        </w:tc>
      </w:tr>
      <w:tr w:rsidR="006D4BFE" w:rsidRPr="00A64D1A" w14:paraId="7899B61D" w14:textId="77777777" w:rsidTr="006D4BFE">
        <w:trPr>
          <w:trHeight w:val="466"/>
        </w:trPr>
        <w:tc>
          <w:tcPr>
            <w:tcW w:w="2319" w:type="dxa"/>
          </w:tcPr>
          <w:p w14:paraId="1AD49775" w14:textId="77777777" w:rsidR="006D4BFE" w:rsidRPr="00A64D1A" w:rsidRDefault="006D4BFE" w:rsidP="006D4BFE">
            <w:pPr>
              <w:jc w:val="right"/>
              <w:rPr>
                <w:rFonts w:ascii="Times New Roman" w:hAnsi="Times New Roman" w:cs="Times New Roman"/>
                <w:b/>
                <w:sz w:val="20"/>
                <w:szCs w:val="20"/>
              </w:rPr>
            </w:pPr>
            <w:r w:rsidRPr="00A64D1A">
              <w:rPr>
                <w:rFonts w:ascii="Times New Roman" w:hAnsi="Times New Roman" w:cs="Times New Roman"/>
                <w:b/>
                <w:sz w:val="20"/>
                <w:szCs w:val="20"/>
              </w:rPr>
              <w:t xml:space="preserve">Exam </w:t>
            </w:r>
          </w:p>
          <w:p w14:paraId="68C32823" w14:textId="77777777" w:rsidR="006D4BFE" w:rsidRPr="00A64D1A" w:rsidRDefault="006D4BFE" w:rsidP="006D4BFE">
            <w:pPr>
              <w:jc w:val="right"/>
              <w:rPr>
                <w:rFonts w:ascii="Times New Roman" w:hAnsi="Times New Roman" w:cs="Times New Roman"/>
                <w:i/>
                <w:sz w:val="20"/>
                <w:szCs w:val="20"/>
              </w:rPr>
            </w:pPr>
            <w:r w:rsidRPr="00A64D1A">
              <w:rPr>
                <w:rFonts w:ascii="Times New Roman" w:hAnsi="Times New Roman" w:cs="Times New Roman"/>
                <w:i/>
                <w:sz w:val="20"/>
                <w:szCs w:val="20"/>
              </w:rPr>
              <w:t>Written/multimedia exam</w:t>
            </w:r>
          </w:p>
        </w:tc>
        <w:tc>
          <w:tcPr>
            <w:tcW w:w="3280" w:type="dxa"/>
          </w:tcPr>
          <w:p w14:paraId="21E7AF3E" w14:textId="77777777" w:rsidR="006D4BFE" w:rsidRPr="00A64D1A" w:rsidRDefault="006D4BFE" w:rsidP="006D4BFE">
            <w:pPr>
              <w:rPr>
                <w:rFonts w:ascii="Times New Roman" w:hAnsi="Times New Roman" w:cs="Times New Roman"/>
                <w:sz w:val="20"/>
                <w:szCs w:val="20"/>
              </w:rPr>
            </w:pPr>
            <w:r w:rsidRPr="00A64D1A">
              <w:rPr>
                <w:rFonts w:ascii="Times New Roman" w:hAnsi="Times New Roman" w:cs="Times New Roman"/>
                <w:sz w:val="20"/>
                <w:szCs w:val="20"/>
              </w:rPr>
              <w:t>Individual exam on cumulative course content scored by an instructor according to a predesigned scoring template, that address course outcomes, program outcomes, or both.</w:t>
            </w:r>
          </w:p>
        </w:tc>
        <w:tc>
          <w:tcPr>
            <w:tcW w:w="1355" w:type="dxa"/>
            <w:vAlign w:val="center"/>
          </w:tcPr>
          <w:p w14:paraId="503A9FE9" w14:textId="4D235768"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Each Semester</w:t>
            </w:r>
          </w:p>
        </w:tc>
        <w:tc>
          <w:tcPr>
            <w:tcW w:w="2325" w:type="dxa"/>
            <w:vAlign w:val="center"/>
          </w:tcPr>
          <w:p w14:paraId="741584EF" w14:textId="267A29BE"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Conducted &amp; collected by course Instructor, delivered to Program Chair for tabulation, analysis, &amp; reporting</w:t>
            </w:r>
          </w:p>
        </w:tc>
      </w:tr>
      <w:tr w:rsidR="006D4BFE" w:rsidRPr="00A64D1A" w14:paraId="099F2238" w14:textId="77777777" w:rsidTr="006D4BFE">
        <w:trPr>
          <w:trHeight w:val="628"/>
        </w:trPr>
        <w:tc>
          <w:tcPr>
            <w:tcW w:w="2319" w:type="dxa"/>
          </w:tcPr>
          <w:p w14:paraId="3BEC68F4" w14:textId="77777777" w:rsidR="006D4BFE" w:rsidRPr="00A64D1A" w:rsidRDefault="006D4BFE" w:rsidP="006D4BFE">
            <w:pPr>
              <w:jc w:val="right"/>
              <w:rPr>
                <w:rFonts w:ascii="Times New Roman" w:hAnsi="Times New Roman" w:cs="Times New Roman"/>
                <w:b/>
                <w:sz w:val="20"/>
                <w:szCs w:val="20"/>
              </w:rPr>
            </w:pPr>
            <w:r w:rsidRPr="00A64D1A">
              <w:rPr>
                <w:rFonts w:ascii="Times New Roman" w:hAnsi="Times New Roman" w:cs="Times New Roman"/>
                <w:b/>
                <w:sz w:val="20"/>
                <w:szCs w:val="20"/>
              </w:rPr>
              <w:t xml:space="preserve">SP </w:t>
            </w:r>
          </w:p>
          <w:p w14:paraId="77831A33" w14:textId="77777777" w:rsidR="006D4BFE" w:rsidRPr="00A64D1A" w:rsidRDefault="006D4BFE" w:rsidP="006D4BFE">
            <w:pPr>
              <w:jc w:val="right"/>
              <w:rPr>
                <w:rFonts w:ascii="Times New Roman" w:hAnsi="Times New Roman" w:cs="Times New Roman"/>
                <w:b/>
                <w:sz w:val="20"/>
                <w:szCs w:val="20"/>
              </w:rPr>
            </w:pPr>
            <w:r w:rsidRPr="00A64D1A">
              <w:rPr>
                <w:rFonts w:ascii="Times New Roman" w:hAnsi="Times New Roman" w:cs="Times New Roman"/>
                <w:i/>
                <w:sz w:val="20"/>
                <w:szCs w:val="20"/>
              </w:rPr>
              <w:t>Student products/class assignments</w:t>
            </w:r>
          </w:p>
        </w:tc>
        <w:tc>
          <w:tcPr>
            <w:tcW w:w="3280" w:type="dxa"/>
          </w:tcPr>
          <w:p w14:paraId="7B911441" w14:textId="77777777" w:rsidR="006D4BFE" w:rsidRPr="00A64D1A" w:rsidRDefault="006D4BFE" w:rsidP="006D4BFE">
            <w:pPr>
              <w:rPr>
                <w:rFonts w:ascii="Times New Roman" w:hAnsi="Times New Roman" w:cs="Times New Roman"/>
                <w:sz w:val="20"/>
                <w:szCs w:val="20"/>
              </w:rPr>
            </w:pPr>
            <w:r w:rsidRPr="00A64D1A">
              <w:rPr>
                <w:rFonts w:ascii="Times New Roman" w:hAnsi="Times New Roman" w:cs="Times New Roman"/>
                <w:sz w:val="20"/>
                <w:szCs w:val="20"/>
              </w:rPr>
              <w:t>Assignments or products created by individuals or teams of students, evaluated and scored by an instructor according to a predesigned scoring template, that address course outcomes, program outcomes, or both.</w:t>
            </w:r>
          </w:p>
        </w:tc>
        <w:tc>
          <w:tcPr>
            <w:tcW w:w="1355" w:type="dxa"/>
            <w:vAlign w:val="center"/>
          </w:tcPr>
          <w:p w14:paraId="07C2FA07" w14:textId="6BE02F63"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Each Semester</w:t>
            </w:r>
          </w:p>
        </w:tc>
        <w:tc>
          <w:tcPr>
            <w:tcW w:w="2325" w:type="dxa"/>
            <w:vAlign w:val="center"/>
          </w:tcPr>
          <w:p w14:paraId="5DFE8E1F" w14:textId="5C2C0450"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Conducted &amp; collected by course Instructor, delivered to Program Chair for tabulation, analysis, &amp; reporting</w:t>
            </w:r>
          </w:p>
        </w:tc>
      </w:tr>
      <w:tr w:rsidR="006D4BFE" w:rsidRPr="00A64D1A" w14:paraId="1D78FCB5" w14:textId="77777777" w:rsidTr="006D4BFE">
        <w:trPr>
          <w:trHeight w:val="628"/>
        </w:trPr>
        <w:tc>
          <w:tcPr>
            <w:tcW w:w="2319" w:type="dxa"/>
          </w:tcPr>
          <w:p w14:paraId="38F0617C" w14:textId="77777777" w:rsidR="006D4BFE" w:rsidRPr="00A64D1A" w:rsidRDefault="006D4BFE" w:rsidP="006D4BFE">
            <w:pPr>
              <w:jc w:val="right"/>
              <w:rPr>
                <w:rFonts w:ascii="Times New Roman" w:hAnsi="Times New Roman" w:cs="Times New Roman"/>
                <w:b/>
                <w:sz w:val="20"/>
                <w:szCs w:val="20"/>
              </w:rPr>
            </w:pPr>
            <w:r w:rsidRPr="00A64D1A">
              <w:rPr>
                <w:rFonts w:ascii="Times New Roman" w:hAnsi="Times New Roman" w:cs="Times New Roman"/>
                <w:b/>
                <w:sz w:val="20"/>
                <w:szCs w:val="20"/>
              </w:rPr>
              <w:t xml:space="preserve">Disc. </w:t>
            </w:r>
          </w:p>
          <w:p w14:paraId="78D8B327" w14:textId="77777777" w:rsidR="006D4BFE" w:rsidRPr="00A64D1A" w:rsidRDefault="006D4BFE" w:rsidP="006D4BFE">
            <w:pPr>
              <w:jc w:val="right"/>
              <w:rPr>
                <w:rFonts w:ascii="Times New Roman" w:hAnsi="Times New Roman" w:cs="Times New Roman"/>
                <w:i/>
                <w:sz w:val="20"/>
                <w:szCs w:val="20"/>
              </w:rPr>
            </w:pPr>
            <w:r w:rsidRPr="00A64D1A">
              <w:rPr>
                <w:rFonts w:ascii="Times New Roman" w:hAnsi="Times New Roman" w:cs="Times New Roman"/>
                <w:i/>
                <w:sz w:val="20"/>
                <w:szCs w:val="20"/>
              </w:rPr>
              <w:t>Student Discussion/Focus Groups</w:t>
            </w:r>
          </w:p>
        </w:tc>
        <w:tc>
          <w:tcPr>
            <w:tcW w:w="3280" w:type="dxa"/>
          </w:tcPr>
          <w:p w14:paraId="2C5DC898" w14:textId="77777777" w:rsidR="006D4BFE" w:rsidRPr="00A64D1A" w:rsidRDefault="006D4BFE" w:rsidP="006D4BFE">
            <w:pPr>
              <w:rPr>
                <w:rFonts w:ascii="Times New Roman" w:hAnsi="Times New Roman" w:cs="Times New Roman"/>
                <w:sz w:val="20"/>
                <w:szCs w:val="20"/>
              </w:rPr>
            </w:pPr>
            <w:r w:rsidRPr="00A64D1A">
              <w:rPr>
                <w:rFonts w:ascii="Times New Roman" w:hAnsi="Times New Roman" w:cs="Times New Roman"/>
                <w:sz w:val="20"/>
                <w:szCs w:val="20"/>
              </w:rPr>
              <w:t>Individual participation and performance in student discussion boards, audio/video discussion platforms, or focus groups, scored according to a rubric tied to course outcomes, program outcomes, or both.</w:t>
            </w:r>
          </w:p>
        </w:tc>
        <w:tc>
          <w:tcPr>
            <w:tcW w:w="1355" w:type="dxa"/>
            <w:vAlign w:val="center"/>
          </w:tcPr>
          <w:p w14:paraId="24E53893" w14:textId="07CB954A"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Each Semester</w:t>
            </w:r>
          </w:p>
        </w:tc>
        <w:tc>
          <w:tcPr>
            <w:tcW w:w="2325" w:type="dxa"/>
            <w:vAlign w:val="center"/>
          </w:tcPr>
          <w:p w14:paraId="08B83294" w14:textId="4A53DA47" w:rsidR="006D4BFE" w:rsidRPr="00A64D1A" w:rsidRDefault="006D4BFE" w:rsidP="006D4BFE">
            <w:pPr>
              <w:jc w:val="center"/>
              <w:rPr>
                <w:rFonts w:ascii="Times New Roman" w:hAnsi="Times New Roman" w:cs="Times New Roman"/>
                <w:sz w:val="20"/>
                <w:szCs w:val="20"/>
              </w:rPr>
            </w:pPr>
            <w:r w:rsidRPr="00A64D1A">
              <w:rPr>
                <w:rFonts w:ascii="Times New Roman" w:hAnsi="Times New Roman" w:cs="Times New Roman"/>
                <w:sz w:val="20"/>
                <w:szCs w:val="20"/>
              </w:rPr>
              <w:t>Conducted &amp; collected by course Instructor, delivered to Program Chair for tabulation, analysis, &amp; reporting</w:t>
            </w:r>
          </w:p>
        </w:tc>
      </w:tr>
    </w:tbl>
    <w:p w14:paraId="45837449" w14:textId="77777777" w:rsidR="00B14CC3" w:rsidRPr="00A64D1A" w:rsidRDefault="00C40BF4" w:rsidP="00B14CC3">
      <w:pPr>
        <w:pStyle w:val="Heading1"/>
        <w:rPr>
          <w:rFonts w:cs="Times New Roman"/>
        </w:rPr>
      </w:pPr>
      <w:bookmarkStart w:id="11" w:name="_Toc258662944"/>
      <w:r>
        <w:rPr>
          <w:rFonts w:cs="Times New Roman"/>
        </w:rPr>
        <w:t>6</w:t>
      </w:r>
      <w:r w:rsidR="00B14CC3" w:rsidRPr="00A64D1A">
        <w:rPr>
          <w:rFonts w:cs="Times New Roman"/>
        </w:rPr>
        <w:t>.0</w:t>
      </w:r>
      <w:r w:rsidR="00B14CC3" w:rsidRPr="00A64D1A">
        <w:rPr>
          <w:rFonts w:cs="Times New Roman"/>
        </w:rPr>
        <w:tab/>
        <w:t>Method of Data Analysis and Formulation of Recommendations for Program Improvement</w:t>
      </w:r>
      <w:bookmarkEnd w:id="9"/>
      <w:bookmarkEnd w:id="11"/>
    </w:p>
    <w:p w14:paraId="5F10E7C3" w14:textId="77777777" w:rsidR="00B14CC3" w:rsidRPr="00A64D1A" w:rsidRDefault="00B14CC3" w:rsidP="00B14CC3">
      <w:pPr>
        <w:ind w:left="360" w:hanging="360"/>
        <w:jc w:val="both"/>
        <w:rPr>
          <w:rStyle w:val="HeadingBCharCharChar"/>
          <w:rFonts w:ascii="Times New Roman" w:hAnsi="Times New Roman" w:cs="Times New Roman"/>
          <w:b w:val="0"/>
          <w:bCs/>
          <w:sz w:val="22"/>
        </w:rPr>
      </w:pPr>
    </w:p>
    <w:p w14:paraId="26981C7A" w14:textId="77777777" w:rsidR="00B14CC3" w:rsidRPr="00A64D1A" w:rsidRDefault="00B14CC3" w:rsidP="00B14CC3">
      <w:pPr>
        <w:pStyle w:val="BodyText3"/>
        <w:rPr>
          <w:rStyle w:val="HeadingBCharCharChar"/>
          <w:b w:val="0"/>
          <w:bCs w:val="0"/>
        </w:rPr>
      </w:pPr>
      <w:r w:rsidRPr="00A64D1A">
        <w:rPr>
          <w:rStyle w:val="HeadingBCharCharChar"/>
          <w:b w:val="0"/>
          <w:bCs w:val="0"/>
        </w:rPr>
        <w:t xml:space="preserve">All data collected is forwarded to the </w:t>
      </w:r>
      <w:r w:rsidR="00100C01" w:rsidRPr="00A64D1A">
        <w:rPr>
          <w:rStyle w:val="HeadingBCharCharChar"/>
          <w:b w:val="0"/>
          <w:bCs w:val="0"/>
        </w:rPr>
        <w:t>Program Chair</w:t>
      </w:r>
      <w:r w:rsidRPr="00A64D1A">
        <w:rPr>
          <w:rStyle w:val="HeadingBCharCharChar"/>
          <w:b w:val="0"/>
          <w:bCs w:val="0"/>
        </w:rPr>
        <w:t xml:space="preserve"> by the end of each semester.  From there it is tabulated, correlated, summarized, and a preliminary assessment is made.  It is then reviewed by the Program Chair and forwarded to the </w:t>
      </w:r>
      <w:r w:rsidR="00100C01" w:rsidRPr="00A64D1A">
        <w:rPr>
          <w:rStyle w:val="HeadingBCharCharChar"/>
          <w:b w:val="0"/>
          <w:bCs w:val="0"/>
        </w:rPr>
        <w:t xml:space="preserve">Kodiak College </w:t>
      </w:r>
      <w:r w:rsidRPr="00A64D1A">
        <w:rPr>
          <w:rStyle w:val="HeadingBCharCharChar"/>
          <w:b w:val="0"/>
          <w:bCs w:val="0"/>
        </w:rPr>
        <w:t>Assessment Committee.</w:t>
      </w:r>
    </w:p>
    <w:p w14:paraId="348938BB" w14:textId="77777777" w:rsidR="00B14CC3" w:rsidRPr="00A64D1A" w:rsidRDefault="00B14CC3" w:rsidP="00B14CC3">
      <w:pPr>
        <w:jc w:val="both"/>
        <w:rPr>
          <w:rStyle w:val="HeadingBCharCharChar"/>
          <w:rFonts w:ascii="Times New Roman" w:hAnsi="Times New Roman" w:cs="Times New Roman"/>
          <w:b w:val="0"/>
          <w:bCs/>
        </w:rPr>
      </w:pPr>
    </w:p>
    <w:p w14:paraId="0F52318F" w14:textId="77777777" w:rsidR="00B14CC3" w:rsidRPr="00A64D1A" w:rsidRDefault="00B14CC3" w:rsidP="00B14CC3">
      <w:pPr>
        <w:pStyle w:val="BodyText3"/>
        <w:rPr>
          <w:rStyle w:val="HeadingBCharCharChar"/>
          <w:b w:val="0"/>
          <w:bCs w:val="0"/>
        </w:rPr>
      </w:pPr>
      <w:r w:rsidRPr="00A64D1A">
        <w:rPr>
          <w:rStyle w:val="HeadingBCharCharChar"/>
          <w:b w:val="0"/>
          <w:bCs w:val="0"/>
        </w:rPr>
        <w:lastRenderedPageBreak/>
        <w:t xml:space="preserve">The Program Chair </w:t>
      </w:r>
      <w:r w:rsidR="00F27279" w:rsidRPr="00A64D1A">
        <w:rPr>
          <w:rStyle w:val="HeadingBCharCharChar"/>
          <w:b w:val="0"/>
          <w:bCs w:val="0"/>
        </w:rPr>
        <w:t xml:space="preserve">also </w:t>
      </w:r>
      <w:r w:rsidRPr="00A64D1A">
        <w:rPr>
          <w:rStyle w:val="HeadingBCharCharChar"/>
          <w:b w:val="0"/>
          <w:bCs w:val="0"/>
        </w:rPr>
        <w:t>brings the results to the program faculty.  The program faculty (consisting of program full-time-faculty, adjuncts, aides, and tutors</w:t>
      </w:r>
      <w:r w:rsidR="00100C01" w:rsidRPr="00A64D1A">
        <w:rPr>
          <w:rStyle w:val="HeadingBCharCharChar"/>
          <w:b w:val="0"/>
          <w:bCs w:val="0"/>
        </w:rPr>
        <w:t>, as applicable</w:t>
      </w:r>
      <w:r w:rsidRPr="00A64D1A">
        <w:rPr>
          <w:rStyle w:val="HeadingBCharCharChar"/>
          <w:b w:val="0"/>
          <w:bCs w:val="0"/>
        </w:rPr>
        <w:t>) will meet at least once a year to review the data collected using the assessment measures, including any suggestions made by the Assessment</w:t>
      </w:r>
      <w:r w:rsidR="00506807" w:rsidRPr="00A64D1A">
        <w:rPr>
          <w:rStyle w:val="HeadingBCharCharChar"/>
          <w:b w:val="0"/>
          <w:bCs w:val="0"/>
        </w:rPr>
        <w:t xml:space="preserve"> Committee</w:t>
      </w:r>
      <w:r w:rsidRPr="00A64D1A">
        <w:rPr>
          <w:rStyle w:val="HeadingBCharCharChar"/>
          <w:b w:val="0"/>
          <w:bCs w:val="0"/>
        </w:rPr>
        <w:t xml:space="preserve">.  The meeting may result in recommendations for program changes that are designed to increase student learning and enhance student performance relative to the program outcomes.  The results of the data collection, the interpretation of the results, and the recommended programmatic and process changes will be </w:t>
      </w:r>
      <w:r w:rsidR="00DA65CB" w:rsidRPr="00A64D1A">
        <w:rPr>
          <w:rStyle w:val="HeadingBCharCharChar"/>
          <w:b w:val="0"/>
          <w:bCs w:val="0"/>
        </w:rPr>
        <w:t>provided</w:t>
      </w:r>
      <w:r w:rsidRPr="00A64D1A">
        <w:rPr>
          <w:rStyle w:val="HeadingBCharCharChar"/>
          <w:b w:val="0"/>
          <w:bCs w:val="0"/>
        </w:rPr>
        <w:t xml:space="preserve"> to the Office of Academic Affairs (in the required format) by June 15</w:t>
      </w:r>
      <w:r w:rsidRPr="00A64D1A">
        <w:rPr>
          <w:rStyle w:val="HeadingBCharCharChar"/>
          <w:b w:val="0"/>
          <w:bCs w:val="0"/>
          <w:vertAlign w:val="superscript"/>
        </w:rPr>
        <w:t>th</w:t>
      </w:r>
      <w:r w:rsidRPr="00A64D1A">
        <w:rPr>
          <w:rStyle w:val="HeadingBCharCharChar"/>
          <w:b w:val="0"/>
          <w:bCs w:val="0"/>
        </w:rPr>
        <w:t xml:space="preserve"> each year.  A plan for implementing the recommended changes, including publication of the changes and how they will be made available to the program’s stakeholders, will also be determined at this meeting.</w:t>
      </w:r>
    </w:p>
    <w:p w14:paraId="5F43E356" w14:textId="77777777" w:rsidR="00B14CC3" w:rsidRPr="00A64D1A" w:rsidRDefault="00B14CC3" w:rsidP="00B14CC3">
      <w:pPr>
        <w:pStyle w:val="BodyText3"/>
        <w:rPr>
          <w:rStyle w:val="HeadingBCharCharChar"/>
          <w:b w:val="0"/>
          <w:bCs w:val="0"/>
        </w:rPr>
      </w:pPr>
    </w:p>
    <w:p w14:paraId="4A753069" w14:textId="77777777" w:rsidR="00B14CC3" w:rsidRPr="00A64D1A" w:rsidRDefault="00B14CC3" w:rsidP="00B14CC3">
      <w:pPr>
        <w:pStyle w:val="BodyText3"/>
        <w:rPr>
          <w:rStyle w:val="HeadingBCharCharChar"/>
          <w:b w:val="0"/>
          <w:bCs w:val="0"/>
        </w:rPr>
      </w:pPr>
      <w:r w:rsidRPr="00A64D1A">
        <w:rPr>
          <w:rStyle w:val="HeadingBCharCharChar"/>
          <w:b w:val="0"/>
          <w:bCs w:val="0"/>
        </w:rPr>
        <w:t xml:space="preserve">Proposed programmatic changes may be in the form of any action or policy change that the faculty deems necessary to increase student learning relative to program outcomes. </w:t>
      </w:r>
      <w:r w:rsidR="00506807" w:rsidRPr="00A64D1A">
        <w:rPr>
          <w:rStyle w:val="HeadingBCharCharChar"/>
          <w:b w:val="0"/>
          <w:bCs w:val="0"/>
        </w:rPr>
        <w:t xml:space="preserve">Recommendations may also be made for program improvement through consultation with community stakeholders such as the </w:t>
      </w:r>
      <w:r w:rsidR="00506807" w:rsidRPr="00A64D1A">
        <w:rPr>
          <w:rStyle w:val="HeadingBCharCharChar"/>
          <w:b w:val="0"/>
          <w:bCs w:val="0"/>
          <w:i/>
        </w:rPr>
        <w:t>Qik’rtarmiut Alutiit</w:t>
      </w:r>
      <w:r w:rsidR="00506807" w:rsidRPr="00A64D1A">
        <w:rPr>
          <w:rStyle w:val="HeadingBCharCharChar"/>
          <w:b w:val="0"/>
          <w:bCs w:val="0"/>
        </w:rPr>
        <w:t xml:space="preserve"> (Alutiiq People of the Island) Regional Language Advisory Committee.</w:t>
      </w:r>
      <w:r w:rsidRPr="00A64D1A">
        <w:rPr>
          <w:rStyle w:val="HeadingBCharCharChar"/>
          <w:b w:val="0"/>
          <w:bCs w:val="0"/>
        </w:rPr>
        <w:t xml:space="preserve"> Recommended changes should also consider workload (faculty, staff, and students), budgetary and facilities issues, and other relevant constraints.  Some examples of changes made by programs at Kodiak College can include:  </w:t>
      </w:r>
    </w:p>
    <w:p w14:paraId="0CCF01A4"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 xml:space="preserve">changes in course content, scheduling, and sequencing </w:t>
      </w:r>
    </w:p>
    <w:p w14:paraId="7C7EADB7"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changes in prerequisites, delivery methods, and instructional materials</w:t>
      </w:r>
    </w:p>
    <w:p w14:paraId="22DB4E14"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changes in faculty and/or staff assignments</w:t>
      </w:r>
    </w:p>
    <w:p w14:paraId="524F0DD6"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changes in advising methods and requirements</w:t>
      </w:r>
    </w:p>
    <w:p w14:paraId="3DD2A9E7"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addition, removal, and/or replacement of equipment</w:t>
      </w:r>
    </w:p>
    <w:p w14:paraId="55CCD09E" w14:textId="77777777" w:rsidR="00B14CC3" w:rsidRPr="00A64D1A" w:rsidRDefault="00B14CC3" w:rsidP="00B14CC3">
      <w:pPr>
        <w:pStyle w:val="BodyText3"/>
        <w:numPr>
          <w:ilvl w:val="0"/>
          <w:numId w:val="2"/>
        </w:numPr>
        <w:rPr>
          <w:rStyle w:val="HeadingBCharCharChar"/>
          <w:b w:val="0"/>
          <w:bCs w:val="0"/>
        </w:rPr>
      </w:pPr>
      <w:r w:rsidRPr="00A64D1A">
        <w:rPr>
          <w:rStyle w:val="HeadingBCharCharChar"/>
          <w:b w:val="0"/>
          <w:bCs w:val="0"/>
        </w:rPr>
        <w:t>changes to facilities</w:t>
      </w:r>
    </w:p>
    <w:p w14:paraId="2D6C251A" w14:textId="77777777" w:rsidR="00B14CC3" w:rsidRPr="00A64D1A" w:rsidRDefault="00C40BF4" w:rsidP="00B14CC3">
      <w:pPr>
        <w:pStyle w:val="Heading1"/>
        <w:rPr>
          <w:rFonts w:cs="Times New Roman"/>
        </w:rPr>
      </w:pPr>
      <w:bookmarkStart w:id="12" w:name="_Toc179779599"/>
      <w:bookmarkStart w:id="13" w:name="_Toc258662945"/>
      <w:r>
        <w:rPr>
          <w:rFonts w:cs="Times New Roman"/>
          <w:szCs w:val="24"/>
        </w:rPr>
        <w:t>7</w:t>
      </w:r>
      <w:r w:rsidR="00B14CC3" w:rsidRPr="00A64D1A">
        <w:rPr>
          <w:rFonts w:cs="Times New Roman"/>
          <w:szCs w:val="24"/>
        </w:rPr>
        <w:t>.0</w:t>
      </w:r>
      <w:r w:rsidR="00B14CC3" w:rsidRPr="00A64D1A">
        <w:rPr>
          <w:rFonts w:cs="Times New Roman"/>
          <w:szCs w:val="24"/>
        </w:rPr>
        <w:tab/>
        <w:t>Modification of the</w:t>
      </w:r>
      <w:r w:rsidR="00B14CC3" w:rsidRPr="00A64D1A">
        <w:rPr>
          <w:rFonts w:cs="Times New Roman"/>
          <w:sz w:val="40"/>
        </w:rPr>
        <w:t xml:space="preserve"> </w:t>
      </w:r>
      <w:r w:rsidR="00B14CC3" w:rsidRPr="00A64D1A">
        <w:rPr>
          <w:rFonts w:cs="Times New Roman"/>
        </w:rPr>
        <w:t>Assessment Plan</w:t>
      </w:r>
      <w:bookmarkEnd w:id="12"/>
      <w:bookmarkEnd w:id="13"/>
    </w:p>
    <w:p w14:paraId="28D818E9" w14:textId="77777777" w:rsidR="00B14CC3" w:rsidRPr="00A64D1A" w:rsidRDefault="00B14CC3" w:rsidP="00B14CC3">
      <w:pPr>
        <w:ind w:left="360" w:hanging="360"/>
        <w:jc w:val="both"/>
        <w:rPr>
          <w:rStyle w:val="HeadingBCharCharChar"/>
          <w:rFonts w:ascii="Times New Roman" w:hAnsi="Times New Roman" w:cs="Times New Roman"/>
          <w:b w:val="0"/>
        </w:rPr>
      </w:pPr>
    </w:p>
    <w:p w14:paraId="05405A8C" w14:textId="77777777" w:rsidR="005F401E" w:rsidRPr="00A64D1A" w:rsidRDefault="00B14CC3" w:rsidP="00B14CC3">
      <w:pPr>
        <w:pStyle w:val="BodyTextIndent3"/>
        <w:ind w:left="0" w:firstLine="0"/>
        <w:rPr>
          <w:rStyle w:val="HeadingBCharCharChar"/>
          <w:b w:val="0"/>
          <w:bCs w:val="0"/>
        </w:rPr>
      </w:pPr>
      <w:r w:rsidRPr="00A64D1A">
        <w:rPr>
          <w:rStyle w:val="HeadingBCharCharChar"/>
          <w:b w:val="0"/>
          <w:bCs w:val="0"/>
        </w:rPr>
        <w:t xml:space="preserve">The Assessment Committee (consisting of the Chair of Instruction, Department Chairs and Coordinators, the Campus Assessment Coordinator, College Director, and the liaison to the UAA Assessment Committee) reviews the collected data and the processes used to collect it at the end of each academic year.  Upon analysis the members may determine it necessary to alter the Assessment Plan.  </w:t>
      </w:r>
    </w:p>
    <w:p w14:paraId="10DE4D4E" w14:textId="77777777" w:rsidR="005F401E" w:rsidRPr="00A64D1A" w:rsidRDefault="005F401E" w:rsidP="00B14CC3">
      <w:pPr>
        <w:pStyle w:val="BodyTextIndent3"/>
        <w:ind w:left="0" w:firstLine="0"/>
        <w:rPr>
          <w:rStyle w:val="HeadingBCharCharChar"/>
          <w:b w:val="0"/>
          <w:bCs w:val="0"/>
        </w:rPr>
      </w:pPr>
    </w:p>
    <w:p w14:paraId="3B4875C3" w14:textId="77777777" w:rsidR="005F401E" w:rsidRPr="00A64D1A" w:rsidRDefault="00B14CC3" w:rsidP="00B14CC3">
      <w:pPr>
        <w:pStyle w:val="BodyTextIndent3"/>
        <w:ind w:left="0" w:firstLine="0"/>
        <w:rPr>
          <w:rStyle w:val="HeadingBCharCharChar"/>
          <w:b w:val="0"/>
          <w:bCs w:val="0"/>
        </w:rPr>
      </w:pPr>
      <w:r w:rsidRPr="00A64D1A">
        <w:rPr>
          <w:rStyle w:val="HeadingBCharCharChar"/>
          <w:b w:val="0"/>
          <w:bCs w:val="0"/>
        </w:rPr>
        <w:t xml:space="preserve">Changes may be made to any component of the plan, including the outcomes, assessment measures, methods for collecting data, or any other aspect of the plan.  The changes will be approved by the Assessment Committee followed by the Instructional Council (all full-time teaching faculty, the Librarian, the Academic Counselor, Program Coordinators who are not full-time faculty, and the Registrar), the Chair of Instruction, and the College Director.  </w:t>
      </w:r>
    </w:p>
    <w:p w14:paraId="65DA9E2B" w14:textId="77777777" w:rsidR="005F401E" w:rsidRPr="00A64D1A" w:rsidRDefault="005F401E" w:rsidP="00B14CC3">
      <w:pPr>
        <w:pStyle w:val="BodyTextIndent3"/>
        <w:ind w:left="0" w:firstLine="0"/>
        <w:rPr>
          <w:rStyle w:val="HeadingBCharCharChar"/>
          <w:b w:val="0"/>
          <w:bCs w:val="0"/>
        </w:rPr>
      </w:pPr>
    </w:p>
    <w:p w14:paraId="0EF2B9C8" w14:textId="77777777" w:rsidR="00B14CC3" w:rsidRPr="00A64D1A" w:rsidRDefault="00B14CC3" w:rsidP="00B14CC3">
      <w:pPr>
        <w:pStyle w:val="BodyTextIndent3"/>
        <w:ind w:left="0" w:firstLine="0"/>
        <w:rPr>
          <w:rStyle w:val="HeadingBCharCharChar"/>
          <w:b w:val="0"/>
          <w:bCs w:val="0"/>
        </w:rPr>
      </w:pPr>
      <w:r w:rsidRPr="00A64D1A">
        <w:rPr>
          <w:rStyle w:val="HeadingBCharCharChar"/>
          <w:b w:val="0"/>
          <w:bCs w:val="0"/>
        </w:rPr>
        <w:t xml:space="preserve">Small changes (or modifications) will result in a new document titled, “Version #.x” (where # is the number of the preceding version and x is the next tenth); more significant changes (or revisions) will result in a document titled, “Version #+1” (where #+1 is the </w:t>
      </w:r>
      <w:r w:rsidRPr="00A64D1A">
        <w:rPr>
          <w:rStyle w:val="HeadingBCharCharChar"/>
          <w:b w:val="0"/>
          <w:bCs w:val="0"/>
        </w:rPr>
        <w:lastRenderedPageBreak/>
        <w:t xml:space="preserve">next whole number).  The modified Assessment Plan will be </w:t>
      </w:r>
      <w:r w:rsidR="00DA65CB" w:rsidRPr="00A64D1A">
        <w:rPr>
          <w:rStyle w:val="HeadingBCharCharChar"/>
          <w:b w:val="0"/>
          <w:bCs w:val="0"/>
        </w:rPr>
        <w:t>provided</w:t>
      </w:r>
      <w:r w:rsidRPr="00A64D1A">
        <w:rPr>
          <w:rStyle w:val="HeadingBCharCharChar"/>
          <w:b w:val="0"/>
          <w:bCs w:val="0"/>
        </w:rPr>
        <w:t xml:space="preserve"> to the </w:t>
      </w:r>
      <w:r w:rsidR="00DA65CB" w:rsidRPr="00A64D1A">
        <w:rPr>
          <w:rStyle w:val="HeadingBCharCharChar"/>
          <w:b w:val="0"/>
          <w:bCs w:val="0"/>
        </w:rPr>
        <w:t>UAA V</w:t>
      </w:r>
      <w:r w:rsidRPr="00A64D1A">
        <w:rPr>
          <w:rStyle w:val="HeadingBCharCharChar"/>
          <w:b w:val="0"/>
          <w:bCs w:val="0"/>
        </w:rPr>
        <w:t xml:space="preserve">ice Provost for </w:t>
      </w:r>
      <w:r w:rsidR="00DA65CB" w:rsidRPr="00A64D1A">
        <w:rPr>
          <w:rStyle w:val="HeadingBCharCharChar"/>
          <w:b w:val="0"/>
          <w:bCs w:val="0"/>
        </w:rPr>
        <w:t xml:space="preserve">Undergraduate </w:t>
      </w:r>
      <w:r w:rsidRPr="00A64D1A">
        <w:rPr>
          <w:rStyle w:val="HeadingBCharCharChar"/>
          <w:b w:val="0"/>
          <w:bCs w:val="0"/>
        </w:rPr>
        <w:t>Academic Affairs for implementation.</w:t>
      </w:r>
    </w:p>
    <w:p w14:paraId="10CDDF30" w14:textId="77777777" w:rsidR="00BB2E7F" w:rsidRPr="00A64D1A" w:rsidRDefault="00C40BF4" w:rsidP="00BB2E7F">
      <w:pPr>
        <w:pStyle w:val="Heading1"/>
        <w:rPr>
          <w:rFonts w:cs="Times New Roman"/>
          <w:color w:val="FF0000"/>
          <w:sz w:val="20"/>
          <w:szCs w:val="20"/>
        </w:rPr>
      </w:pPr>
      <w:bookmarkStart w:id="14" w:name="_Toc179779597"/>
      <w:bookmarkStart w:id="15" w:name="_Toc258662946"/>
      <w:r>
        <w:rPr>
          <w:rFonts w:cs="Times New Roman"/>
        </w:rPr>
        <w:t>8</w:t>
      </w:r>
      <w:r w:rsidR="00BB2E7F" w:rsidRPr="00A64D1A">
        <w:rPr>
          <w:rFonts w:cs="Times New Roman"/>
        </w:rPr>
        <w:t>.0</w:t>
      </w:r>
      <w:r w:rsidR="00BB2E7F" w:rsidRPr="00A64D1A">
        <w:rPr>
          <w:rFonts w:cs="Times New Roman"/>
        </w:rPr>
        <w:tab/>
      </w:r>
      <w:bookmarkEnd w:id="14"/>
      <w:r w:rsidR="00BB2E7F" w:rsidRPr="00A64D1A">
        <w:rPr>
          <w:rFonts w:cs="Times New Roman"/>
        </w:rPr>
        <w:t>Summary</w:t>
      </w:r>
      <w:bookmarkEnd w:id="15"/>
      <w:r w:rsidR="00BB2E7F" w:rsidRPr="00A64D1A">
        <w:rPr>
          <w:rFonts w:cs="Times New Roman"/>
        </w:rPr>
        <w:t xml:space="preserve">  </w:t>
      </w:r>
    </w:p>
    <w:p w14:paraId="44F7EA63" w14:textId="77777777" w:rsidR="00BB2E7F" w:rsidRPr="00A64D1A" w:rsidRDefault="00BB2E7F" w:rsidP="00BB2E7F">
      <w:pPr>
        <w:pStyle w:val="Header"/>
        <w:tabs>
          <w:tab w:val="clear" w:pos="4320"/>
          <w:tab w:val="clear" w:pos="8640"/>
        </w:tabs>
        <w:spacing w:before="240"/>
        <w:jc w:val="both"/>
        <w:rPr>
          <w:szCs w:val="22"/>
        </w:rPr>
      </w:pPr>
      <w:r w:rsidRPr="00A64D1A">
        <w:rPr>
          <w:szCs w:val="22"/>
        </w:rPr>
        <w:t xml:space="preserve">The Alutiiq Language OEC provides students who have </w:t>
      </w:r>
      <w:r w:rsidR="00506807" w:rsidRPr="00A64D1A">
        <w:rPr>
          <w:szCs w:val="22"/>
        </w:rPr>
        <w:t xml:space="preserve">successfully </w:t>
      </w:r>
      <w:r w:rsidRPr="00A64D1A">
        <w:rPr>
          <w:szCs w:val="22"/>
        </w:rPr>
        <w:t xml:space="preserve">completed the </w:t>
      </w:r>
      <w:r w:rsidR="00506807" w:rsidRPr="00A64D1A">
        <w:rPr>
          <w:szCs w:val="22"/>
        </w:rPr>
        <w:t>requirements of the OEC</w:t>
      </w:r>
      <w:r w:rsidRPr="00A64D1A">
        <w:rPr>
          <w:szCs w:val="22"/>
        </w:rPr>
        <w:t xml:space="preserve"> with certification of proficiency in Alutiiq language.</w:t>
      </w:r>
    </w:p>
    <w:p w14:paraId="75E7A969" w14:textId="77777777" w:rsidR="00BB2E7F" w:rsidRPr="00A64D1A" w:rsidRDefault="00100C01" w:rsidP="00BB2E7F">
      <w:pPr>
        <w:pStyle w:val="Header"/>
        <w:tabs>
          <w:tab w:val="clear" w:pos="4320"/>
          <w:tab w:val="clear" w:pos="8640"/>
        </w:tabs>
        <w:spacing w:before="240"/>
        <w:jc w:val="both"/>
        <w:rPr>
          <w:szCs w:val="22"/>
        </w:rPr>
      </w:pPr>
      <w:r w:rsidRPr="00A64D1A">
        <w:rPr>
          <w:szCs w:val="22"/>
        </w:rPr>
        <w:t xml:space="preserve">This Assessment Plan was developed by </w:t>
      </w:r>
      <w:r w:rsidR="00155D2A" w:rsidRPr="00A64D1A">
        <w:rPr>
          <w:szCs w:val="22"/>
        </w:rPr>
        <w:t xml:space="preserve">program </w:t>
      </w:r>
      <w:r w:rsidRPr="00A64D1A">
        <w:rPr>
          <w:szCs w:val="22"/>
        </w:rPr>
        <w:t xml:space="preserve">faculty under the guidance of the Kodiak College Assessment Committee. </w:t>
      </w:r>
      <w:r w:rsidR="00BB2E7F" w:rsidRPr="00A64D1A">
        <w:rPr>
          <w:szCs w:val="22"/>
        </w:rPr>
        <w:t xml:space="preserve">The Assessment Committee consists of the Program Chairs and Program Coordinators of each of the Kodiak College Degree and Certificate programs, the Campus Assessment Coordinator, and the liaison to the UAA Assessment Committee.  The particulars of the Assessment Plan for the Alutiiq </w:t>
      </w:r>
      <w:r w:rsidR="00A20348" w:rsidRPr="00A64D1A">
        <w:rPr>
          <w:szCs w:val="22"/>
        </w:rPr>
        <w:t>Language</w:t>
      </w:r>
      <w:r w:rsidR="00BB2E7F" w:rsidRPr="00A64D1A">
        <w:rPr>
          <w:szCs w:val="22"/>
        </w:rPr>
        <w:t xml:space="preserve"> OEC were informed by UAA requirements, UAA assessment initiatives, and direction from the UAA Office of Academic Affairs. </w:t>
      </w:r>
    </w:p>
    <w:p w14:paraId="535B0BFE" w14:textId="77777777" w:rsidR="00BB2E7F" w:rsidRPr="00A64D1A" w:rsidRDefault="00BB2E7F" w:rsidP="00BB2E7F">
      <w:pPr>
        <w:spacing w:before="240"/>
        <w:jc w:val="both"/>
        <w:rPr>
          <w:rFonts w:ascii="Times New Roman" w:eastAsia="Times New Roman" w:hAnsi="Times New Roman" w:cs="Times New Roman"/>
          <w:szCs w:val="22"/>
        </w:rPr>
      </w:pPr>
      <w:r w:rsidRPr="00A64D1A">
        <w:rPr>
          <w:rFonts w:ascii="Times New Roman" w:eastAsia="Times New Roman" w:hAnsi="Times New Roman" w:cs="Times New Roman"/>
          <w:szCs w:val="22"/>
        </w:rPr>
        <w:t xml:space="preserve">This document, which represents </w:t>
      </w:r>
      <w:r w:rsidRPr="00A64D1A">
        <w:rPr>
          <w:rFonts w:ascii="Times New Roman" w:eastAsia="Times New Roman" w:hAnsi="Times New Roman" w:cs="Times New Roman"/>
          <w:b/>
          <w:szCs w:val="22"/>
        </w:rPr>
        <w:t>Version 1.0</w:t>
      </w:r>
      <w:r w:rsidRPr="00A64D1A">
        <w:rPr>
          <w:rFonts w:ascii="Times New Roman" w:eastAsia="Times New Roman" w:hAnsi="Times New Roman" w:cs="Times New Roman"/>
          <w:szCs w:val="22"/>
        </w:rPr>
        <w:t xml:space="preserve">, defines the expected student learning outcomes for the Alutiiq Language OEC, and outlines a plan for assessing the achievement of the stated learning outcomes.  The outcomes and assessment process were reviewed and accepted by the Assessment Committee, the Kodiak College Instructional Council, the Chair of Instruction, and the Director of Kodiak College, and forwarded to the Vice Provost for Academic Affairs </w:t>
      </w:r>
      <w:r w:rsidR="00A26CD0" w:rsidRPr="00A64D1A">
        <w:rPr>
          <w:rFonts w:ascii="Times New Roman" w:eastAsia="Times New Roman" w:hAnsi="Times New Roman" w:cs="Times New Roman"/>
          <w:szCs w:val="22"/>
        </w:rPr>
        <w:t>in April 2014</w:t>
      </w:r>
      <w:r w:rsidRPr="00A64D1A">
        <w:rPr>
          <w:rFonts w:ascii="Times New Roman" w:eastAsia="Times New Roman" w:hAnsi="Times New Roman" w:cs="Times New Roman"/>
          <w:szCs w:val="22"/>
        </w:rPr>
        <w:t>.</w:t>
      </w:r>
    </w:p>
    <w:p w14:paraId="66E7EA02" w14:textId="77777777" w:rsidR="00A26CD0" w:rsidRPr="00A64D1A" w:rsidRDefault="00A26CD0">
      <w:pPr>
        <w:rPr>
          <w:rFonts w:ascii="Times New Roman" w:eastAsia="Times New Roman" w:hAnsi="Times New Roman" w:cs="Times New Roman"/>
          <w:szCs w:val="22"/>
        </w:rPr>
      </w:pPr>
      <w:r w:rsidRPr="00A64D1A">
        <w:rPr>
          <w:rFonts w:ascii="Times New Roman" w:eastAsia="Times New Roman" w:hAnsi="Times New Roman" w:cs="Times New Roman"/>
          <w:szCs w:val="22"/>
        </w:rPr>
        <w:br w:type="page"/>
      </w:r>
    </w:p>
    <w:p w14:paraId="6A094DA7" w14:textId="77777777" w:rsidR="00A26CD0" w:rsidRPr="00A64D1A" w:rsidRDefault="00A26CD0" w:rsidP="00C40BF4">
      <w:pPr>
        <w:pStyle w:val="Heading1"/>
        <w:rPr>
          <w:rFonts w:eastAsia="Times New Roman"/>
          <w:szCs w:val="22"/>
        </w:rPr>
      </w:pPr>
      <w:bookmarkStart w:id="16" w:name="_Toc258662947"/>
      <w:r w:rsidRPr="00A64D1A">
        <w:rPr>
          <w:rFonts w:eastAsia="Times New Roman"/>
          <w:szCs w:val="22"/>
        </w:rPr>
        <w:lastRenderedPageBreak/>
        <w:t xml:space="preserve">Appendix A: </w:t>
      </w:r>
      <w:r w:rsidRPr="00A64D1A">
        <w:t>Oral Proficiency Interview or Oral Exam</w:t>
      </w:r>
      <w:bookmarkEnd w:id="16"/>
    </w:p>
    <w:p w14:paraId="01F4F456" w14:textId="77777777" w:rsidR="00A26CD0" w:rsidRPr="00A64D1A" w:rsidRDefault="00A26CD0" w:rsidP="00A26CD0">
      <w:pPr>
        <w:pStyle w:val="Heading3"/>
      </w:pPr>
      <w:bookmarkStart w:id="17" w:name="_Toc258662948"/>
      <w:r w:rsidRPr="00A64D1A">
        <w:t>Measure Description</w:t>
      </w:r>
      <w:bookmarkEnd w:id="17"/>
    </w:p>
    <w:p w14:paraId="2D4E339A" w14:textId="77777777" w:rsidR="00A64D1A" w:rsidRPr="00A64D1A" w:rsidRDefault="00A64D1A" w:rsidP="00A26CD0">
      <w:pPr>
        <w:rPr>
          <w:rFonts w:ascii="Times New Roman" w:hAnsi="Times New Roman" w:cs="Times New Roman"/>
          <w:szCs w:val="20"/>
        </w:rPr>
      </w:pPr>
      <w:r w:rsidRPr="00A64D1A">
        <w:rPr>
          <w:rFonts w:ascii="Times New Roman" w:hAnsi="Times New Roman" w:cs="Times New Roman"/>
          <w:szCs w:val="20"/>
        </w:rPr>
        <w:t>An i</w:t>
      </w:r>
      <w:r w:rsidR="00A26CD0" w:rsidRPr="00A64D1A">
        <w:rPr>
          <w:rFonts w:ascii="Times New Roman" w:hAnsi="Times New Roman" w:cs="Times New Roman"/>
          <w:szCs w:val="20"/>
        </w:rPr>
        <w:t xml:space="preserve">ndividual oral exam or fluency assessment </w:t>
      </w:r>
      <w:r w:rsidR="00C94B06" w:rsidRPr="00A64D1A">
        <w:rPr>
          <w:rFonts w:ascii="Times New Roman" w:hAnsi="Times New Roman" w:cs="Times New Roman"/>
          <w:szCs w:val="20"/>
        </w:rPr>
        <w:t xml:space="preserve">will be conducted by course instructor. </w:t>
      </w:r>
    </w:p>
    <w:p w14:paraId="2C1E62CE" w14:textId="77777777" w:rsidR="00A64D1A" w:rsidRPr="00A64D1A" w:rsidRDefault="00A64D1A" w:rsidP="00A26CD0">
      <w:pPr>
        <w:rPr>
          <w:rFonts w:ascii="Times New Roman" w:hAnsi="Times New Roman" w:cs="Times New Roman"/>
          <w:szCs w:val="20"/>
        </w:rPr>
      </w:pPr>
    </w:p>
    <w:p w14:paraId="24C14ABC" w14:textId="77777777" w:rsidR="00A64D1A" w:rsidRPr="00A64D1A" w:rsidRDefault="00C94B06" w:rsidP="00A26CD0">
      <w:pPr>
        <w:rPr>
          <w:rFonts w:ascii="Times New Roman" w:hAnsi="Times New Roman" w:cs="Times New Roman"/>
          <w:szCs w:val="20"/>
        </w:rPr>
      </w:pPr>
      <w:r w:rsidRPr="00A64D1A">
        <w:rPr>
          <w:rFonts w:ascii="Times New Roman" w:hAnsi="Times New Roman" w:cs="Times New Roman"/>
          <w:szCs w:val="20"/>
        </w:rPr>
        <w:t>Oral exams are intended to supplement written and multimedia assessments conduc</w:t>
      </w:r>
      <w:r w:rsidR="00A64D1A">
        <w:rPr>
          <w:rFonts w:ascii="Times New Roman" w:hAnsi="Times New Roman" w:cs="Times New Roman"/>
          <w:szCs w:val="20"/>
        </w:rPr>
        <w:t>t</w:t>
      </w:r>
      <w:r w:rsidRPr="00A64D1A">
        <w:rPr>
          <w:rFonts w:ascii="Times New Roman" w:hAnsi="Times New Roman" w:cs="Times New Roman"/>
          <w:szCs w:val="20"/>
        </w:rPr>
        <w:t xml:space="preserve">ed in the same course, and are graded according to a rubric </w:t>
      </w:r>
      <w:r w:rsidR="00A26CD0" w:rsidRPr="00A64D1A">
        <w:rPr>
          <w:rFonts w:ascii="Times New Roman" w:hAnsi="Times New Roman" w:cs="Times New Roman"/>
          <w:szCs w:val="20"/>
        </w:rPr>
        <w:t>addressing course outcomes, program outcomes, or both.</w:t>
      </w:r>
      <w:r w:rsidR="00A64D1A" w:rsidRPr="00A64D1A">
        <w:rPr>
          <w:rFonts w:ascii="Times New Roman" w:hAnsi="Times New Roman" w:cs="Times New Roman"/>
          <w:szCs w:val="20"/>
        </w:rPr>
        <w:t xml:space="preserve"> </w:t>
      </w:r>
    </w:p>
    <w:p w14:paraId="265CD63B" w14:textId="77777777" w:rsidR="00A64D1A" w:rsidRPr="00A64D1A" w:rsidRDefault="00A64D1A" w:rsidP="00A26CD0">
      <w:pPr>
        <w:rPr>
          <w:rFonts w:ascii="Times New Roman" w:hAnsi="Times New Roman" w:cs="Times New Roman"/>
          <w:szCs w:val="20"/>
        </w:rPr>
      </w:pPr>
    </w:p>
    <w:p w14:paraId="5293574B" w14:textId="77777777" w:rsidR="00A26CD0" w:rsidRDefault="00A64D1A" w:rsidP="00A26CD0">
      <w:pPr>
        <w:rPr>
          <w:rStyle w:val="Hyperlink"/>
          <w:rFonts w:ascii="Times New Roman" w:hAnsi="Times New Roman" w:cs="Times New Roman"/>
        </w:rPr>
      </w:pPr>
      <w:r w:rsidRPr="00A64D1A">
        <w:rPr>
          <w:rFonts w:ascii="Times New Roman" w:hAnsi="Times New Roman" w:cs="Times New Roman"/>
          <w:szCs w:val="20"/>
        </w:rPr>
        <w:t xml:space="preserve">Oral Proficiency Interviews (OPIs) are conducted according to the American Council on the Teaching of Foreign Languages (ACTFL) training and protocol, using the ACTFL OPI rating grid. Faculty in the program have been trained by an ACTFL-certified trainer on use of the ACTFL OPI tool. Any faculty conducting OPIs must undergo ACTFL training, as the process of assessing oral fluency is complex. For detailed information on the ACTFL rating scale, visit: </w:t>
      </w:r>
      <w:hyperlink r:id="rId13" w:history="1">
        <w:r w:rsidRPr="00A64D1A">
          <w:rPr>
            <w:rStyle w:val="Hyperlink"/>
            <w:rFonts w:ascii="Times New Roman" w:hAnsi="Times New Roman" w:cs="Times New Roman"/>
          </w:rPr>
          <w:t>http://www.actfl.org/sites/default/files/pdfs/public/ACTFLProficiencyGuidelines2012_FINAL.pdf</w:t>
        </w:r>
      </w:hyperlink>
    </w:p>
    <w:p w14:paraId="7988CB7C" w14:textId="77777777" w:rsidR="00F13330" w:rsidRPr="00127DE2" w:rsidRDefault="00F13330" w:rsidP="00A26CD0">
      <w:pPr>
        <w:rPr>
          <w:rFonts w:ascii="Times New Roman" w:hAnsi="Times New Roman" w:cs="Times New Roman"/>
        </w:rPr>
      </w:pPr>
    </w:p>
    <w:p w14:paraId="0FF33BD3" w14:textId="77777777" w:rsidR="00A26CD0" w:rsidRPr="00A64D1A" w:rsidRDefault="00A26CD0" w:rsidP="00A26CD0">
      <w:pPr>
        <w:pStyle w:val="Heading3"/>
      </w:pPr>
      <w:bookmarkStart w:id="18" w:name="_Toc258662949"/>
      <w:r w:rsidRPr="00A64D1A">
        <w:t>Factors that May Affect (or Skew) the Collected Data</w:t>
      </w:r>
      <w:bookmarkEnd w:id="18"/>
    </w:p>
    <w:p w14:paraId="014AD729" w14:textId="77777777" w:rsidR="00A26CD0" w:rsidRPr="00A64D1A" w:rsidRDefault="009E1755" w:rsidP="009E1755">
      <w:pPr>
        <w:pStyle w:val="ListParagraph"/>
        <w:numPr>
          <w:ilvl w:val="0"/>
          <w:numId w:val="9"/>
        </w:numPr>
        <w:rPr>
          <w:rFonts w:ascii="Times New Roman" w:hAnsi="Times New Roman" w:cs="Times New Roman"/>
        </w:rPr>
      </w:pPr>
      <w:r w:rsidRPr="00A64D1A">
        <w:rPr>
          <w:rFonts w:ascii="Times New Roman" w:hAnsi="Times New Roman" w:cs="Times New Roman"/>
        </w:rPr>
        <w:t xml:space="preserve">Students may enter the program with existing Alutiiq language proficiency due to existing community and K-12 programs, or rare cases of at-home </w:t>
      </w:r>
      <w:r w:rsidR="00F13330">
        <w:rPr>
          <w:rFonts w:ascii="Times New Roman" w:hAnsi="Times New Roman" w:cs="Times New Roman"/>
        </w:rPr>
        <w:t xml:space="preserve">Alutiiq </w:t>
      </w:r>
      <w:r w:rsidRPr="00A64D1A">
        <w:rPr>
          <w:rFonts w:ascii="Times New Roman" w:hAnsi="Times New Roman" w:cs="Times New Roman"/>
        </w:rPr>
        <w:t>language learning</w:t>
      </w:r>
    </w:p>
    <w:p w14:paraId="2F2CFAA4" w14:textId="77777777" w:rsidR="009E1755" w:rsidRPr="00A64D1A" w:rsidRDefault="009E1755" w:rsidP="009E1755">
      <w:pPr>
        <w:numPr>
          <w:ilvl w:val="0"/>
          <w:numId w:val="9"/>
        </w:numPr>
        <w:jc w:val="both"/>
        <w:rPr>
          <w:rFonts w:ascii="Times New Roman" w:hAnsi="Times New Roman" w:cs="Times New Roman"/>
        </w:rPr>
      </w:pPr>
      <w:r w:rsidRPr="00A64D1A">
        <w:rPr>
          <w:rFonts w:ascii="Times New Roman" w:hAnsi="Times New Roman" w:cs="Times New Roman"/>
        </w:rPr>
        <w:t>Some students may have undisclosed or undiagnosed learning disabilities or other conditions</w:t>
      </w:r>
    </w:p>
    <w:p w14:paraId="6B9828A3" w14:textId="77777777" w:rsidR="009E1755" w:rsidRPr="00A64D1A" w:rsidRDefault="009E1755" w:rsidP="009E1755">
      <w:pPr>
        <w:pStyle w:val="ListParagraph"/>
        <w:numPr>
          <w:ilvl w:val="0"/>
          <w:numId w:val="9"/>
        </w:numPr>
        <w:rPr>
          <w:rFonts w:ascii="Times New Roman" w:hAnsi="Times New Roman" w:cs="Times New Roman"/>
        </w:rPr>
      </w:pPr>
      <w:r w:rsidRPr="00A64D1A">
        <w:rPr>
          <w:rFonts w:ascii="Times New Roman" w:hAnsi="Times New Roman" w:cs="Times New Roman"/>
        </w:rPr>
        <w:t>Some students may experience anxiety in testing or assessment situations</w:t>
      </w:r>
    </w:p>
    <w:p w14:paraId="475BF05C" w14:textId="77777777" w:rsidR="00A26CD0" w:rsidRDefault="00C94B06" w:rsidP="00A26CD0">
      <w:pPr>
        <w:pStyle w:val="ListParagraph"/>
        <w:numPr>
          <w:ilvl w:val="0"/>
          <w:numId w:val="9"/>
        </w:numPr>
        <w:rPr>
          <w:rFonts w:ascii="Times New Roman" w:hAnsi="Times New Roman" w:cs="Times New Roman"/>
        </w:rPr>
      </w:pPr>
      <w:r w:rsidRPr="00A64D1A">
        <w:rPr>
          <w:rFonts w:ascii="Times New Roman" w:hAnsi="Times New Roman" w:cs="Times New Roman"/>
        </w:rPr>
        <w:t>Students taking individual courses and not the program may be less motivated to achieve Alutiiq language proficiency than their peers</w:t>
      </w:r>
    </w:p>
    <w:p w14:paraId="2D20D450" w14:textId="77777777" w:rsidR="00F13330" w:rsidRPr="00F13330" w:rsidRDefault="00F13330" w:rsidP="00F13330">
      <w:pPr>
        <w:rPr>
          <w:rFonts w:ascii="Times New Roman" w:hAnsi="Times New Roman" w:cs="Times New Roman"/>
        </w:rPr>
      </w:pPr>
    </w:p>
    <w:p w14:paraId="5F7DC133" w14:textId="77777777" w:rsidR="00A26CD0" w:rsidRPr="0035265C" w:rsidRDefault="00A26CD0" w:rsidP="00A26CD0">
      <w:pPr>
        <w:pStyle w:val="Heading3"/>
      </w:pPr>
      <w:bookmarkStart w:id="19" w:name="_Toc258662950"/>
      <w:r w:rsidRPr="0035265C">
        <w:t>How to Interpret the Data</w:t>
      </w:r>
      <w:bookmarkEnd w:id="19"/>
    </w:p>
    <w:p w14:paraId="7669ADF2" w14:textId="77777777" w:rsidR="00F13330" w:rsidRPr="0035265C" w:rsidRDefault="00127DE2" w:rsidP="00F13330">
      <w:pPr>
        <w:rPr>
          <w:rFonts w:ascii="Times New Roman" w:hAnsi="Times New Roman" w:cs="Times New Roman"/>
        </w:rPr>
      </w:pPr>
      <w:r w:rsidRPr="0035265C">
        <w:rPr>
          <w:rFonts w:ascii="Times New Roman" w:hAnsi="Times New Roman" w:cs="Times New Roman"/>
        </w:rPr>
        <w:t xml:space="preserve">The </w:t>
      </w:r>
      <w:r w:rsidR="00D81CB0" w:rsidRPr="0035265C">
        <w:rPr>
          <w:rFonts w:ascii="Times New Roman" w:hAnsi="Times New Roman" w:cs="Times New Roman"/>
        </w:rPr>
        <w:t>PSLO</w:t>
      </w:r>
      <w:r w:rsidRPr="0035265C">
        <w:rPr>
          <w:rFonts w:ascii="Times New Roman" w:hAnsi="Times New Roman" w:cs="Times New Roman"/>
        </w:rPr>
        <w:t xml:space="preserve"> for oral proficiency is Intermediate speaking ability, which a student must demonstrate to pass the Alaska Native Conversational Fluency Intensive (AKNS A292B). </w:t>
      </w:r>
      <w:r w:rsidR="00F13330" w:rsidRPr="0035265C">
        <w:rPr>
          <w:rFonts w:ascii="Times New Roman" w:hAnsi="Times New Roman" w:cs="Times New Roman"/>
        </w:rPr>
        <w:t>The Intermediate fluency level, which is the target level for the Alutiiq Language OEC, is marked by the following features in developing learners. Intermediate speakers of Alutiiq:</w:t>
      </w:r>
    </w:p>
    <w:p w14:paraId="4F4316BF"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create with the language in full sentences</w:t>
      </w:r>
    </w:p>
    <w:p w14:paraId="5BCC84B6"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ask and answer simple questions</w:t>
      </w:r>
    </w:p>
    <w:p w14:paraId="500C2676"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conduct simple short conversations</w:t>
      </w:r>
    </w:p>
    <w:p w14:paraId="7D2C6FBB"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talk about daily routines and communicate basic needs</w:t>
      </w:r>
    </w:p>
    <w:p w14:paraId="2CC7443B"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talk about self, family, school and workplace, weather, and other topics of daily personal interest</w:t>
      </w:r>
    </w:p>
    <w:p w14:paraId="73916977" w14:textId="77777777" w:rsidR="00F13330" w:rsidRPr="0035265C" w:rsidRDefault="00F13330" w:rsidP="00F13330">
      <w:pPr>
        <w:pStyle w:val="ListParagraph"/>
        <w:numPr>
          <w:ilvl w:val="0"/>
          <w:numId w:val="12"/>
        </w:numPr>
        <w:rPr>
          <w:rFonts w:ascii="Times New Roman" w:hAnsi="Times New Roman" w:cs="Times New Roman"/>
        </w:rPr>
      </w:pPr>
      <w:r w:rsidRPr="0035265C">
        <w:rPr>
          <w:rFonts w:ascii="Times New Roman" w:hAnsi="Times New Roman" w:cs="Times New Roman"/>
        </w:rPr>
        <w:t>may be able to use past, present, future tense with some regularity</w:t>
      </w:r>
    </w:p>
    <w:p w14:paraId="2C87F8DC" w14:textId="77777777" w:rsidR="00F13330" w:rsidRPr="0035265C" w:rsidRDefault="00F13330" w:rsidP="00F13330">
      <w:pPr>
        <w:rPr>
          <w:rFonts w:ascii="Times New Roman" w:hAnsi="Times New Roman" w:cs="Times New Roman"/>
        </w:rPr>
      </w:pPr>
    </w:p>
    <w:p w14:paraId="7762E8DC" w14:textId="77777777" w:rsidR="00F13330" w:rsidRPr="0035265C" w:rsidRDefault="00F13330" w:rsidP="00F13330">
      <w:pPr>
        <w:rPr>
          <w:rFonts w:ascii="Times New Roman" w:hAnsi="Times New Roman" w:cs="Times New Roman"/>
        </w:rPr>
      </w:pPr>
      <w:r w:rsidRPr="0035265C">
        <w:rPr>
          <w:rFonts w:ascii="Times New Roman" w:hAnsi="Times New Roman" w:cs="Times New Roman"/>
        </w:rPr>
        <w:t xml:space="preserve">Students in oral exams and Oral Proficiency Interviews should demonstrate the features listed above, and fit the following description from the </w:t>
      </w:r>
      <w:r w:rsidRPr="0035265C">
        <w:rPr>
          <w:rFonts w:ascii="Times New Roman" w:hAnsi="Times New Roman" w:cs="Times New Roman"/>
          <w:i/>
        </w:rPr>
        <w:t>ACTFL Guidelines</w:t>
      </w:r>
      <w:r w:rsidR="004565BF" w:rsidRPr="0035265C">
        <w:rPr>
          <w:rFonts w:ascii="Times New Roman" w:hAnsi="Times New Roman" w:cs="Times New Roman"/>
        </w:rPr>
        <w:t>:</w:t>
      </w:r>
    </w:p>
    <w:p w14:paraId="288C3111" w14:textId="77777777" w:rsidR="004565BF" w:rsidRDefault="004565BF" w:rsidP="00F13330"/>
    <w:p w14:paraId="25431771" w14:textId="77777777" w:rsidR="004565BF" w:rsidRPr="00127DE2" w:rsidRDefault="004565BF" w:rsidP="004565BF">
      <w:pPr>
        <w:ind w:left="720"/>
        <w:rPr>
          <w:rFonts w:ascii="Times New Roman" w:hAnsi="Times New Roman" w:cs="Times New Roman"/>
          <w:i/>
        </w:rPr>
      </w:pPr>
      <w:r w:rsidRPr="00784942">
        <w:rPr>
          <w:rFonts w:ascii="Times New Roman" w:hAnsi="Times New Roman"/>
          <w:i/>
        </w:rPr>
        <w:t>Speakers at the Intermediate level are distinguished primarily by their ability to create with the language when talking about familiar topics related to their daily life. They are able to recombine learned material in order to express personal me</w:t>
      </w:r>
      <w:r w:rsidRPr="00127DE2">
        <w:rPr>
          <w:rFonts w:ascii="Times New Roman" w:hAnsi="Times New Roman" w:cs="Times New Roman"/>
          <w:i/>
        </w:rPr>
        <w:t>aning. Intermediate-level speakers can ask simple questions and can handle a straightforward survival situation. They produce sentence-level language, ranging from discrete sentences to strings of sentences, typically in present time. Intermediate-level speakers are understood by interlocutors who are accustomed to dealing with non-native learners of the language (ACTFL 2012).</w:t>
      </w:r>
    </w:p>
    <w:p w14:paraId="19E721B8" w14:textId="77777777" w:rsidR="004565BF" w:rsidRPr="00127DE2" w:rsidRDefault="004565BF" w:rsidP="00F13330">
      <w:pPr>
        <w:rPr>
          <w:rFonts w:ascii="Times New Roman" w:hAnsi="Times New Roman" w:cs="Times New Roman"/>
        </w:rPr>
      </w:pPr>
    </w:p>
    <w:p w14:paraId="53055740" w14:textId="77777777" w:rsidR="00744DAD" w:rsidRDefault="004565BF" w:rsidP="00744DAD">
      <w:pPr>
        <w:rPr>
          <w:rFonts w:ascii="Times New Roman" w:hAnsi="Times New Roman" w:cs="Times New Roman"/>
        </w:rPr>
      </w:pPr>
      <w:r w:rsidRPr="00127DE2">
        <w:rPr>
          <w:rFonts w:ascii="Times New Roman" w:hAnsi="Times New Roman" w:cs="Times New Roman"/>
        </w:rPr>
        <w:t xml:space="preserve">Students in the Elementary Alutiiq I </w:t>
      </w:r>
      <w:r w:rsidR="00127DE2" w:rsidRPr="00127DE2">
        <w:rPr>
          <w:rFonts w:ascii="Times New Roman" w:hAnsi="Times New Roman" w:cs="Times New Roman"/>
        </w:rPr>
        <w:t xml:space="preserve">(AKNS A101E) </w:t>
      </w:r>
      <w:r w:rsidRPr="00127DE2">
        <w:rPr>
          <w:rFonts w:ascii="Times New Roman" w:hAnsi="Times New Roman" w:cs="Times New Roman"/>
        </w:rPr>
        <w:t xml:space="preserve">course, of which an oral exam is a measure of the </w:t>
      </w:r>
      <w:r w:rsidR="00D81CB0">
        <w:rPr>
          <w:rFonts w:ascii="Times New Roman" w:hAnsi="Times New Roman" w:cs="Times New Roman"/>
        </w:rPr>
        <w:t>PSLO</w:t>
      </w:r>
      <w:r w:rsidRPr="00127DE2">
        <w:rPr>
          <w:rFonts w:ascii="Times New Roman" w:hAnsi="Times New Roman" w:cs="Times New Roman"/>
        </w:rPr>
        <w:t xml:space="preserve"> for oral fluency should demonstrate progress toward, rather than attainment of, Intermediate fluency.</w:t>
      </w:r>
      <w:r w:rsidR="00127DE2" w:rsidRPr="00127DE2">
        <w:rPr>
          <w:rFonts w:ascii="Times New Roman" w:hAnsi="Times New Roman" w:cs="Times New Roman"/>
        </w:rPr>
        <w:t xml:space="preserve"> For the </w:t>
      </w:r>
      <w:r w:rsidR="00A44722">
        <w:rPr>
          <w:rFonts w:ascii="Times New Roman" w:hAnsi="Times New Roman" w:cs="Times New Roman"/>
        </w:rPr>
        <w:t>o</w:t>
      </w:r>
      <w:r w:rsidR="00127DE2" w:rsidRPr="00127DE2">
        <w:rPr>
          <w:rFonts w:ascii="Times New Roman" w:hAnsi="Times New Roman" w:cs="Times New Roman"/>
        </w:rPr>
        <w:t xml:space="preserve">ral </w:t>
      </w:r>
      <w:r w:rsidR="00A44722">
        <w:rPr>
          <w:rFonts w:ascii="Times New Roman" w:hAnsi="Times New Roman" w:cs="Times New Roman"/>
        </w:rPr>
        <w:t>e</w:t>
      </w:r>
      <w:r w:rsidR="00127DE2" w:rsidRPr="00127DE2">
        <w:rPr>
          <w:rFonts w:ascii="Times New Roman" w:hAnsi="Times New Roman" w:cs="Times New Roman"/>
        </w:rPr>
        <w:t>xam, their percentage scores on the Oral Exam will demonstrate progress towards that goal.</w:t>
      </w:r>
      <w:r w:rsidR="00744DAD">
        <w:rPr>
          <w:rFonts w:ascii="Times New Roman" w:hAnsi="Times New Roman" w:cs="Times New Roman"/>
        </w:rPr>
        <w:t xml:space="preserve"> OPI and Oral Exam data (Proficiency level, </w:t>
      </w:r>
      <w:r w:rsidR="00E708B8">
        <w:rPr>
          <w:rFonts w:ascii="Times New Roman" w:hAnsi="Times New Roman" w:cs="Times New Roman"/>
        </w:rPr>
        <w:t xml:space="preserve">or </w:t>
      </w:r>
      <w:r w:rsidR="00744DAD">
        <w:rPr>
          <w:rFonts w:ascii="Times New Roman" w:hAnsi="Times New Roman" w:cs="Times New Roman"/>
        </w:rPr>
        <w:t>overall score</w:t>
      </w:r>
      <w:r w:rsidR="00E708B8">
        <w:rPr>
          <w:rFonts w:ascii="Times New Roman" w:hAnsi="Times New Roman" w:cs="Times New Roman"/>
        </w:rPr>
        <w:t xml:space="preserve"> converted to</w:t>
      </w:r>
      <w:r w:rsidR="00744DAD">
        <w:rPr>
          <w:rFonts w:ascii="Times New Roman" w:hAnsi="Times New Roman" w:cs="Times New Roman"/>
        </w:rPr>
        <w:t xml:space="preserve"> percentage) will be collected and reported by the instructor to the Program Chair.</w:t>
      </w:r>
    </w:p>
    <w:p w14:paraId="0EF11010" w14:textId="77777777" w:rsidR="004565BF" w:rsidRPr="00127DE2" w:rsidRDefault="004565BF" w:rsidP="00F13330">
      <w:pPr>
        <w:rPr>
          <w:rFonts w:ascii="Times New Roman" w:hAnsi="Times New Roman" w:cs="Times New Roman"/>
        </w:rPr>
      </w:pPr>
    </w:p>
    <w:p w14:paraId="5101F92C" w14:textId="77777777" w:rsidR="00A44722" w:rsidRDefault="00A26CD0" w:rsidP="00D81CB0">
      <w:pPr>
        <w:pStyle w:val="Heading3"/>
      </w:pPr>
      <w:bookmarkStart w:id="20" w:name="_Toc258662951"/>
      <w:r w:rsidRPr="00C40BF4">
        <w:t>Sample</w:t>
      </w:r>
      <w:r w:rsidR="005D6E0D" w:rsidRPr="00C40BF4">
        <w:t>: Oral Exam rubric</w:t>
      </w:r>
      <w:bookmarkEnd w:id="20"/>
    </w:p>
    <w:p w14:paraId="53C0F223" w14:textId="77777777" w:rsidR="00E708B8" w:rsidRPr="00E708B8" w:rsidRDefault="00E708B8" w:rsidP="00E708B8">
      <w:pPr>
        <w:rPr>
          <w:rFonts w:ascii="Times New Roman" w:hAnsi="Times New Roman" w:cs="Times New Roman"/>
        </w:rPr>
      </w:pPr>
      <w:r w:rsidRPr="00E708B8">
        <w:rPr>
          <w:rFonts w:ascii="Times New Roman" w:hAnsi="Times New Roman" w:cs="Times New Roman"/>
        </w:rPr>
        <w:t>The Rubric below is used in AKNS A 101E: Elementary Alutiiq I.</w:t>
      </w:r>
    </w:p>
    <w:tbl>
      <w:tblPr>
        <w:tblStyle w:val="TableTheme"/>
        <w:tblW w:w="7894" w:type="dxa"/>
        <w:jc w:val="center"/>
        <w:tblLayout w:type="fixed"/>
        <w:tblLook w:val="04A0" w:firstRow="1" w:lastRow="0" w:firstColumn="1" w:lastColumn="0" w:noHBand="0" w:noVBand="1"/>
        <w:tblCaption w:val="Oral Exam Rubric"/>
        <w:tblDescription w:val="Criteria for receiving each level of points for the exam section (e.g., 4 points for 8 statements about self, 0 points if unable to introduce self)."/>
      </w:tblPr>
      <w:tblGrid>
        <w:gridCol w:w="1414"/>
        <w:gridCol w:w="1620"/>
        <w:gridCol w:w="1620"/>
        <w:gridCol w:w="1710"/>
        <w:gridCol w:w="1530"/>
      </w:tblGrid>
      <w:tr w:rsidR="004979B1" w14:paraId="08448299" w14:textId="77777777" w:rsidTr="006D4BFE">
        <w:trPr>
          <w:trHeight w:val="564"/>
          <w:tblHeader/>
          <w:jc w:val="center"/>
        </w:trPr>
        <w:tc>
          <w:tcPr>
            <w:tcW w:w="1414" w:type="dxa"/>
            <w:shd w:val="clear" w:color="auto" w:fill="D9D9D9" w:themeFill="background1" w:themeFillShade="D9"/>
          </w:tcPr>
          <w:p w14:paraId="2C160ACC"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sz w:val="22"/>
              </w:rPr>
              <w:t>Oral Exam</w:t>
            </w:r>
          </w:p>
          <w:p w14:paraId="64A90508" w14:textId="77777777" w:rsidR="00A44722" w:rsidRPr="00D81CB0" w:rsidRDefault="00127DE2" w:rsidP="00D81CB0">
            <w:pPr>
              <w:rPr>
                <w:rFonts w:ascii="Times New Roman" w:hAnsi="Times New Roman" w:cs="Times New Roman"/>
                <w:b/>
                <w:sz w:val="22"/>
              </w:rPr>
            </w:pPr>
            <w:r w:rsidRPr="00D81CB0">
              <w:rPr>
                <w:rFonts w:ascii="Times New Roman" w:hAnsi="Times New Roman" w:cs="Times New Roman"/>
                <w:b/>
                <w:sz w:val="22"/>
              </w:rPr>
              <w:t>AKNS A 101E</w:t>
            </w:r>
          </w:p>
        </w:tc>
        <w:tc>
          <w:tcPr>
            <w:tcW w:w="1620" w:type="dxa"/>
            <w:shd w:val="clear" w:color="auto" w:fill="D9D9D9" w:themeFill="background1" w:themeFillShade="D9"/>
          </w:tcPr>
          <w:p w14:paraId="4332E457"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sz w:val="22"/>
              </w:rPr>
              <w:t>Personal Introduction</w:t>
            </w:r>
          </w:p>
        </w:tc>
        <w:tc>
          <w:tcPr>
            <w:tcW w:w="1620" w:type="dxa"/>
            <w:shd w:val="clear" w:color="auto" w:fill="D9D9D9" w:themeFill="background1" w:themeFillShade="D9"/>
          </w:tcPr>
          <w:p w14:paraId="126EAEAE" w14:textId="77777777" w:rsidR="00127DE2" w:rsidRPr="00D81CB0" w:rsidRDefault="00127DE2" w:rsidP="00D81CB0">
            <w:pPr>
              <w:rPr>
                <w:rFonts w:ascii="Times New Roman" w:eastAsia="Palatino" w:hAnsi="Times New Roman" w:cs="Times New Roman"/>
                <w:b/>
                <w:sz w:val="22"/>
              </w:rPr>
            </w:pPr>
            <w:r w:rsidRPr="00D81CB0">
              <w:rPr>
                <w:rFonts w:ascii="Times New Roman" w:hAnsi="Times New Roman" w:cs="Times New Roman"/>
                <w:b/>
                <w:sz w:val="22"/>
              </w:rPr>
              <w:t>Picture</w:t>
            </w:r>
          </w:p>
          <w:p w14:paraId="3B301138"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sz w:val="22"/>
              </w:rPr>
              <w:t>Noun Usage</w:t>
            </w:r>
          </w:p>
        </w:tc>
        <w:tc>
          <w:tcPr>
            <w:tcW w:w="1710" w:type="dxa"/>
            <w:shd w:val="clear" w:color="auto" w:fill="D9D9D9" w:themeFill="background1" w:themeFillShade="D9"/>
          </w:tcPr>
          <w:p w14:paraId="3E115A2D" w14:textId="77777777" w:rsidR="00127DE2" w:rsidRPr="00D81CB0" w:rsidRDefault="00A44722" w:rsidP="00D81CB0">
            <w:pPr>
              <w:rPr>
                <w:rFonts w:ascii="Times New Roman" w:hAnsi="Times New Roman" w:cs="Times New Roman"/>
                <w:b/>
                <w:sz w:val="22"/>
              </w:rPr>
            </w:pPr>
            <w:r w:rsidRPr="00D81CB0">
              <w:rPr>
                <w:rFonts w:ascii="Times New Roman" w:hAnsi="Times New Roman" w:cs="Times New Roman"/>
                <w:b/>
                <w:sz w:val="22"/>
              </w:rPr>
              <w:t>Weather R</w:t>
            </w:r>
            <w:r w:rsidR="00127DE2" w:rsidRPr="00D81CB0">
              <w:rPr>
                <w:rFonts w:ascii="Times New Roman" w:hAnsi="Times New Roman" w:cs="Times New Roman"/>
                <w:b/>
                <w:sz w:val="22"/>
              </w:rPr>
              <w:t xml:space="preserve">esponse </w:t>
            </w:r>
          </w:p>
        </w:tc>
        <w:tc>
          <w:tcPr>
            <w:tcW w:w="1530" w:type="dxa"/>
            <w:shd w:val="clear" w:color="auto" w:fill="D9D9D9" w:themeFill="background1" w:themeFillShade="D9"/>
          </w:tcPr>
          <w:p w14:paraId="3ABD391B"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sz w:val="22"/>
              </w:rPr>
              <w:t xml:space="preserve">Naama </w:t>
            </w:r>
            <w:r w:rsidR="004979B1" w:rsidRPr="00D81CB0">
              <w:rPr>
                <w:rFonts w:ascii="Times New Roman" w:hAnsi="Times New Roman" w:cs="Times New Roman"/>
                <w:b/>
                <w:sz w:val="22"/>
              </w:rPr>
              <w:t xml:space="preserve">(locate item) </w:t>
            </w:r>
            <w:r w:rsidRPr="00D81CB0">
              <w:rPr>
                <w:rFonts w:ascii="Times New Roman" w:hAnsi="Times New Roman" w:cs="Times New Roman"/>
                <w:b/>
                <w:sz w:val="22"/>
              </w:rPr>
              <w:t>Response</w:t>
            </w:r>
          </w:p>
        </w:tc>
      </w:tr>
      <w:tr w:rsidR="004979B1" w14:paraId="036610E1" w14:textId="77777777" w:rsidTr="002678CB">
        <w:trPr>
          <w:trHeight w:val="540"/>
          <w:jc w:val="center"/>
        </w:trPr>
        <w:tc>
          <w:tcPr>
            <w:tcW w:w="1414" w:type="dxa"/>
            <w:shd w:val="clear" w:color="auto" w:fill="D9D9D9" w:themeFill="background1" w:themeFillShade="D9"/>
          </w:tcPr>
          <w:p w14:paraId="4752ED7D" w14:textId="77777777" w:rsidR="00127DE2" w:rsidRPr="00D81CB0" w:rsidRDefault="00A44722" w:rsidP="00D81CB0">
            <w:pPr>
              <w:rPr>
                <w:rFonts w:ascii="Times New Roman" w:hAnsi="Times New Roman" w:cs="Times New Roman"/>
                <w:b/>
                <w:sz w:val="22"/>
              </w:rPr>
            </w:pPr>
            <w:r w:rsidRPr="00D81CB0">
              <w:rPr>
                <w:rFonts w:ascii="Times New Roman" w:hAnsi="Times New Roman" w:cs="Times New Roman"/>
                <w:b/>
                <w:bCs/>
                <w:sz w:val="22"/>
              </w:rPr>
              <w:t xml:space="preserve">16 </w:t>
            </w:r>
            <w:r w:rsidR="00127DE2" w:rsidRPr="00D81CB0">
              <w:rPr>
                <w:rFonts w:ascii="Times New Roman" w:hAnsi="Times New Roman" w:cs="Times New Roman"/>
                <w:b/>
                <w:bCs/>
                <w:sz w:val="22"/>
              </w:rPr>
              <w:t>Possible Points</w:t>
            </w:r>
          </w:p>
        </w:tc>
        <w:tc>
          <w:tcPr>
            <w:tcW w:w="1620" w:type="dxa"/>
            <w:shd w:val="clear" w:color="auto" w:fill="D9D9D9" w:themeFill="background1" w:themeFillShade="D9"/>
          </w:tcPr>
          <w:p w14:paraId="536DC04E"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bCs/>
                <w:sz w:val="22"/>
              </w:rPr>
              <w:t>25%</w:t>
            </w:r>
          </w:p>
        </w:tc>
        <w:tc>
          <w:tcPr>
            <w:tcW w:w="1620" w:type="dxa"/>
            <w:shd w:val="clear" w:color="auto" w:fill="D9D9D9" w:themeFill="background1" w:themeFillShade="D9"/>
          </w:tcPr>
          <w:p w14:paraId="34775FC1"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bCs/>
                <w:sz w:val="22"/>
              </w:rPr>
              <w:t>25%</w:t>
            </w:r>
          </w:p>
        </w:tc>
        <w:tc>
          <w:tcPr>
            <w:tcW w:w="1710" w:type="dxa"/>
            <w:shd w:val="clear" w:color="auto" w:fill="D9D9D9" w:themeFill="background1" w:themeFillShade="D9"/>
          </w:tcPr>
          <w:p w14:paraId="62A14CC6"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bCs/>
                <w:sz w:val="22"/>
              </w:rPr>
              <w:t>25%</w:t>
            </w:r>
          </w:p>
        </w:tc>
        <w:tc>
          <w:tcPr>
            <w:tcW w:w="1530" w:type="dxa"/>
            <w:shd w:val="clear" w:color="auto" w:fill="D9D9D9" w:themeFill="background1" w:themeFillShade="D9"/>
          </w:tcPr>
          <w:p w14:paraId="610B23B7" w14:textId="77777777" w:rsidR="00127DE2" w:rsidRPr="00D81CB0" w:rsidRDefault="00127DE2" w:rsidP="00D81CB0">
            <w:pPr>
              <w:rPr>
                <w:rFonts w:ascii="Times New Roman" w:hAnsi="Times New Roman" w:cs="Times New Roman"/>
                <w:b/>
                <w:sz w:val="22"/>
              </w:rPr>
            </w:pPr>
            <w:r w:rsidRPr="00D81CB0">
              <w:rPr>
                <w:rFonts w:ascii="Times New Roman" w:hAnsi="Times New Roman" w:cs="Times New Roman"/>
                <w:b/>
                <w:bCs/>
                <w:sz w:val="22"/>
              </w:rPr>
              <w:t>25%</w:t>
            </w:r>
          </w:p>
        </w:tc>
      </w:tr>
      <w:tr w:rsidR="004979B1" w14:paraId="05F1140B" w14:textId="77777777" w:rsidTr="002678CB">
        <w:trPr>
          <w:trHeight w:val="540"/>
          <w:jc w:val="center"/>
        </w:trPr>
        <w:tc>
          <w:tcPr>
            <w:tcW w:w="1414" w:type="dxa"/>
          </w:tcPr>
          <w:p w14:paraId="7DA242B4"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4</w:t>
            </w:r>
          </w:p>
        </w:tc>
        <w:tc>
          <w:tcPr>
            <w:tcW w:w="1620" w:type="dxa"/>
          </w:tcPr>
          <w:p w14:paraId="54E5F1B8"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8 statements</w:t>
            </w:r>
          </w:p>
        </w:tc>
        <w:tc>
          <w:tcPr>
            <w:tcW w:w="1620" w:type="dxa"/>
          </w:tcPr>
          <w:p w14:paraId="14770347"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4 responses</w:t>
            </w:r>
          </w:p>
        </w:tc>
        <w:tc>
          <w:tcPr>
            <w:tcW w:w="1710" w:type="dxa"/>
          </w:tcPr>
          <w:p w14:paraId="34C56FB1"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2 correct uses</w:t>
            </w:r>
          </w:p>
          <w:p w14:paraId="155ABC49" w14:textId="77777777" w:rsidR="004979B1" w:rsidRPr="00D81CB0" w:rsidRDefault="004979B1" w:rsidP="00D81CB0">
            <w:pPr>
              <w:rPr>
                <w:rFonts w:ascii="Times New Roman" w:hAnsi="Times New Roman" w:cs="Times New Roman"/>
                <w:sz w:val="22"/>
              </w:rPr>
            </w:pPr>
            <w:r w:rsidRPr="00D81CB0">
              <w:rPr>
                <w:rFonts w:ascii="Times New Roman" w:hAnsi="Times New Roman" w:cs="Times New Roman"/>
                <w:sz w:val="22"/>
              </w:rPr>
              <w:t>(full sentence)</w:t>
            </w:r>
          </w:p>
        </w:tc>
        <w:tc>
          <w:tcPr>
            <w:tcW w:w="1530" w:type="dxa"/>
          </w:tcPr>
          <w:p w14:paraId="54F5EDF9"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2 correct uses</w:t>
            </w:r>
          </w:p>
          <w:p w14:paraId="79B73ECC" w14:textId="77777777" w:rsidR="004979B1" w:rsidRPr="00D81CB0" w:rsidRDefault="004979B1" w:rsidP="00D81CB0">
            <w:pPr>
              <w:rPr>
                <w:rFonts w:ascii="Times New Roman" w:hAnsi="Times New Roman" w:cs="Times New Roman"/>
                <w:sz w:val="22"/>
              </w:rPr>
            </w:pPr>
            <w:r w:rsidRPr="00D81CB0">
              <w:rPr>
                <w:rFonts w:ascii="Times New Roman" w:hAnsi="Times New Roman" w:cs="Times New Roman"/>
                <w:sz w:val="22"/>
              </w:rPr>
              <w:t>(full sentence)</w:t>
            </w:r>
          </w:p>
        </w:tc>
      </w:tr>
      <w:tr w:rsidR="004979B1" w14:paraId="2EDD2511" w14:textId="77777777" w:rsidTr="002678CB">
        <w:trPr>
          <w:trHeight w:val="540"/>
          <w:jc w:val="center"/>
        </w:trPr>
        <w:tc>
          <w:tcPr>
            <w:tcW w:w="1414" w:type="dxa"/>
          </w:tcPr>
          <w:p w14:paraId="0C9AAE42"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3</w:t>
            </w:r>
          </w:p>
        </w:tc>
        <w:tc>
          <w:tcPr>
            <w:tcW w:w="1620" w:type="dxa"/>
          </w:tcPr>
          <w:p w14:paraId="251BDFA9"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6 statements</w:t>
            </w:r>
          </w:p>
        </w:tc>
        <w:tc>
          <w:tcPr>
            <w:tcW w:w="1620" w:type="dxa"/>
          </w:tcPr>
          <w:p w14:paraId="39602D63"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3 responses</w:t>
            </w:r>
          </w:p>
        </w:tc>
        <w:tc>
          <w:tcPr>
            <w:tcW w:w="1710" w:type="dxa"/>
          </w:tcPr>
          <w:p w14:paraId="39BA0462"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1 correct use</w:t>
            </w:r>
          </w:p>
        </w:tc>
        <w:tc>
          <w:tcPr>
            <w:tcW w:w="1530" w:type="dxa"/>
          </w:tcPr>
          <w:p w14:paraId="30470024"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1 correct use</w:t>
            </w:r>
          </w:p>
        </w:tc>
      </w:tr>
      <w:tr w:rsidR="004979B1" w14:paraId="17AD27E9" w14:textId="77777777" w:rsidTr="002678CB">
        <w:trPr>
          <w:trHeight w:val="540"/>
          <w:jc w:val="center"/>
        </w:trPr>
        <w:tc>
          <w:tcPr>
            <w:tcW w:w="1414" w:type="dxa"/>
          </w:tcPr>
          <w:p w14:paraId="74E3DBA8"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2</w:t>
            </w:r>
          </w:p>
        </w:tc>
        <w:tc>
          <w:tcPr>
            <w:tcW w:w="1620" w:type="dxa"/>
          </w:tcPr>
          <w:p w14:paraId="646EBE1B"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4 statements</w:t>
            </w:r>
          </w:p>
        </w:tc>
        <w:tc>
          <w:tcPr>
            <w:tcW w:w="1620" w:type="dxa"/>
          </w:tcPr>
          <w:p w14:paraId="077FF83D"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2 responses</w:t>
            </w:r>
          </w:p>
        </w:tc>
        <w:tc>
          <w:tcPr>
            <w:tcW w:w="1710" w:type="dxa"/>
          </w:tcPr>
          <w:p w14:paraId="5362FB40" w14:textId="77777777" w:rsidR="00127DE2" w:rsidRPr="00D81CB0" w:rsidRDefault="004979B1" w:rsidP="00D81CB0">
            <w:pPr>
              <w:rPr>
                <w:rFonts w:ascii="Times New Roman" w:hAnsi="Times New Roman" w:cs="Times New Roman"/>
                <w:sz w:val="22"/>
              </w:rPr>
            </w:pPr>
            <w:r w:rsidRPr="00D81CB0">
              <w:rPr>
                <w:rFonts w:ascii="Times New Roman" w:hAnsi="Times New Roman" w:cs="Times New Roman"/>
                <w:sz w:val="22"/>
              </w:rPr>
              <w:t>Correct use achieved with assistance</w:t>
            </w:r>
          </w:p>
        </w:tc>
        <w:tc>
          <w:tcPr>
            <w:tcW w:w="1530" w:type="dxa"/>
          </w:tcPr>
          <w:p w14:paraId="174D9DD8" w14:textId="77777777" w:rsidR="00127DE2" w:rsidRPr="00D81CB0" w:rsidRDefault="004979B1" w:rsidP="00D81CB0">
            <w:pPr>
              <w:rPr>
                <w:rFonts w:ascii="Times New Roman" w:hAnsi="Times New Roman" w:cs="Times New Roman"/>
                <w:sz w:val="22"/>
              </w:rPr>
            </w:pPr>
            <w:r w:rsidRPr="00D81CB0">
              <w:rPr>
                <w:rFonts w:ascii="Times New Roman" w:hAnsi="Times New Roman" w:cs="Times New Roman"/>
                <w:sz w:val="22"/>
              </w:rPr>
              <w:t>Correct use achieved with assistance</w:t>
            </w:r>
          </w:p>
        </w:tc>
      </w:tr>
      <w:tr w:rsidR="004979B1" w14:paraId="265F249A" w14:textId="77777777" w:rsidTr="002678CB">
        <w:trPr>
          <w:trHeight w:val="340"/>
          <w:jc w:val="center"/>
        </w:trPr>
        <w:tc>
          <w:tcPr>
            <w:tcW w:w="1414" w:type="dxa"/>
          </w:tcPr>
          <w:p w14:paraId="68E0D136"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1</w:t>
            </w:r>
          </w:p>
        </w:tc>
        <w:tc>
          <w:tcPr>
            <w:tcW w:w="1620" w:type="dxa"/>
          </w:tcPr>
          <w:p w14:paraId="13C6EDF8"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2 statement</w:t>
            </w:r>
            <w:r w:rsidR="004979B1" w:rsidRPr="00D81CB0">
              <w:rPr>
                <w:rFonts w:ascii="Times New Roman" w:hAnsi="Times New Roman" w:cs="Times New Roman"/>
                <w:sz w:val="22"/>
              </w:rPr>
              <w:t>s</w:t>
            </w:r>
          </w:p>
        </w:tc>
        <w:tc>
          <w:tcPr>
            <w:tcW w:w="1620" w:type="dxa"/>
          </w:tcPr>
          <w:p w14:paraId="51A40568"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1 response</w:t>
            </w:r>
          </w:p>
        </w:tc>
        <w:tc>
          <w:tcPr>
            <w:tcW w:w="1710" w:type="dxa"/>
          </w:tcPr>
          <w:p w14:paraId="1C70371B"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Understood the question</w:t>
            </w:r>
          </w:p>
        </w:tc>
        <w:tc>
          <w:tcPr>
            <w:tcW w:w="1530" w:type="dxa"/>
          </w:tcPr>
          <w:p w14:paraId="17FED5DC" w14:textId="77777777" w:rsidR="00127DE2" w:rsidRPr="00D81CB0" w:rsidRDefault="004979B1" w:rsidP="00D81CB0">
            <w:pPr>
              <w:rPr>
                <w:rFonts w:ascii="Times New Roman" w:hAnsi="Times New Roman" w:cs="Times New Roman"/>
                <w:sz w:val="22"/>
              </w:rPr>
            </w:pPr>
            <w:r w:rsidRPr="00D81CB0">
              <w:rPr>
                <w:rFonts w:ascii="Times New Roman" w:hAnsi="Times New Roman" w:cs="Times New Roman"/>
                <w:sz w:val="22"/>
              </w:rPr>
              <w:t>Response limited to</w:t>
            </w:r>
            <w:r w:rsidR="00127DE2" w:rsidRPr="00D81CB0">
              <w:rPr>
                <w:rFonts w:ascii="Times New Roman" w:hAnsi="Times New Roman" w:cs="Times New Roman"/>
                <w:sz w:val="22"/>
              </w:rPr>
              <w:t xml:space="preserve"> nouns</w:t>
            </w:r>
          </w:p>
        </w:tc>
      </w:tr>
      <w:tr w:rsidR="004979B1" w14:paraId="295A9B90" w14:textId="77777777" w:rsidTr="002678CB">
        <w:trPr>
          <w:trHeight w:val="540"/>
          <w:jc w:val="center"/>
        </w:trPr>
        <w:tc>
          <w:tcPr>
            <w:tcW w:w="1414" w:type="dxa"/>
          </w:tcPr>
          <w:p w14:paraId="2B0BECF5"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0</w:t>
            </w:r>
          </w:p>
        </w:tc>
        <w:tc>
          <w:tcPr>
            <w:tcW w:w="1620" w:type="dxa"/>
          </w:tcPr>
          <w:p w14:paraId="038E31A6" w14:textId="77777777" w:rsidR="00127DE2" w:rsidRPr="00D81CB0" w:rsidRDefault="004979B1" w:rsidP="00D81CB0">
            <w:pPr>
              <w:rPr>
                <w:rFonts w:ascii="Times New Roman" w:hAnsi="Times New Roman" w:cs="Times New Roman"/>
                <w:sz w:val="22"/>
              </w:rPr>
            </w:pPr>
            <w:r w:rsidRPr="00D81CB0">
              <w:rPr>
                <w:rFonts w:ascii="Times New Roman" w:hAnsi="Times New Roman" w:cs="Times New Roman"/>
                <w:sz w:val="22"/>
              </w:rPr>
              <w:t>Unable to introduce self</w:t>
            </w:r>
          </w:p>
        </w:tc>
        <w:tc>
          <w:tcPr>
            <w:tcW w:w="1620" w:type="dxa"/>
          </w:tcPr>
          <w:p w14:paraId="01135B17" w14:textId="77777777" w:rsidR="00127DE2" w:rsidRPr="00D81CB0" w:rsidRDefault="004979B1" w:rsidP="00D81CB0">
            <w:pPr>
              <w:rPr>
                <w:rFonts w:ascii="Times New Roman" w:hAnsi="Times New Roman" w:cs="Times New Roman"/>
                <w:sz w:val="22"/>
              </w:rPr>
            </w:pPr>
            <w:r w:rsidRPr="00D81CB0">
              <w:rPr>
                <w:rFonts w:ascii="Times New Roman" w:hAnsi="Times New Roman" w:cs="Times New Roman"/>
                <w:sz w:val="22"/>
              </w:rPr>
              <w:t>No response</w:t>
            </w:r>
          </w:p>
        </w:tc>
        <w:tc>
          <w:tcPr>
            <w:tcW w:w="1710" w:type="dxa"/>
          </w:tcPr>
          <w:p w14:paraId="5E9A3428"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No answer</w:t>
            </w:r>
          </w:p>
        </w:tc>
        <w:tc>
          <w:tcPr>
            <w:tcW w:w="1530" w:type="dxa"/>
          </w:tcPr>
          <w:p w14:paraId="5CCFC237" w14:textId="77777777" w:rsidR="00127DE2" w:rsidRPr="00D81CB0" w:rsidRDefault="00127DE2" w:rsidP="00D81CB0">
            <w:pPr>
              <w:rPr>
                <w:rFonts w:ascii="Times New Roman" w:hAnsi="Times New Roman" w:cs="Times New Roman"/>
                <w:sz w:val="22"/>
              </w:rPr>
            </w:pPr>
            <w:r w:rsidRPr="00D81CB0">
              <w:rPr>
                <w:rFonts w:ascii="Times New Roman" w:hAnsi="Times New Roman" w:cs="Times New Roman"/>
                <w:sz w:val="22"/>
              </w:rPr>
              <w:t>No answer</w:t>
            </w:r>
          </w:p>
        </w:tc>
      </w:tr>
    </w:tbl>
    <w:p w14:paraId="140EA627" w14:textId="77777777" w:rsidR="005D6E0D" w:rsidRPr="00A64D1A" w:rsidRDefault="005D6E0D" w:rsidP="005D6E0D">
      <w:pPr>
        <w:rPr>
          <w:rFonts w:ascii="Times New Roman" w:hAnsi="Times New Roman" w:cs="Times New Roman"/>
        </w:rPr>
      </w:pPr>
    </w:p>
    <w:p w14:paraId="1108DA8C" w14:textId="77777777" w:rsidR="00C23492" w:rsidRDefault="00C23492">
      <w:pPr>
        <w:rPr>
          <w:rFonts w:ascii="Times New Roman" w:eastAsiaTheme="majorEastAsia" w:hAnsi="Times New Roman" w:cs="Times New Roman"/>
          <w:b/>
          <w:bCs/>
          <w:color w:val="4F81BD" w:themeColor="accent1"/>
        </w:rPr>
      </w:pPr>
      <w:r>
        <w:rPr>
          <w:rFonts w:ascii="Times New Roman" w:hAnsi="Times New Roman" w:cs="Times New Roman"/>
        </w:rPr>
        <w:br w:type="page"/>
      </w:r>
    </w:p>
    <w:p w14:paraId="1BB4DF10" w14:textId="77777777" w:rsidR="00E708B8" w:rsidRDefault="00C23492" w:rsidP="00012663">
      <w:pPr>
        <w:pStyle w:val="Heading3"/>
      </w:pPr>
      <w:bookmarkStart w:id="21" w:name="_Toc258662952"/>
      <w:r>
        <w:rPr>
          <w:noProof/>
        </w:rPr>
        <w:lastRenderedPageBreak/>
        <w:drawing>
          <wp:anchor distT="0" distB="0" distL="114300" distR="114300" simplePos="0" relativeHeight="251665408" behindDoc="0" locked="0" layoutInCell="1" allowOverlap="1" wp14:anchorId="0802CAC5" wp14:editId="10B2FFA1">
            <wp:simplePos x="0" y="0"/>
            <wp:positionH relativeFrom="margin">
              <wp:posOffset>553720</wp:posOffset>
            </wp:positionH>
            <wp:positionV relativeFrom="margin">
              <wp:posOffset>-97155</wp:posOffset>
            </wp:positionV>
            <wp:extent cx="4444365" cy="6009640"/>
            <wp:effectExtent l="0" t="1587" r="0" b="0"/>
            <wp:wrapTopAndBottom/>
            <wp:docPr id="3" name="Picture 3" descr="Rating grid to indicate time, topic of conversation, questions, level, quality of performance at level, and evidence/comments for the student" title="ACTFL Oral Proficiency Interview Rating Grid">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7495" t="5068" r="7768" b="11673"/>
                    <a:stretch/>
                  </pic:blipFill>
                  <pic:spPr bwMode="auto">
                    <a:xfrm rot="5400000">
                      <a:off x="0" y="0"/>
                      <a:ext cx="4444365" cy="60096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5D6E0D" w:rsidRPr="00A64D1A">
        <w:t xml:space="preserve">Sample: ACTFL Oral Proficiency Interview </w:t>
      </w:r>
      <w:r w:rsidR="00D81CB0">
        <w:t>R</w:t>
      </w:r>
      <w:r w:rsidR="005D6E0D" w:rsidRPr="00A64D1A">
        <w:t>ating Grid</w:t>
      </w:r>
      <w:bookmarkEnd w:id="21"/>
    </w:p>
    <w:p w14:paraId="04DE371E" w14:textId="77777777" w:rsidR="00E708B8" w:rsidRPr="00E708B8" w:rsidRDefault="00E708B8">
      <w:pPr>
        <w:rPr>
          <w:rFonts w:ascii="Times New Roman" w:eastAsiaTheme="majorEastAsia" w:hAnsi="Times New Roman" w:cs="Times New Roman"/>
          <w:b/>
          <w:bCs/>
          <w:color w:val="345A8A" w:themeColor="accent1" w:themeShade="B5"/>
          <w:sz w:val="32"/>
          <w:szCs w:val="32"/>
        </w:rPr>
      </w:pPr>
      <w:r w:rsidRPr="00E708B8">
        <w:rPr>
          <w:rFonts w:ascii="Times New Roman" w:hAnsi="Times New Roman" w:cs="Times New Roman"/>
        </w:rPr>
        <w:t xml:space="preserve">The </w:t>
      </w:r>
      <w:r>
        <w:rPr>
          <w:rFonts w:ascii="Times New Roman" w:hAnsi="Times New Roman" w:cs="Times New Roman"/>
        </w:rPr>
        <w:t>ACTFL rating grid below is used in AKNS A292B: Alaska Native Conversational Fluency Intensive.</w:t>
      </w:r>
      <w:r w:rsidRPr="00E708B8">
        <w:rPr>
          <w:rFonts w:ascii="Times New Roman" w:hAnsi="Times New Roman" w:cs="Times New Roman"/>
        </w:rPr>
        <w:br w:type="page"/>
      </w:r>
    </w:p>
    <w:p w14:paraId="5BF52641" w14:textId="77777777" w:rsidR="001E7D50" w:rsidRDefault="00C23492" w:rsidP="00C348E7">
      <w:pPr>
        <w:pStyle w:val="Heading1"/>
      </w:pPr>
      <w:bookmarkStart w:id="22" w:name="_Toc258662953"/>
      <w:r>
        <w:lastRenderedPageBreak/>
        <w:t>Appendix B:</w:t>
      </w:r>
      <w:r w:rsidR="001E7D50">
        <w:t xml:space="preserve"> Exams</w:t>
      </w:r>
      <w:bookmarkEnd w:id="22"/>
    </w:p>
    <w:p w14:paraId="66C979D5" w14:textId="77777777" w:rsidR="00535BE0" w:rsidRDefault="001E7D50" w:rsidP="00C348E7">
      <w:pPr>
        <w:pStyle w:val="Heading3"/>
      </w:pPr>
      <w:bookmarkStart w:id="23" w:name="_Toc258662954"/>
      <w:r w:rsidRPr="00A64D1A">
        <w:t>Measure Description</w:t>
      </w:r>
      <w:bookmarkEnd w:id="23"/>
    </w:p>
    <w:p w14:paraId="5A53C1A2" w14:textId="77777777" w:rsidR="0035265C" w:rsidRDefault="00535BE0" w:rsidP="00B674AF">
      <w:pPr>
        <w:rPr>
          <w:rFonts w:ascii="Times New Roman" w:hAnsi="Times New Roman" w:cs="Times New Roman"/>
          <w:szCs w:val="20"/>
        </w:rPr>
      </w:pPr>
      <w:r w:rsidRPr="00B674AF">
        <w:rPr>
          <w:rFonts w:ascii="Times New Roman" w:hAnsi="Times New Roman" w:cs="Times New Roman"/>
          <w:szCs w:val="20"/>
        </w:rPr>
        <w:t xml:space="preserve">Two courses </w:t>
      </w:r>
      <w:r w:rsidR="00B674AF" w:rsidRPr="00B674AF">
        <w:rPr>
          <w:rFonts w:ascii="Times New Roman" w:hAnsi="Times New Roman" w:cs="Times New Roman"/>
          <w:szCs w:val="20"/>
        </w:rPr>
        <w:t xml:space="preserve">(AKNS A 102E, AKNS A109D) </w:t>
      </w:r>
      <w:r w:rsidRPr="00B674AF">
        <w:rPr>
          <w:rFonts w:ascii="Times New Roman" w:hAnsi="Times New Roman" w:cs="Times New Roman"/>
          <w:szCs w:val="20"/>
        </w:rPr>
        <w:t>use i</w:t>
      </w:r>
      <w:r w:rsidR="001E7D50" w:rsidRPr="00B674AF">
        <w:rPr>
          <w:rFonts w:ascii="Times New Roman" w:hAnsi="Times New Roman" w:cs="Times New Roman"/>
          <w:szCs w:val="20"/>
        </w:rPr>
        <w:t xml:space="preserve">ndividual exam </w:t>
      </w:r>
      <w:r w:rsidRPr="00B674AF">
        <w:rPr>
          <w:rFonts w:ascii="Times New Roman" w:hAnsi="Times New Roman" w:cs="Times New Roman"/>
          <w:szCs w:val="20"/>
        </w:rPr>
        <w:t xml:space="preserve">data </w:t>
      </w:r>
      <w:r w:rsidR="001E7D50" w:rsidRPr="00B674AF">
        <w:rPr>
          <w:rFonts w:ascii="Times New Roman" w:hAnsi="Times New Roman" w:cs="Times New Roman"/>
          <w:szCs w:val="20"/>
        </w:rPr>
        <w:t>on cumulative course content scored by an instructor according to a predesigned scoring template, that address course outcomes, program outcomes, or both.</w:t>
      </w:r>
      <w:r w:rsidR="00B674AF" w:rsidRPr="00B674AF">
        <w:rPr>
          <w:rFonts w:ascii="Times New Roman" w:hAnsi="Times New Roman" w:cs="Times New Roman"/>
          <w:szCs w:val="20"/>
        </w:rPr>
        <w:t xml:space="preserve"> </w:t>
      </w:r>
    </w:p>
    <w:p w14:paraId="5A385B36" w14:textId="77777777" w:rsidR="0035265C" w:rsidRDefault="0035265C" w:rsidP="00B674AF">
      <w:pPr>
        <w:rPr>
          <w:rFonts w:ascii="Times New Roman" w:hAnsi="Times New Roman" w:cs="Times New Roman"/>
          <w:szCs w:val="20"/>
        </w:rPr>
      </w:pPr>
    </w:p>
    <w:p w14:paraId="3F100E05" w14:textId="77777777" w:rsidR="00804006" w:rsidRPr="00B674AF" w:rsidRDefault="00B674AF" w:rsidP="00B674AF">
      <w:pPr>
        <w:rPr>
          <w:rFonts w:ascii="Times New Roman" w:hAnsi="Times New Roman" w:cs="Times New Roman"/>
          <w:szCs w:val="20"/>
        </w:rPr>
      </w:pPr>
      <w:r w:rsidRPr="00B674AF">
        <w:rPr>
          <w:rFonts w:ascii="Times New Roman" w:hAnsi="Times New Roman" w:cs="Times New Roman"/>
          <w:szCs w:val="20"/>
        </w:rPr>
        <w:t xml:space="preserve">The exam used for each course will be the final exam for the semester. Final exams are conducted using an online course platform (Blackboard) and are capable of multimedia content (i.e., images, audio/video delivery and recording). </w:t>
      </w:r>
      <w:r w:rsidR="0035265C">
        <w:rPr>
          <w:rFonts w:ascii="Times New Roman" w:hAnsi="Times New Roman" w:cs="Times New Roman"/>
          <w:szCs w:val="20"/>
        </w:rPr>
        <w:t xml:space="preserve">Question types used on exams are varied, including true/false, multiple choice, short answer, long answer, image “hot spot” identification, translation, and audio submission. </w:t>
      </w:r>
      <w:r w:rsidRPr="00B674AF">
        <w:rPr>
          <w:rFonts w:ascii="Times New Roman" w:hAnsi="Times New Roman" w:cs="Times New Roman"/>
          <w:szCs w:val="20"/>
        </w:rPr>
        <w:t>The AKNS A109D</w:t>
      </w:r>
      <w:r w:rsidR="0035265C">
        <w:rPr>
          <w:rFonts w:ascii="Times New Roman" w:hAnsi="Times New Roman" w:cs="Times New Roman"/>
          <w:szCs w:val="20"/>
        </w:rPr>
        <w:t>: Alutiiq Orthography</w:t>
      </w:r>
      <w:r w:rsidRPr="00B674AF">
        <w:rPr>
          <w:rFonts w:ascii="Times New Roman" w:hAnsi="Times New Roman" w:cs="Times New Roman"/>
          <w:szCs w:val="20"/>
        </w:rPr>
        <w:t xml:space="preserve"> exam covers all aspects of the Orthography (writing system) and is used to measure PSLO #2 (Reading &amp; Writing). The AKNS A102E</w:t>
      </w:r>
      <w:r w:rsidR="0035265C">
        <w:rPr>
          <w:rFonts w:ascii="Times New Roman" w:hAnsi="Times New Roman" w:cs="Times New Roman"/>
          <w:szCs w:val="20"/>
        </w:rPr>
        <w:t>: Elementary Alutiiq II</w:t>
      </w:r>
      <w:r w:rsidRPr="00B674AF">
        <w:rPr>
          <w:rFonts w:ascii="Times New Roman" w:hAnsi="Times New Roman" w:cs="Times New Roman"/>
          <w:szCs w:val="20"/>
        </w:rPr>
        <w:t xml:space="preserve"> exam covers holistic language understanding and speaking proficiency, and is used to measure PSLO #1 (speaking proficiency).</w:t>
      </w:r>
    </w:p>
    <w:p w14:paraId="65F6A2C4" w14:textId="77777777" w:rsidR="001E7D50" w:rsidRPr="00A64D1A" w:rsidRDefault="001E7D50" w:rsidP="001E7D50">
      <w:pPr>
        <w:pStyle w:val="Heading3"/>
      </w:pPr>
      <w:bookmarkStart w:id="24" w:name="_Toc258662955"/>
      <w:r w:rsidRPr="00A64D1A">
        <w:t>Factors that May Affect (or Skew) the Collected Data</w:t>
      </w:r>
      <w:bookmarkEnd w:id="24"/>
    </w:p>
    <w:p w14:paraId="41CF27F3" w14:textId="77777777" w:rsidR="00B674AF" w:rsidRPr="00A64D1A" w:rsidRDefault="00B674AF" w:rsidP="00B674AF">
      <w:pPr>
        <w:pStyle w:val="ListParagraph"/>
        <w:numPr>
          <w:ilvl w:val="0"/>
          <w:numId w:val="9"/>
        </w:numPr>
        <w:rPr>
          <w:rFonts w:ascii="Times New Roman" w:hAnsi="Times New Roman" w:cs="Times New Roman"/>
        </w:rPr>
      </w:pPr>
      <w:r w:rsidRPr="00A64D1A">
        <w:rPr>
          <w:rFonts w:ascii="Times New Roman" w:hAnsi="Times New Roman" w:cs="Times New Roman"/>
        </w:rPr>
        <w:t xml:space="preserve">Students may enter the program with existing Alutiiq language proficiency due to existing community and K-12 programs, or rare cases of at-home </w:t>
      </w:r>
      <w:r>
        <w:rPr>
          <w:rFonts w:ascii="Times New Roman" w:hAnsi="Times New Roman" w:cs="Times New Roman"/>
        </w:rPr>
        <w:t xml:space="preserve">Alutiiq </w:t>
      </w:r>
      <w:r w:rsidRPr="00A64D1A">
        <w:rPr>
          <w:rFonts w:ascii="Times New Roman" w:hAnsi="Times New Roman" w:cs="Times New Roman"/>
        </w:rPr>
        <w:t>language learning</w:t>
      </w:r>
    </w:p>
    <w:p w14:paraId="433C5A96" w14:textId="77777777" w:rsidR="00B674AF" w:rsidRPr="00A64D1A" w:rsidRDefault="00B674AF" w:rsidP="00B674AF">
      <w:pPr>
        <w:numPr>
          <w:ilvl w:val="0"/>
          <w:numId w:val="9"/>
        </w:numPr>
        <w:jc w:val="both"/>
        <w:rPr>
          <w:rFonts w:ascii="Times New Roman" w:hAnsi="Times New Roman" w:cs="Times New Roman"/>
        </w:rPr>
      </w:pPr>
      <w:r w:rsidRPr="00A64D1A">
        <w:rPr>
          <w:rFonts w:ascii="Times New Roman" w:hAnsi="Times New Roman" w:cs="Times New Roman"/>
        </w:rPr>
        <w:t>Some students may have undisclosed or undiagnosed learning disabilities or other conditions</w:t>
      </w:r>
    </w:p>
    <w:p w14:paraId="7D6C0701" w14:textId="77777777" w:rsidR="00B674AF" w:rsidRPr="00A64D1A" w:rsidRDefault="00B674AF" w:rsidP="00B674AF">
      <w:pPr>
        <w:pStyle w:val="ListParagraph"/>
        <w:numPr>
          <w:ilvl w:val="0"/>
          <w:numId w:val="9"/>
        </w:numPr>
        <w:rPr>
          <w:rFonts w:ascii="Times New Roman" w:hAnsi="Times New Roman" w:cs="Times New Roman"/>
        </w:rPr>
      </w:pPr>
      <w:r w:rsidRPr="00A64D1A">
        <w:rPr>
          <w:rFonts w:ascii="Times New Roman" w:hAnsi="Times New Roman" w:cs="Times New Roman"/>
        </w:rPr>
        <w:t>Some students may experience anxiety in testing or assessment situations</w:t>
      </w:r>
    </w:p>
    <w:p w14:paraId="34559B63" w14:textId="77777777" w:rsidR="00804006" w:rsidRPr="00B674AF" w:rsidRDefault="00B674AF" w:rsidP="00B674AF">
      <w:pPr>
        <w:pStyle w:val="ListParagraph"/>
        <w:numPr>
          <w:ilvl w:val="0"/>
          <w:numId w:val="9"/>
        </w:numPr>
        <w:spacing w:before="240"/>
        <w:jc w:val="both"/>
        <w:rPr>
          <w:rFonts w:ascii="Times New Roman" w:eastAsia="Times New Roman" w:hAnsi="Times New Roman" w:cs="Times New Roman"/>
          <w:szCs w:val="22"/>
        </w:rPr>
      </w:pPr>
      <w:r>
        <w:rPr>
          <w:rFonts w:ascii="Times New Roman" w:eastAsia="Times New Roman" w:hAnsi="Times New Roman" w:cs="Times New Roman"/>
          <w:szCs w:val="22"/>
        </w:rPr>
        <w:t>Students may experience technological difficulties, such as Blackboard or i</w:t>
      </w:r>
      <w:r w:rsidR="0035265C">
        <w:rPr>
          <w:rFonts w:ascii="Times New Roman" w:eastAsia="Times New Roman" w:hAnsi="Times New Roman" w:cs="Times New Roman"/>
          <w:szCs w:val="22"/>
        </w:rPr>
        <w:t>nternet outages or malfunctions</w:t>
      </w:r>
    </w:p>
    <w:p w14:paraId="5336FFB4" w14:textId="77777777" w:rsidR="00B14CC3" w:rsidRDefault="001E7D50" w:rsidP="00C348E7">
      <w:pPr>
        <w:pStyle w:val="Heading3"/>
      </w:pPr>
      <w:bookmarkStart w:id="25" w:name="_Toc258662956"/>
      <w:r w:rsidRPr="00A64D1A">
        <w:t>How to Interpret the Data</w:t>
      </w:r>
      <w:bookmarkEnd w:id="25"/>
    </w:p>
    <w:p w14:paraId="7FFC74F4" w14:textId="77777777" w:rsidR="001E7D50" w:rsidRDefault="00B674AF">
      <w:pPr>
        <w:rPr>
          <w:rFonts w:ascii="Times New Roman" w:hAnsi="Times New Roman" w:cs="Times New Roman"/>
        </w:rPr>
      </w:pPr>
      <w:r>
        <w:rPr>
          <w:rFonts w:ascii="Times New Roman" w:hAnsi="Times New Roman" w:cs="Times New Roman"/>
        </w:rPr>
        <w:t xml:space="preserve">Exam data (overall score </w:t>
      </w:r>
      <w:r w:rsidR="00E708B8">
        <w:rPr>
          <w:rFonts w:ascii="Times New Roman" w:hAnsi="Times New Roman" w:cs="Times New Roman"/>
        </w:rPr>
        <w:t>converted to</w:t>
      </w:r>
      <w:r>
        <w:rPr>
          <w:rFonts w:ascii="Times New Roman" w:hAnsi="Times New Roman" w:cs="Times New Roman"/>
        </w:rPr>
        <w:t xml:space="preserve"> percentage) will be </w:t>
      </w:r>
      <w:r w:rsidR="00744DAD">
        <w:rPr>
          <w:rFonts w:ascii="Times New Roman" w:hAnsi="Times New Roman" w:cs="Times New Roman"/>
        </w:rPr>
        <w:t xml:space="preserve">collected and </w:t>
      </w:r>
      <w:r>
        <w:rPr>
          <w:rFonts w:ascii="Times New Roman" w:hAnsi="Times New Roman" w:cs="Times New Roman"/>
        </w:rPr>
        <w:t xml:space="preserve">reported by the instructor to </w:t>
      </w:r>
      <w:r w:rsidR="00744DAD">
        <w:rPr>
          <w:rFonts w:ascii="Times New Roman" w:hAnsi="Times New Roman" w:cs="Times New Roman"/>
        </w:rPr>
        <w:t>the Program Chair.</w:t>
      </w:r>
    </w:p>
    <w:p w14:paraId="131FA94F" w14:textId="77777777" w:rsidR="001E7D50" w:rsidRDefault="001E7D50">
      <w:pPr>
        <w:rPr>
          <w:rFonts w:ascii="Times New Roman" w:hAnsi="Times New Roman" w:cs="Times New Roman"/>
        </w:rPr>
      </w:pPr>
    </w:p>
    <w:p w14:paraId="40AEE822" w14:textId="77777777" w:rsidR="001E7D50" w:rsidRDefault="001E7D50">
      <w:pPr>
        <w:rPr>
          <w:rFonts w:ascii="Times New Roman" w:hAnsi="Times New Roman" w:cs="Times New Roman"/>
        </w:rPr>
      </w:pPr>
      <w:r>
        <w:rPr>
          <w:rFonts w:ascii="Times New Roman" w:hAnsi="Times New Roman" w:cs="Times New Roman"/>
        </w:rPr>
        <w:br w:type="page"/>
      </w:r>
    </w:p>
    <w:p w14:paraId="110C2F2E" w14:textId="77777777" w:rsidR="001E7D50" w:rsidRPr="00744DAD" w:rsidRDefault="001E7D50" w:rsidP="00744DAD">
      <w:pPr>
        <w:pStyle w:val="Heading1"/>
      </w:pPr>
      <w:bookmarkStart w:id="26" w:name="_Toc258662957"/>
      <w:r>
        <w:lastRenderedPageBreak/>
        <w:t>Appendix C: Student Products</w:t>
      </w:r>
      <w:bookmarkEnd w:id="26"/>
    </w:p>
    <w:p w14:paraId="1B7AAE7C" w14:textId="77777777" w:rsidR="001E7D50" w:rsidRPr="00A64D1A" w:rsidRDefault="001E7D50" w:rsidP="001E7D50">
      <w:pPr>
        <w:pStyle w:val="Heading3"/>
      </w:pPr>
      <w:bookmarkStart w:id="27" w:name="_Toc258662958"/>
      <w:r w:rsidRPr="00A64D1A">
        <w:t>Measure Description</w:t>
      </w:r>
      <w:bookmarkEnd w:id="27"/>
    </w:p>
    <w:p w14:paraId="4C849C6B" w14:textId="77777777" w:rsidR="001E7D50" w:rsidRPr="00744DAD" w:rsidRDefault="00744DAD" w:rsidP="001E7D50">
      <w:pPr>
        <w:rPr>
          <w:sz w:val="32"/>
        </w:rPr>
      </w:pPr>
      <w:r w:rsidRPr="00744DAD">
        <w:rPr>
          <w:rFonts w:ascii="Times New Roman" w:hAnsi="Times New Roman" w:cs="Times New Roman"/>
          <w:szCs w:val="20"/>
        </w:rPr>
        <w:t>Four courses use assignments or products created by individuals or teams of students, evaluated and scored by an instructor according to a predesigned scoring template, that address course outcomes, program outcomes, or both.</w:t>
      </w:r>
      <w:r>
        <w:rPr>
          <w:rFonts w:ascii="Times New Roman" w:hAnsi="Times New Roman" w:cs="Times New Roman"/>
          <w:szCs w:val="20"/>
        </w:rPr>
        <w:t xml:space="preserve"> </w:t>
      </w:r>
      <w:r w:rsidRPr="00A64D1A">
        <w:rPr>
          <w:rFonts w:ascii="Times New Roman" w:hAnsi="Times New Roman" w:cs="Times New Roman"/>
        </w:rPr>
        <w:t xml:space="preserve">Faculty will select assignments that meet the </w:t>
      </w:r>
      <w:r>
        <w:rPr>
          <w:rFonts w:ascii="Times New Roman" w:hAnsi="Times New Roman" w:cs="Times New Roman"/>
        </w:rPr>
        <w:t>PSLO</w:t>
      </w:r>
      <w:r w:rsidRPr="00A64D1A">
        <w:rPr>
          <w:rFonts w:ascii="Times New Roman" w:hAnsi="Times New Roman" w:cs="Times New Roman"/>
        </w:rPr>
        <w:t xml:space="preserve">s and fall within the second half of a semester-long course.  This measure has been chosen for </w:t>
      </w:r>
      <w:r>
        <w:rPr>
          <w:rFonts w:ascii="Times New Roman" w:hAnsi="Times New Roman" w:cs="Times New Roman"/>
        </w:rPr>
        <w:t>PSLO</w:t>
      </w:r>
      <w:r w:rsidRPr="00A64D1A">
        <w:rPr>
          <w:rFonts w:ascii="Times New Roman" w:hAnsi="Times New Roman" w:cs="Times New Roman"/>
        </w:rPr>
        <w:t xml:space="preserve"> #2 (reading &amp; writing) in AKNS A102E: Elementary Alutiiq II, </w:t>
      </w:r>
      <w:r>
        <w:rPr>
          <w:rFonts w:ascii="Times New Roman" w:hAnsi="Times New Roman" w:cs="Times New Roman"/>
        </w:rPr>
        <w:t>PSLO</w:t>
      </w:r>
      <w:r w:rsidRPr="00A64D1A">
        <w:rPr>
          <w:rFonts w:ascii="Times New Roman" w:hAnsi="Times New Roman" w:cs="Times New Roman"/>
        </w:rPr>
        <w:t xml:space="preserve"> #3 (language concepts) in AKNS A240A: Alutiiq Cultural Orientation, and </w:t>
      </w:r>
      <w:r>
        <w:rPr>
          <w:rFonts w:ascii="Times New Roman" w:hAnsi="Times New Roman" w:cs="Times New Roman"/>
        </w:rPr>
        <w:t>PSLO</w:t>
      </w:r>
      <w:r w:rsidRPr="00A64D1A">
        <w:rPr>
          <w:rFonts w:ascii="Times New Roman" w:hAnsi="Times New Roman" w:cs="Times New Roman"/>
        </w:rPr>
        <w:t xml:space="preserve"> #4 (resource utilization) in AKNS A109D: Alutiiq Orthography.</w:t>
      </w:r>
    </w:p>
    <w:p w14:paraId="167198C1" w14:textId="77777777" w:rsidR="001E7D50" w:rsidRPr="00A64D1A" w:rsidRDefault="001E7D50" w:rsidP="001E7D50">
      <w:pPr>
        <w:pStyle w:val="Heading3"/>
      </w:pPr>
      <w:bookmarkStart w:id="28" w:name="_Toc258662959"/>
      <w:r w:rsidRPr="00A64D1A">
        <w:t>Factors that May Affect (or Skew) the Collected Data</w:t>
      </w:r>
      <w:bookmarkEnd w:id="28"/>
    </w:p>
    <w:p w14:paraId="1EFDDC76" w14:textId="77777777" w:rsidR="00744DAD" w:rsidRDefault="00744DAD" w:rsidP="00744DAD">
      <w:pPr>
        <w:pStyle w:val="ListParagraph"/>
        <w:numPr>
          <w:ilvl w:val="0"/>
          <w:numId w:val="13"/>
        </w:numPr>
        <w:spacing w:before="240"/>
        <w:jc w:val="both"/>
        <w:rPr>
          <w:rFonts w:ascii="Times New Roman" w:eastAsia="Times New Roman" w:hAnsi="Times New Roman" w:cs="Times New Roman"/>
          <w:szCs w:val="22"/>
        </w:rPr>
      </w:pPr>
      <w:r>
        <w:rPr>
          <w:rFonts w:ascii="Times New Roman" w:eastAsia="Times New Roman" w:hAnsi="Times New Roman" w:cs="Times New Roman"/>
          <w:szCs w:val="22"/>
        </w:rPr>
        <w:t>Some students may not contribute equally in student product as</w:t>
      </w:r>
      <w:r w:rsidR="0035265C">
        <w:rPr>
          <w:rFonts w:ascii="Times New Roman" w:eastAsia="Times New Roman" w:hAnsi="Times New Roman" w:cs="Times New Roman"/>
          <w:szCs w:val="22"/>
        </w:rPr>
        <w:t>signments when working in teams</w:t>
      </w:r>
    </w:p>
    <w:p w14:paraId="0BFF6520" w14:textId="77777777" w:rsidR="001E7D50" w:rsidRPr="00C348E7" w:rsidRDefault="00744DAD" w:rsidP="00C348E7">
      <w:pPr>
        <w:numPr>
          <w:ilvl w:val="0"/>
          <w:numId w:val="13"/>
        </w:numPr>
        <w:jc w:val="both"/>
        <w:rPr>
          <w:rFonts w:ascii="Times New Roman" w:hAnsi="Times New Roman" w:cs="Times New Roman"/>
        </w:rPr>
      </w:pPr>
      <w:r w:rsidRPr="00A64D1A">
        <w:rPr>
          <w:rFonts w:ascii="Times New Roman" w:hAnsi="Times New Roman" w:cs="Times New Roman"/>
        </w:rPr>
        <w:t>Some students may have undisclosed or undiagnosed learning disabilities or other conditions</w:t>
      </w:r>
    </w:p>
    <w:p w14:paraId="5FD73053" w14:textId="77777777" w:rsidR="001E7D50" w:rsidRDefault="001E7D50" w:rsidP="001E7D50">
      <w:pPr>
        <w:pStyle w:val="Heading3"/>
      </w:pPr>
      <w:bookmarkStart w:id="29" w:name="_Toc258662960"/>
      <w:r w:rsidRPr="00A64D1A">
        <w:t>How to Interpret the Data</w:t>
      </w:r>
      <w:bookmarkEnd w:id="29"/>
    </w:p>
    <w:p w14:paraId="5D65C6BA" w14:textId="77777777" w:rsidR="00F40D70" w:rsidRDefault="00C348E7">
      <w:pPr>
        <w:rPr>
          <w:rFonts w:ascii="Times New Roman" w:hAnsi="Times New Roman" w:cs="Times New Roman"/>
        </w:rPr>
      </w:pPr>
      <w:r>
        <w:rPr>
          <w:rFonts w:ascii="Times New Roman" w:hAnsi="Times New Roman" w:cs="Times New Roman"/>
        </w:rPr>
        <w:t xml:space="preserve">Student product or assignment data (overall score </w:t>
      </w:r>
      <w:r w:rsidR="00E708B8">
        <w:rPr>
          <w:rFonts w:ascii="Times New Roman" w:hAnsi="Times New Roman" w:cs="Times New Roman"/>
        </w:rPr>
        <w:t>converted to</w:t>
      </w:r>
      <w:r>
        <w:rPr>
          <w:rFonts w:ascii="Times New Roman" w:hAnsi="Times New Roman" w:cs="Times New Roman"/>
        </w:rPr>
        <w:t xml:space="preserve"> percentage) will be graded according to a rubric, collected and reported by the instructor to the Program Chair.</w:t>
      </w:r>
    </w:p>
    <w:p w14:paraId="2485C0F6" w14:textId="77777777" w:rsidR="00F40D70" w:rsidRDefault="00F40D70" w:rsidP="00F40D70">
      <w:pPr>
        <w:pStyle w:val="Heading3"/>
      </w:pPr>
      <w:bookmarkStart w:id="30" w:name="_Toc258662961"/>
      <w:r>
        <w:t>Sample Rubric for Student Products</w:t>
      </w:r>
      <w:bookmarkEnd w:id="30"/>
    </w:p>
    <w:p w14:paraId="3A486CB8" w14:textId="77777777" w:rsidR="00C348E7" w:rsidRPr="00C348E7" w:rsidRDefault="00C348E7" w:rsidP="00C348E7">
      <w:pPr>
        <w:rPr>
          <w:rFonts w:ascii="Times New Roman" w:hAnsi="Times New Roman" w:cs="Times New Roman"/>
        </w:rPr>
      </w:pPr>
      <w:r w:rsidRPr="00C348E7">
        <w:rPr>
          <w:rFonts w:ascii="Times New Roman" w:hAnsi="Times New Roman" w:cs="Times New Roman"/>
        </w:rPr>
        <w:t xml:space="preserve">This </w:t>
      </w:r>
      <w:r>
        <w:rPr>
          <w:rFonts w:ascii="Times New Roman" w:hAnsi="Times New Roman" w:cs="Times New Roman"/>
        </w:rPr>
        <w:t xml:space="preserve">sample </w:t>
      </w:r>
      <w:r w:rsidRPr="00C348E7">
        <w:rPr>
          <w:rFonts w:ascii="Times New Roman" w:hAnsi="Times New Roman" w:cs="Times New Roman"/>
        </w:rPr>
        <w:t xml:space="preserve">rubric </w:t>
      </w:r>
      <w:r>
        <w:rPr>
          <w:rFonts w:ascii="Times New Roman" w:hAnsi="Times New Roman" w:cs="Times New Roman"/>
        </w:rPr>
        <w:t xml:space="preserve">below </w:t>
      </w:r>
      <w:r w:rsidRPr="00C348E7">
        <w:rPr>
          <w:rFonts w:ascii="Times New Roman" w:hAnsi="Times New Roman" w:cs="Times New Roman"/>
        </w:rPr>
        <w:t>is used for scoring the AKNS A102E</w:t>
      </w:r>
      <w:r w:rsidR="00E708B8">
        <w:rPr>
          <w:rFonts w:ascii="Times New Roman" w:hAnsi="Times New Roman" w:cs="Times New Roman"/>
        </w:rPr>
        <w:t>: Elementary Alutiiq II</w:t>
      </w:r>
      <w:r w:rsidRPr="00C348E7">
        <w:rPr>
          <w:rFonts w:ascii="Times New Roman" w:hAnsi="Times New Roman" w:cs="Times New Roman"/>
        </w:rPr>
        <w:t xml:space="preserve"> final project.</w:t>
      </w:r>
    </w:p>
    <w:p w14:paraId="077F9009" w14:textId="77777777" w:rsidR="00F40D70" w:rsidRDefault="00F40D70">
      <w:pPr>
        <w:rPr>
          <w:rFonts w:ascii="Times New Roman" w:hAnsi="Times New Roman" w:cs="Times New Roman"/>
        </w:rPr>
      </w:pPr>
      <w:r>
        <w:rPr>
          <w:rFonts w:ascii="Times New Roman" w:hAnsi="Times New Roman" w:cs="Times New Roman"/>
          <w:noProof/>
        </w:rPr>
        <w:drawing>
          <wp:inline distT="0" distB="0" distL="0" distR="0" wp14:anchorId="4D2AE6CC" wp14:editId="75DF1AE4">
            <wp:extent cx="6012867" cy="3183082"/>
            <wp:effectExtent l="0" t="0" r="6985" b="0"/>
            <wp:docPr id="7" name="Picture 7" descr="This sample rubric table is used for scoring the AKNS A102E: Elementary Alutiiq II fina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sample rubric table is used for scoring the AKNS A102E: Elementary Alutiiq II final pro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3661" cy="3183502"/>
                    </a:xfrm>
                    <a:prstGeom prst="rect">
                      <a:avLst/>
                    </a:prstGeom>
                    <a:noFill/>
                    <a:ln>
                      <a:noFill/>
                    </a:ln>
                  </pic:spPr>
                </pic:pic>
              </a:graphicData>
            </a:graphic>
          </wp:inline>
        </w:drawing>
      </w:r>
    </w:p>
    <w:p w14:paraId="43C55DCB" w14:textId="77777777" w:rsidR="00F40D70" w:rsidRDefault="00F40D70">
      <w:pPr>
        <w:rPr>
          <w:rFonts w:ascii="Times New Roman" w:hAnsi="Times New Roman" w:cs="Times New Roman"/>
        </w:rPr>
      </w:pPr>
    </w:p>
    <w:p w14:paraId="05AC1B40" w14:textId="77777777" w:rsidR="00F40D70" w:rsidRDefault="00F40D70">
      <w:pPr>
        <w:rPr>
          <w:rFonts w:ascii="Times New Roman" w:hAnsi="Times New Roman" w:cs="Times New Roman"/>
        </w:rPr>
      </w:pPr>
    </w:p>
    <w:p w14:paraId="369E2C4F" w14:textId="77777777" w:rsidR="00F40D70" w:rsidRDefault="00F40D70">
      <w:pPr>
        <w:rPr>
          <w:rFonts w:ascii="Times New Roman" w:hAnsi="Times New Roman" w:cs="Times New Roman"/>
        </w:rPr>
      </w:pPr>
    </w:p>
    <w:p w14:paraId="6D16A62B" w14:textId="77777777" w:rsidR="00F40D70" w:rsidRDefault="00F40D70">
      <w:pPr>
        <w:rPr>
          <w:rFonts w:ascii="Times New Roman" w:hAnsi="Times New Roman" w:cs="Times New Roman"/>
        </w:rPr>
      </w:pPr>
    </w:p>
    <w:p w14:paraId="18F1A6CD" w14:textId="77777777" w:rsidR="00F40D70" w:rsidRPr="00E708B8" w:rsidRDefault="00F40D70" w:rsidP="00E708B8">
      <w:pPr>
        <w:pStyle w:val="Heading1"/>
      </w:pPr>
      <w:bookmarkStart w:id="31" w:name="_Toc258662962"/>
      <w:r>
        <w:lastRenderedPageBreak/>
        <w:t>Appendix D: Student Discussion &amp; Focus Groups</w:t>
      </w:r>
      <w:bookmarkEnd w:id="31"/>
    </w:p>
    <w:p w14:paraId="0998BE99" w14:textId="77777777" w:rsidR="00F40D70" w:rsidRPr="00A64D1A" w:rsidRDefault="00F40D70" w:rsidP="00F40D70">
      <w:pPr>
        <w:pStyle w:val="Heading3"/>
      </w:pPr>
      <w:bookmarkStart w:id="32" w:name="_Toc258662963"/>
      <w:r w:rsidRPr="00A64D1A">
        <w:t>Measure Description</w:t>
      </w:r>
      <w:bookmarkEnd w:id="32"/>
    </w:p>
    <w:p w14:paraId="43D4A8EE" w14:textId="77777777" w:rsidR="00F40D70" w:rsidRPr="00C348E7" w:rsidRDefault="00C348E7" w:rsidP="00F40D70">
      <w:pPr>
        <w:rPr>
          <w:rFonts w:ascii="Times New Roman" w:hAnsi="Times New Roman" w:cs="Times New Roman"/>
          <w:szCs w:val="20"/>
        </w:rPr>
      </w:pPr>
      <w:r w:rsidRPr="00C348E7">
        <w:rPr>
          <w:rFonts w:ascii="Times New Roman" w:hAnsi="Times New Roman" w:cs="Times New Roman"/>
          <w:szCs w:val="20"/>
        </w:rPr>
        <w:t xml:space="preserve">Two courses </w:t>
      </w:r>
      <w:r w:rsidR="0035265C">
        <w:rPr>
          <w:rFonts w:ascii="Times New Roman" w:hAnsi="Times New Roman" w:cs="Times New Roman"/>
          <w:szCs w:val="20"/>
        </w:rPr>
        <w:t>(AKNS A</w:t>
      </w:r>
      <w:r>
        <w:rPr>
          <w:rFonts w:ascii="Times New Roman" w:hAnsi="Times New Roman" w:cs="Times New Roman"/>
          <w:szCs w:val="20"/>
        </w:rPr>
        <w:t xml:space="preserve">101E, AKNS A292A) </w:t>
      </w:r>
      <w:r w:rsidRPr="00C348E7">
        <w:rPr>
          <w:rFonts w:ascii="Times New Roman" w:hAnsi="Times New Roman" w:cs="Times New Roman"/>
          <w:szCs w:val="20"/>
        </w:rPr>
        <w:t>use i</w:t>
      </w:r>
      <w:r w:rsidR="00F40D70" w:rsidRPr="00C348E7">
        <w:rPr>
          <w:rFonts w:ascii="Times New Roman" w:hAnsi="Times New Roman" w:cs="Times New Roman"/>
          <w:szCs w:val="20"/>
        </w:rPr>
        <w:t>ndividual participation and performance in student discussion boards, audio/video discuss</w:t>
      </w:r>
      <w:r w:rsidRPr="00C348E7">
        <w:rPr>
          <w:rFonts w:ascii="Times New Roman" w:hAnsi="Times New Roman" w:cs="Times New Roman"/>
          <w:szCs w:val="20"/>
        </w:rPr>
        <w:t xml:space="preserve">ion platforms, or focus groups to assess </w:t>
      </w:r>
      <w:r>
        <w:rPr>
          <w:rFonts w:ascii="Times New Roman" w:hAnsi="Times New Roman" w:cs="Times New Roman"/>
          <w:szCs w:val="20"/>
        </w:rPr>
        <w:t xml:space="preserve">performance on </w:t>
      </w:r>
      <w:r w:rsidRPr="00C348E7">
        <w:rPr>
          <w:rFonts w:ascii="Times New Roman" w:hAnsi="Times New Roman" w:cs="Times New Roman"/>
          <w:szCs w:val="20"/>
        </w:rPr>
        <w:t>PSLO #4 (</w:t>
      </w:r>
      <w:r>
        <w:rPr>
          <w:rFonts w:ascii="Times New Roman" w:hAnsi="Times New Roman" w:cs="Times New Roman"/>
          <w:szCs w:val="20"/>
        </w:rPr>
        <w:t>r</w:t>
      </w:r>
      <w:r w:rsidRPr="00C348E7">
        <w:rPr>
          <w:rFonts w:ascii="Times New Roman" w:hAnsi="Times New Roman" w:cs="Times New Roman"/>
          <w:szCs w:val="20"/>
        </w:rPr>
        <w:t xml:space="preserve">esource </w:t>
      </w:r>
      <w:r>
        <w:rPr>
          <w:rFonts w:ascii="Times New Roman" w:hAnsi="Times New Roman" w:cs="Times New Roman"/>
          <w:szCs w:val="20"/>
        </w:rPr>
        <w:t>u</w:t>
      </w:r>
      <w:r w:rsidRPr="00C348E7">
        <w:rPr>
          <w:rFonts w:ascii="Times New Roman" w:hAnsi="Times New Roman" w:cs="Times New Roman"/>
          <w:szCs w:val="20"/>
        </w:rPr>
        <w:t xml:space="preserve">tilization). This measure is </w:t>
      </w:r>
      <w:r w:rsidR="00F40D70" w:rsidRPr="00C348E7">
        <w:rPr>
          <w:rFonts w:ascii="Times New Roman" w:hAnsi="Times New Roman" w:cs="Times New Roman"/>
          <w:szCs w:val="20"/>
        </w:rPr>
        <w:t>scored according to a rubric</w:t>
      </w:r>
      <w:r>
        <w:rPr>
          <w:rFonts w:ascii="Times New Roman" w:hAnsi="Times New Roman" w:cs="Times New Roman"/>
          <w:szCs w:val="20"/>
        </w:rPr>
        <w:t>.</w:t>
      </w:r>
    </w:p>
    <w:p w14:paraId="506198E3" w14:textId="77777777" w:rsidR="00F40D70" w:rsidRPr="00A64D1A" w:rsidRDefault="00F40D70" w:rsidP="00F40D70">
      <w:pPr>
        <w:pStyle w:val="Heading3"/>
      </w:pPr>
      <w:bookmarkStart w:id="33" w:name="_Toc258662964"/>
      <w:r w:rsidRPr="00A64D1A">
        <w:t>Factors that May Affect (or Skew) the Collected Data</w:t>
      </w:r>
      <w:bookmarkEnd w:id="33"/>
    </w:p>
    <w:p w14:paraId="4B3321EB" w14:textId="77777777" w:rsidR="00C348E7" w:rsidRDefault="00C348E7" w:rsidP="00C348E7">
      <w:pPr>
        <w:numPr>
          <w:ilvl w:val="0"/>
          <w:numId w:val="9"/>
        </w:numPr>
        <w:jc w:val="both"/>
        <w:rPr>
          <w:rFonts w:ascii="Times New Roman" w:hAnsi="Times New Roman" w:cs="Times New Roman"/>
        </w:rPr>
      </w:pPr>
      <w:r w:rsidRPr="00A64D1A">
        <w:rPr>
          <w:rFonts w:ascii="Times New Roman" w:hAnsi="Times New Roman" w:cs="Times New Roman"/>
        </w:rPr>
        <w:t>Some students may have undisclosed or undiagnosed learning disabilities or other conditions</w:t>
      </w:r>
    </w:p>
    <w:p w14:paraId="03A90BF7" w14:textId="77777777" w:rsidR="00C348E7" w:rsidRDefault="00C348E7" w:rsidP="00C348E7">
      <w:pPr>
        <w:numPr>
          <w:ilvl w:val="0"/>
          <w:numId w:val="9"/>
        </w:numPr>
        <w:jc w:val="both"/>
        <w:rPr>
          <w:rFonts w:ascii="Times New Roman" w:hAnsi="Times New Roman" w:cs="Times New Roman"/>
        </w:rPr>
      </w:pPr>
      <w:r w:rsidRPr="00C348E7">
        <w:rPr>
          <w:rFonts w:ascii="Times New Roman" w:eastAsia="Times New Roman" w:hAnsi="Times New Roman" w:cs="Times New Roman"/>
          <w:szCs w:val="22"/>
        </w:rPr>
        <w:t>Students may experience technological difficulties, such as Blackboard or i</w:t>
      </w:r>
      <w:r w:rsidR="0035265C">
        <w:rPr>
          <w:rFonts w:ascii="Times New Roman" w:eastAsia="Times New Roman" w:hAnsi="Times New Roman" w:cs="Times New Roman"/>
          <w:szCs w:val="22"/>
        </w:rPr>
        <w:t>nternet outages or malfunctions</w:t>
      </w:r>
    </w:p>
    <w:p w14:paraId="073CC32C" w14:textId="77777777" w:rsidR="00F40D70" w:rsidRPr="00E708B8" w:rsidRDefault="00C348E7" w:rsidP="00E708B8">
      <w:pPr>
        <w:numPr>
          <w:ilvl w:val="0"/>
          <w:numId w:val="9"/>
        </w:numPr>
        <w:jc w:val="both"/>
        <w:rPr>
          <w:rFonts w:ascii="Times New Roman" w:hAnsi="Times New Roman" w:cs="Times New Roman"/>
        </w:rPr>
      </w:pPr>
      <w:r w:rsidRPr="00C348E7">
        <w:rPr>
          <w:rFonts w:ascii="Times New Roman" w:eastAsia="Times New Roman" w:hAnsi="Times New Roman" w:cs="Times New Roman"/>
          <w:szCs w:val="22"/>
        </w:rPr>
        <w:t>Some students, such as introverted students, may experience discomfort in speaking or participating in class discussion</w:t>
      </w:r>
    </w:p>
    <w:p w14:paraId="41182A8D" w14:textId="77777777" w:rsidR="00F40D70" w:rsidRDefault="00F40D70" w:rsidP="00F40D70">
      <w:pPr>
        <w:pStyle w:val="Heading3"/>
      </w:pPr>
      <w:bookmarkStart w:id="34" w:name="_Toc258662965"/>
      <w:r w:rsidRPr="00A64D1A">
        <w:t>How to Interpret the Data</w:t>
      </w:r>
      <w:bookmarkEnd w:id="34"/>
    </w:p>
    <w:p w14:paraId="57254C92" w14:textId="77777777" w:rsidR="00F40D70" w:rsidRDefault="00E708B8" w:rsidP="00F40D70">
      <w:pPr>
        <w:rPr>
          <w:rFonts w:ascii="Times New Roman" w:hAnsi="Times New Roman" w:cs="Times New Roman"/>
        </w:rPr>
      </w:pPr>
      <w:r>
        <w:rPr>
          <w:rFonts w:ascii="Times New Roman" w:hAnsi="Times New Roman" w:cs="Times New Roman"/>
        </w:rPr>
        <w:t>Student discussion data (overall score converted to percentage) will be graded according to a rubric, collected and reported by the instructor to the Program Chair.</w:t>
      </w:r>
    </w:p>
    <w:p w14:paraId="4CF765B7" w14:textId="77777777" w:rsidR="00F40D70" w:rsidRDefault="00F40D70" w:rsidP="00F40D70">
      <w:pPr>
        <w:pStyle w:val="Heading3"/>
      </w:pPr>
      <w:bookmarkStart w:id="35" w:name="_Toc258662966"/>
      <w:r>
        <w:t>Sample Rubric for Student Discussion</w:t>
      </w:r>
      <w:bookmarkEnd w:id="35"/>
    </w:p>
    <w:p w14:paraId="4A05EDCE" w14:textId="73EA0B64" w:rsidR="00F40D70" w:rsidRDefault="00E708B8" w:rsidP="00F40D70">
      <w:pPr>
        <w:rPr>
          <w:rFonts w:ascii="Times New Roman" w:hAnsi="Times New Roman" w:cs="Times New Roman"/>
        </w:rPr>
      </w:pPr>
      <w:r w:rsidRPr="00E708B8">
        <w:rPr>
          <w:rFonts w:ascii="Times New Roman" w:hAnsi="Times New Roman" w:cs="Times New Roman"/>
        </w:rPr>
        <w:t>The sample rubric below is used to evaluate student discussion related to PSLO #4 (resource utilization) in AKNS A101E: Elementary Alutiiq I.</w:t>
      </w:r>
    </w:p>
    <w:p w14:paraId="1185614C" w14:textId="77777777" w:rsidR="006D4BFE" w:rsidRDefault="006D4BFE" w:rsidP="006D4BFE">
      <w:pPr>
        <w:jc w:val="center"/>
        <w:rPr>
          <w:rFonts w:ascii="Times New Roman" w:hAnsi="Times New Roman" w:cs="Times New Roman"/>
          <w:b/>
          <w:sz w:val="22"/>
        </w:rPr>
      </w:pPr>
    </w:p>
    <w:p w14:paraId="74C3E7F9" w14:textId="34573B29" w:rsidR="006D4BFE" w:rsidRPr="00E708B8" w:rsidRDefault="006D4BFE" w:rsidP="006D4BFE">
      <w:pPr>
        <w:jc w:val="center"/>
        <w:rPr>
          <w:rFonts w:ascii="Times New Roman" w:hAnsi="Times New Roman" w:cs="Times New Roman"/>
        </w:rPr>
      </w:pPr>
      <w:r w:rsidRPr="00C348E7">
        <w:rPr>
          <w:rFonts w:ascii="Times New Roman" w:hAnsi="Times New Roman" w:cs="Times New Roman"/>
          <w:b/>
          <w:sz w:val="22"/>
        </w:rPr>
        <w:t>Student Discussion/Focus Group: Grading Rubric</w:t>
      </w:r>
    </w:p>
    <w:tbl>
      <w:tblPr>
        <w:tblStyle w:val="TableGrid"/>
        <w:tblW w:w="9096" w:type="dxa"/>
        <w:tblLook w:val="04A0" w:firstRow="1" w:lastRow="0" w:firstColumn="1" w:lastColumn="0" w:noHBand="0" w:noVBand="1"/>
        <w:tblCaption w:val="Student Discussion/Focus Group Grading Rubric"/>
        <w:tblDescription w:val="Criteria for evaluation and description of each level: no score, okay, good, and excellent"/>
      </w:tblPr>
      <w:tblGrid>
        <w:gridCol w:w="1796"/>
        <w:gridCol w:w="1905"/>
        <w:gridCol w:w="1840"/>
        <w:gridCol w:w="1771"/>
        <w:gridCol w:w="1784"/>
      </w:tblGrid>
      <w:tr w:rsidR="00C03B82" w14:paraId="462AE890" w14:textId="77777777" w:rsidTr="006D4BFE">
        <w:trPr>
          <w:trHeight w:val="199"/>
          <w:tblHeader/>
        </w:trPr>
        <w:tc>
          <w:tcPr>
            <w:tcW w:w="1796" w:type="dxa"/>
            <w:shd w:val="clear" w:color="auto" w:fill="BFBFBF" w:themeFill="background1" w:themeFillShade="BF"/>
          </w:tcPr>
          <w:p w14:paraId="7F3D5672" w14:textId="77777777" w:rsidR="00C03B82" w:rsidRPr="00C348E7" w:rsidRDefault="00C03B82" w:rsidP="00F40D70">
            <w:pPr>
              <w:rPr>
                <w:rFonts w:ascii="Times New Roman" w:hAnsi="Times New Roman" w:cs="Times New Roman"/>
                <w:b/>
                <w:sz w:val="22"/>
              </w:rPr>
            </w:pPr>
            <w:r w:rsidRPr="00C348E7">
              <w:rPr>
                <w:rFonts w:ascii="Times New Roman" w:hAnsi="Times New Roman" w:cs="Times New Roman"/>
                <w:b/>
                <w:sz w:val="22"/>
              </w:rPr>
              <w:t>Criteria</w:t>
            </w:r>
          </w:p>
        </w:tc>
        <w:tc>
          <w:tcPr>
            <w:tcW w:w="1905" w:type="dxa"/>
          </w:tcPr>
          <w:p w14:paraId="6F2A5EC7" w14:textId="77777777" w:rsidR="00C03B82" w:rsidRPr="00C348E7" w:rsidRDefault="00C03B82" w:rsidP="00C03B82">
            <w:pPr>
              <w:rPr>
                <w:rFonts w:ascii="Times New Roman" w:hAnsi="Times New Roman" w:cs="Times New Roman"/>
                <w:b/>
                <w:sz w:val="22"/>
              </w:rPr>
            </w:pPr>
            <w:r w:rsidRPr="00C348E7">
              <w:rPr>
                <w:rFonts w:ascii="Times New Roman" w:hAnsi="Times New Roman" w:cs="Times New Roman"/>
                <w:b/>
                <w:sz w:val="22"/>
              </w:rPr>
              <w:t>No Score: 0</w:t>
            </w:r>
          </w:p>
        </w:tc>
        <w:tc>
          <w:tcPr>
            <w:tcW w:w="1840" w:type="dxa"/>
          </w:tcPr>
          <w:p w14:paraId="4782F2CD" w14:textId="77777777" w:rsidR="00C03B82" w:rsidRPr="00C348E7" w:rsidRDefault="00C03B82" w:rsidP="00C03B82">
            <w:pPr>
              <w:rPr>
                <w:rFonts w:ascii="Times New Roman" w:hAnsi="Times New Roman" w:cs="Times New Roman"/>
                <w:b/>
                <w:sz w:val="22"/>
              </w:rPr>
            </w:pPr>
            <w:r w:rsidRPr="00C348E7">
              <w:rPr>
                <w:rFonts w:ascii="Times New Roman" w:hAnsi="Times New Roman" w:cs="Times New Roman"/>
                <w:b/>
                <w:sz w:val="22"/>
              </w:rPr>
              <w:t>Okay: 2</w:t>
            </w:r>
          </w:p>
        </w:tc>
        <w:tc>
          <w:tcPr>
            <w:tcW w:w="1771" w:type="dxa"/>
          </w:tcPr>
          <w:p w14:paraId="05A97BB7" w14:textId="77777777" w:rsidR="00C03B82" w:rsidRPr="00C348E7" w:rsidRDefault="00C03B82" w:rsidP="00C03B82">
            <w:pPr>
              <w:rPr>
                <w:rFonts w:ascii="Times New Roman" w:hAnsi="Times New Roman" w:cs="Times New Roman"/>
                <w:b/>
                <w:sz w:val="22"/>
              </w:rPr>
            </w:pPr>
            <w:r w:rsidRPr="00C348E7">
              <w:rPr>
                <w:rFonts w:ascii="Times New Roman" w:hAnsi="Times New Roman" w:cs="Times New Roman"/>
                <w:b/>
                <w:sz w:val="22"/>
              </w:rPr>
              <w:t>Good: 3</w:t>
            </w:r>
          </w:p>
        </w:tc>
        <w:tc>
          <w:tcPr>
            <w:tcW w:w="1784" w:type="dxa"/>
          </w:tcPr>
          <w:p w14:paraId="51FBDBC5" w14:textId="77777777" w:rsidR="00C03B82" w:rsidRPr="00C348E7" w:rsidRDefault="00C03B82" w:rsidP="00F40D70">
            <w:pPr>
              <w:rPr>
                <w:rFonts w:ascii="Times New Roman" w:hAnsi="Times New Roman" w:cs="Times New Roman"/>
                <w:b/>
                <w:sz w:val="22"/>
              </w:rPr>
            </w:pPr>
            <w:r w:rsidRPr="00C348E7">
              <w:rPr>
                <w:rFonts w:ascii="Times New Roman" w:hAnsi="Times New Roman" w:cs="Times New Roman"/>
                <w:b/>
                <w:sz w:val="22"/>
              </w:rPr>
              <w:t>Excellent: 4</w:t>
            </w:r>
          </w:p>
        </w:tc>
      </w:tr>
      <w:tr w:rsidR="00C03B82" w14:paraId="1500FE9A" w14:textId="77777777" w:rsidTr="00C348E7">
        <w:trPr>
          <w:trHeight w:val="968"/>
        </w:trPr>
        <w:tc>
          <w:tcPr>
            <w:tcW w:w="1796" w:type="dxa"/>
            <w:shd w:val="clear" w:color="auto" w:fill="BFBFBF" w:themeFill="background1" w:themeFillShade="BF"/>
          </w:tcPr>
          <w:p w14:paraId="7728A78A" w14:textId="77777777" w:rsidR="00C03B82" w:rsidRPr="00C348E7" w:rsidRDefault="00C03B82" w:rsidP="00F40D70">
            <w:pPr>
              <w:rPr>
                <w:rFonts w:ascii="Times New Roman" w:hAnsi="Times New Roman" w:cs="Times New Roman"/>
                <w:sz w:val="22"/>
              </w:rPr>
            </w:pPr>
            <w:r w:rsidRPr="00C348E7">
              <w:rPr>
                <w:rFonts w:ascii="Times New Roman" w:hAnsi="Times New Roman" w:cs="Times New Roman"/>
                <w:sz w:val="22"/>
              </w:rPr>
              <w:t>Participation</w:t>
            </w:r>
          </w:p>
        </w:tc>
        <w:tc>
          <w:tcPr>
            <w:tcW w:w="1905" w:type="dxa"/>
          </w:tcPr>
          <w:p w14:paraId="6DB0410E"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does not participate</w:t>
            </w:r>
          </w:p>
        </w:tc>
        <w:tc>
          <w:tcPr>
            <w:tcW w:w="1840" w:type="dxa"/>
          </w:tcPr>
          <w:p w14:paraId="1DBCB3E5" w14:textId="77777777" w:rsidR="00C03B82" w:rsidRPr="00C348E7" w:rsidRDefault="00C03B82" w:rsidP="00C03B82">
            <w:pPr>
              <w:rPr>
                <w:rFonts w:ascii="Times New Roman" w:hAnsi="Times New Roman" w:cs="Times New Roman"/>
                <w:sz w:val="20"/>
              </w:rPr>
            </w:pPr>
            <w:r w:rsidRPr="00C348E7">
              <w:rPr>
                <w:rFonts w:ascii="Times New Roman" w:hAnsi="Times New Roman" w:cs="Times New Roman"/>
                <w:sz w:val="20"/>
              </w:rPr>
              <w:t>Student meets basic requirements of discussion with one relevant comment</w:t>
            </w:r>
          </w:p>
        </w:tc>
        <w:tc>
          <w:tcPr>
            <w:tcW w:w="1771" w:type="dxa"/>
          </w:tcPr>
          <w:p w14:paraId="6B4E0AC4"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offers two or more relevant comments</w:t>
            </w:r>
          </w:p>
        </w:tc>
        <w:tc>
          <w:tcPr>
            <w:tcW w:w="1784" w:type="dxa"/>
          </w:tcPr>
          <w:p w14:paraId="2BFFF259"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offers 3 or more relevant comments</w:t>
            </w:r>
          </w:p>
        </w:tc>
      </w:tr>
      <w:tr w:rsidR="00C03B82" w14:paraId="5AF345BB" w14:textId="77777777" w:rsidTr="00C348E7">
        <w:trPr>
          <w:trHeight w:val="968"/>
        </w:trPr>
        <w:tc>
          <w:tcPr>
            <w:tcW w:w="1796" w:type="dxa"/>
            <w:shd w:val="clear" w:color="auto" w:fill="BFBFBF" w:themeFill="background1" w:themeFillShade="BF"/>
          </w:tcPr>
          <w:p w14:paraId="62340B3F" w14:textId="77777777" w:rsidR="00C03B82" w:rsidRPr="00C348E7" w:rsidRDefault="00C03B82" w:rsidP="00F40D70">
            <w:pPr>
              <w:rPr>
                <w:rFonts w:ascii="Times New Roman" w:hAnsi="Times New Roman" w:cs="Times New Roman"/>
                <w:sz w:val="22"/>
              </w:rPr>
            </w:pPr>
            <w:r w:rsidRPr="00C348E7">
              <w:rPr>
                <w:rFonts w:ascii="Times New Roman" w:hAnsi="Times New Roman" w:cs="Times New Roman"/>
                <w:sz w:val="22"/>
              </w:rPr>
              <w:t>Awareness of available sources</w:t>
            </w:r>
          </w:p>
        </w:tc>
        <w:tc>
          <w:tcPr>
            <w:tcW w:w="1905" w:type="dxa"/>
          </w:tcPr>
          <w:p w14:paraId="01A05DA9" w14:textId="77777777" w:rsidR="00C03B82" w:rsidRPr="00C348E7" w:rsidRDefault="00C03B82" w:rsidP="00C03B82">
            <w:pPr>
              <w:rPr>
                <w:rFonts w:ascii="Times New Roman" w:hAnsi="Times New Roman" w:cs="Times New Roman"/>
                <w:sz w:val="20"/>
              </w:rPr>
            </w:pPr>
            <w:r w:rsidRPr="00C348E7">
              <w:rPr>
                <w:rFonts w:ascii="Times New Roman" w:hAnsi="Times New Roman" w:cs="Times New Roman"/>
                <w:sz w:val="20"/>
              </w:rPr>
              <w:t>Student does not demonstrate awareness of any sources</w:t>
            </w:r>
          </w:p>
        </w:tc>
        <w:tc>
          <w:tcPr>
            <w:tcW w:w="1840" w:type="dxa"/>
          </w:tcPr>
          <w:p w14:paraId="0035D3D8" w14:textId="77777777" w:rsidR="00C03B82" w:rsidRPr="00C348E7" w:rsidRDefault="00EA0C00" w:rsidP="00E708B8">
            <w:pPr>
              <w:rPr>
                <w:rFonts w:ascii="Times New Roman" w:hAnsi="Times New Roman" w:cs="Times New Roman"/>
                <w:sz w:val="20"/>
              </w:rPr>
            </w:pPr>
            <w:r>
              <w:rPr>
                <w:rFonts w:ascii="Times New Roman" w:hAnsi="Times New Roman" w:cs="Times New Roman"/>
                <w:sz w:val="20"/>
              </w:rPr>
              <w:t xml:space="preserve">Student </w:t>
            </w:r>
            <w:r w:rsidR="00E708B8">
              <w:rPr>
                <w:rFonts w:ascii="Times New Roman" w:hAnsi="Times New Roman" w:cs="Times New Roman"/>
                <w:sz w:val="20"/>
              </w:rPr>
              <w:t>demonstrates awareness of at least 1 relevant source</w:t>
            </w:r>
          </w:p>
        </w:tc>
        <w:tc>
          <w:tcPr>
            <w:tcW w:w="1771" w:type="dxa"/>
          </w:tcPr>
          <w:p w14:paraId="2C0CC8D5" w14:textId="77777777" w:rsidR="00C03B82" w:rsidRPr="00C348E7" w:rsidRDefault="00EA0C00" w:rsidP="00F40D70">
            <w:pPr>
              <w:rPr>
                <w:rFonts w:ascii="Times New Roman" w:hAnsi="Times New Roman" w:cs="Times New Roman"/>
                <w:sz w:val="20"/>
              </w:rPr>
            </w:pPr>
            <w:r>
              <w:rPr>
                <w:rFonts w:ascii="Times New Roman" w:hAnsi="Times New Roman" w:cs="Times New Roman"/>
                <w:sz w:val="20"/>
              </w:rPr>
              <w:t xml:space="preserve">Student </w:t>
            </w:r>
            <w:r w:rsidR="00E708B8">
              <w:rPr>
                <w:rFonts w:ascii="Times New Roman" w:hAnsi="Times New Roman" w:cs="Times New Roman"/>
                <w:sz w:val="20"/>
              </w:rPr>
              <w:t>demonstrates awareness of at least 2 relevant sources</w:t>
            </w:r>
          </w:p>
        </w:tc>
        <w:tc>
          <w:tcPr>
            <w:tcW w:w="1784" w:type="dxa"/>
          </w:tcPr>
          <w:p w14:paraId="01815DAC" w14:textId="77777777" w:rsidR="00C03B82" w:rsidRPr="00C348E7" w:rsidRDefault="00EA0C00" w:rsidP="00F40D70">
            <w:pPr>
              <w:rPr>
                <w:rFonts w:ascii="Times New Roman" w:hAnsi="Times New Roman" w:cs="Times New Roman"/>
                <w:sz w:val="20"/>
              </w:rPr>
            </w:pPr>
            <w:r>
              <w:rPr>
                <w:rFonts w:ascii="Times New Roman" w:hAnsi="Times New Roman" w:cs="Times New Roman"/>
                <w:sz w:val="20"/>
              </w:rPr>
              <w:t xml:space="preserve">Student </w:t>
            </w:r>
            <w:r w:rsidR="00E708B8">
              <w:rPr>
                <w:rFonts w:ascii="Times New Roman" w:hAnsi="Times New Roman" w:cs="Times New Roman"/>
                <w:sz w:val="20"/>
              </w:rPr>
              <w:t>demonstrates awareness of 3 or more relevant sources</w:t>
            </w:r>
          </w:p>
        </w:tc>
      </w:tr>
      <w:tr w:rsidR="00C03B82" w14:paraId="45EAEF71" w14:textId="77777777" w:rsidTr="00C348E7">
        <w:trPr>
          <w:trHeight w:val="968"/>
        </w:trPr>
        <w:tc>
          <w:tcPr>
            <w:tcW w:w="1796" w:type="dxa"/>
            <w:shd w:val="clear" w:color="auto" w:fill="BFBFBF" w:themeFill="background1" w:themeFillShade="BF"/>
          </w:tcPr>
          <w:p w14:paraId="41C70441" w14:textId="77777777" w:rsidR="00C03B82" w:rsidRPr="00C348E7" w:rsidRDefault="00C03B82" w:rsidP="00F40D70">
            <w:pPr>
              <w:rPr>
                <w:rFonts w:ascii="Times New Roman" w:hAnsi="Times New Roman" w:cs="Times New Roman"/>
                <w:sz w:val="22"/>
              </w:rPr>
            </w:pPr>
            <w:r w:rsidRPr="00C348E7">
              <w:rPr>
                <w:rFonts w:ascii="Times New Roman" w:hAnsi="Times New Roman" w:cs="Times New Roman"/>
                <w:sz w:val="22"/>
              </w:rPr>
              <w:t>Evaluation of resource quality</w:t>
            </w:r>
          </w:p>
        </w:tc>
        <w:tc>
          <w:tcPr>
            <w:tcW w:w="1905" w:type="dxa"/>
          </w:tcPr>
          <w:p w14:paraId="0AFB1772"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unable to evaluate quality of resources</w:t>
            </w:r>
          </w:p>
        </w:tc>
        <w:tc>
          <w:tcPr>
            <w:tcW w:w="1840" w:type="dxa"/>
          </w:tcPr>
          <w:p w14:paraId="5DBF1E1E"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is able to evaluate two resources against each other</w:t>
            </w:r>
          </w:p>
        </w:tc>
        <w:tc>
          <w:tcPr>
            <w:tcW w:w="1771" w:type="dxa"/>
          </w:tcPr>
          <w:p w14:paraId="07F35D76" w14:textId="77777777" w:rsidR="00C03B82" w:rsidRPr="00C348E7" w:rsidRDefault="00C03B82" w:rsidP="00C03B82">
            <w:pPr>
              <w:rPr>
                <w:rFonts w:ascii="Times New Roman" w:hAnsi="Times New Roman" w:cs="Times New Roman"/>
                <w:sz w:val="20"/>
              </w:rPr>
            </w:pPr>
            <w:r w:rsidRPr="00C348E7">
              <w:rPr>
                <w:rFonts w:ascii="Times New Roman" w:hAnsi="Times New Roman" w:cs="Times New Roman"/>
                <w:sz w:val="20"/>
              </w:rPr>
              <w:t>Student can discuss the qualities of a trustworthy Alutiiq language resource, and provide examples</w:t>
            </w:r>
          </w:p>
        </w:tc>
        <w:tc>
          <w:tcPr>
            <w:tcW w:w="1784" w:type="dxa"/>
          </w:tcPr>
          <w:p w14:paraId="1E553550" w14:textId="77777777" w:rsidR="00C03B82" w:rsidRPr="00C348E7" w:rsidRDefault="00C03B82" w:rsidP="00F40D70">
            <w:pPr>
              <w:rPr>
                <w:rFonts w:ascii="Times New Roman" w:hAnsi="Times New Roman" w:cs="Times New Roman"/>
                <w:sz w:val="20"/>
              </w:rPr>
            </w:pPr>
            <w:r w:rsidRPr="00C348E7">
              <w:rPr>
                <w:rFonts w:ascii="Times New Roman" w:hAnsi="Times New Roman" w:cs="Times New Roman"/>
                <w:sz w:val="20"/>
              </w:rPr>
              <w:t>Student can evaluate multiple resources against reach other, evaluating based on age, orthography, authorship, and level of editing</w:t>
            </w:r>
          </w:p>
        </w:tc>
      </w:tr>
      <w:tr w:rsidR="00E708B8" w14:paraId="62749A44" w14:textId="77777777" w:rsidTr="00C348E7">
        <w:trPr>
          <w:trHeight w:val="199"/>
        </w:trPr>
        <w:tc>
          <w:tcPr>
            <w:tcW w:w="1796" w:type="dxa"/>
            <w:shd w:val="clear" w:color="auto" w:fill="BFBFBF" w:themeFill="background1" w:themeFillShade="BF"/>
          </w:tcPr>
          <w:p w14:paraId="60F0906D" w14:textId="77777777" w:rsidR="00E708B8" w:rsidRPr="00C348E7" w:rsidRDefault="00E708B8" w:rsidP="00F40D70">
            <w:pPr>
              <w:rPr>
                <w:rFonts w:ascii="Times New Roman" w:hAnsi="Times New Roman" w:cs="Times New Roman"/>
                <w:sz w:val="22"/>
              </w:rPr>
            </w:pPr>
            <w:r w:rsidRPr="00C348E7">
              <w:rPr>
                <w:rFonts w:ascii="Times New Roman" w:hAnsi="Times New Roman" w:cs="Times New Roman"/>
                <w:sz w:val="22"/>
              </w:rPr>
              <w:t>Location of resources</w:t>
            </w:r>
          </w:p>
        </w:tc>
        <w:tc>
          <w:tcPr>
            <w:tcW w:w="1905" w:type="dxa"/>
          </w:tcPr>
          <w:p w14:paraId="07E17F4A" w14:textId="77777777" w:rsidR="00E708B8" w:rsidRPr="00C348E7" w:rsidRDefault="00E708B8" w:rsidP="00F40D70">
            <w:pPr>
              <w:rPr>
                <w:rFonts w:ascii="Times New Roman" w:hAnsi="Times New Roman" w:cs="Times New Roman"/>
                <w:sz w:val="20"/>
              </w:rPr>
            </w:pPr>
            <w:r>
              <w:rPr>
                <w:rFonts w:ascii="Times New Roman" w:hAnsi="Times New Roman" w:cs="Times New Roman"/>
                <w:sz w:val="20"/>
              </w:rPr>
              <w:t>Student cannot locate resources.</w:t>
            </w:r>
          </w:p>
        </w:tc>
        <w:tc>
          <w:tcPr>
            <w:tcW w:w="1840" w:type="dxa"/>
          </w:tcPr>
          <w:p w14:paraId="70DCFD9E" w14:textId="77777777" w:rsidR="00E708B8" w:rsidRPr="00C348E7" w:rsidRDefault="00E708B8" w:rsidP="00E708B8">
            <w:pPr>
              <w:rPr>
                <w:rFonts w:ascii="Times New Roman" w:hAnsi="Times New Roman" w:cs="Times New Roman"/>
                <w:sz w:val="20"/>
              </w:rPr>
            </w:pPr>
            <w:r>
              <w:rPr>
                <w:rFonts w:ascii="Times New Roman" w:hAnsi="Times New Roman" w:cs="Times New Roman"/>
                <w:sz w:val="20"/>
              </w:rPr>
              <w:t>Students can identify one location (physical or online) to find Alutiiq language reference materials</w:t>
            </w:r>
          </w:p>
        </w:tc>
        <w:tc>
          <w:tcPr>
            <w:tcW w:w="1771" w:type="dxa"/>
          </w:tcPr>
          <w:p w14:paraId="68FA7807" w14:textId="77777777" w:rsidR="00E708B8" w:rsidRPr="00C348E7" w:rsidRDefault="00E708B8" w:rsidP="00E708B8">
            <w:pPr>
              <w:rPr>
                <w:rFonts w:ascii="Times New Roman" w:hAnsi="Times New Roman" w:cs="Times New Roman"/>
                <w:sz w:val="20"/>
              </w:rPr>
            </w:pPr>
            <w:r>
              <w:rPr>
                <w:rFonts w:ascii="Times New Roman" w:hAnsi="Times New Roman" w:cs="Times New Roman"/>
                <w:sz w:val="20"/>
              </w:rPr>
              <w:t>Students can identify 2 or more locations (physical or online) to find Alutiiq language reference materials</w:t>
            </w:r>
          </w:p>
        </w:tc>
        <w:tc>
          <w:tcPr>
            <w:tcW w:w="1784" w:type="dxa"/>
          </w:tcPr>
          <w:p w14:paraId="6BDB9874" w14:textId="77777777" w:rsidR="00E708B8" w:rsidRPr="00C348E7" w:rsidRDefault="00E708B8" w:rsidP="004C36CB">
            <w:pPr>
              <w:rPr>
                <w:rFonts w:ascii="Times New Roman" w:hAnsi="Times New Roman" w:cs="Times New Roman"/>
                <w:sz w:val="20"/>
              </w:rPr>
            </w:pPr>
            <w:r w:rsidRPr="00C348E7">
              <w:rPr>
                <w:rFonts w:ascii="Times New Roman" w:hAnsi="Times New Roman" w:cs="Times New Roman"/>
                <w:sz w:val="20"/>
              </w:rPr>
              <w:t>Student can locate physical and digital versions of key resources, and teach others how to locate needed resources</w:t>
            </w:r>
          </w:p>
        </w:tc>
      </w:tr>
    </w:tbl>
    <w:p w14:paraId="2E4F13EC" w14:textId="77777777" w:rsidR="00E708B8" w:rsidRDefault="00E708B8" w:rsidP="00E708B8">
      <w:pPr>
        <w:rPr>
          <w:rFonts w:ascii="Times New Roman" w:hAnsi="Times New Roman" w:cs="Times New Roman"/>
        </w:rPr>
      </w:pPr>
    </w:p>
    <w:sectPr w:rsidR="00E708B8" w:rsidSect="00CB37CE">
      <w:headerReference w:type="even" r:id="rId16"/>
      <w:head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330A" w14:textId="77777777" w:rsidR="00391A19" w:rsidRDefault="00391A19" w:rsidP="00CB37CE">
      <w:r>
        <w:separator/>
      </w:r>
    </w:p>
  </w:endnote>
  <w:endnote w:type="continuationSeparator" w:id="0">
    <w:p w14:paraId="3885D866" w14:textId="77777777" w:rsidR="00391A19" w:rsidRDefault="00391A19" w:rsidP="00CB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58A7" w14:textId="77777777" w:rsidR="00391A19" w:rsidRDefault="00391A19" w:rsidP="00CB37CE">
      <w:r>
        <w:separator/>
      </w:r>
    </w:p>
  </w:footnote>
  <w:footnote w:type="continuationSeparator" w:id="0">
    <w:p w14:paraId="40CCFDF9" w14:textId="77777777" w:rsidR="00391A19" w:rsidRDefault="00391A19" w:rsidP="00CB37CE">
      <w:r>
        <w:continuationSeparator/>
      </w:r>
    </w:p>
  </w:footnote>
  <w:footnote w:id="1">
    <w:p w14:paraId="10EE9758" w14:textId="77777777" w:rsidR="00C348E7" w:rsidRPr="005F401E" w:rsidRDefault="00C348E7" w:rsidP="00676D7F">
      <w:pPr>
        <w:pStyle w:val="FootnoteText"/>
        <w:rPr>
          <w:rFonts w:ascii="Times New Roman" w:hAnsi="Times New Roman"/>
          <w:sz w:val="20"/>
        </w:rPr>
      </w:pPr>
      <w:r w:rsidRPr="005F401E">
        <w:rPr>
          <w:rStyle w:val="FootnoteReference"/>
          <w:rFonts w:ascii="Times New Roman" w:hAnsi="Times New Roman"/>
          <w:sz w:val="20"/>
        </w:rPr>
        <w:footnoteRef/>
      </w:r>
      <w:r w:rsidRPr="005F401E">
        <w:rPr>
          <w:rFonts w:ascii="Times New Roman" w:hAnsi="Times New Roman"/>
          <w:sz w:val="20"/>
        </w:rPr>
        <w:t xml:space="preserve"> American Council on the Teaching of Foreign Languages (ACTFL) proficiency guidelines.</w:t>
      </w:r>
      <w:r>
        <w:rPr>
          <w:rFonts w:ascii="Times New Roman" w:hAnsi="Times New Roman"/>
          <w:sz w:val="20"/>
        </w:rPr>
        <w:t xml:space="preserve"> Accessed on March 12</w:t>
      </w:r>
      <w:r w:rsidRPr="00676D7F">
        <w:rPr>
          <w:rFonts w:ascii="Times New Roman" w:hAnsi="Times New Roman"/>
          <w:sz w:val="20"/>
          <w:vertAlign w:val="superscript"/>
        </w:rPr>
        <w:t>th</w:t>
      </w:r>
      <w:r>
        <w:rPr>
          <w:rFonts w:ascii="Times New Roman" w:hAnsi="Times New Roman"/>
          <w:sz w:val="20"/>
        </w:rPr>
        <w:t xml:space="preserve">, 2014 at: </w:t>
      </w:r>
      <w:hyperlink r:id="rId1" w:history="1">
        <w:r w:rsidRPr="001F2AAD">
          <w:rPr>
            <w:rStyle w:val="Hyperlink"/>
            <w:rFonts w:ascii="Times New Roman" w:hAnsi="Times New Roman"/>
            <w:sz w:val="20"/>
          </w:rPr>
          <w:t>http://www.actfl.org/sites/default/files/pdfs/public/ACTFLProficiencyGuidelines2012_FINAL.pdf</w:t>
        </w:r>
      </w:hyperlink>
    </w:p>
  </w:footnote>
  <w:footnote w:id="2">
    <w:p w14:paraId="2C30C590" w14:textId="77777777" w:rsidR="00C348E7" w:rsidRPr="00784942" w:rsidRDefault="00C348E7" w:rsidP="005F401E">
      <w:pPr>
        <w:pStyle w:val="FootnoteText"/>
        <w:rPr>
          <w:rFonts w:ascii="Times New Roman" w:hAnsi="Times New Roman"/>
          <w:sz w:val="20"/>
        </w:rPr>
      </w:pPr>
      <w:r>
        <w:rPr>
          <w:rStyle w:val="FootnoteReference"/>
        </w:rPr>
        <w:footnoteRef/>
      </w:r>
      <w:r>
        <w:t xml:space="preserve"> </w:t>
      </w:r>
      <w:r w:rsidRPr="00DA65CB">
        <w:rPr>
          <w:rFonts w:ascii="Times New Roman" w:hAnsi="Times New Roman"/>
          <w:sz w:val="20"/>
        </w:rPr>
        <w:t>Faculty in the Alutiiq Studies program have received training by ACTFL on language proficiency and the Oral Proficiency Interview technique by an ACTFL-certified trainer.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0784" w14:textId="77777777" w:rsidR="00C348E7" w:rsidRDefault="00C348E7" w:rsidP="00CB3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B3A34" w14:textId="77777777" w:rsidR="00C348E7" w:rsidRDefault="00C348E7" w:rsidP="00CB37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616E" w14:textId="2B76E738" w:rsidR="00C348E7" w:rsidRDefault="00C348E7" w:rsidP="00CB37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27B">
      <w:rPr>
        <w:rStyle w:val="PageNumber"/>
        <w:noProof/>
      </w:rPr>
      <w:t>1</w:t>
    </w:r>
    <w:r>
      <w:rPr>
        <w:rStyle w:val="PageNumber"/>
      </w:rPr>
      <w:fldChar w:fldCharType="end"/>
    </w:r>
  </w:p>
  <w:p w14:paraId="08FD9BCC" w14:textId="77777777" w:rsidR="00C348E7" w:rsidRPr="00CB37CE" w:rsidRDefault="00C348E7" w:rsidP="00CB37CE">
    <w:pPr>
      <w:pStyle w:val="Header"/>
      <w:ind w:right="360"/>
      <w:jc w:val="right"/>
      <w:rPr>
        <w:sz w:val="20"/>
      </w:rPr>
    </w:pPr>
    <w:r w:rsidRPr="00CB37CE">
      <w:rPr>
        <w:sz w:val="20"/>
      </w:rPr>
      <w:t xml:space="preserve">Alutiiq Language Occupational Endorsement Certificate (OEC)     </w:t>
    </w:r>
  </w:p>
  <w:p w14:paraId="044E84A1" w14:textId="77777777" w:rsidR="00C348E7" w:rsidRPr="00CB37CE" w:rsidRDefault="00C348E7" w:rsidP="00CB37CE">
    <w:pPr>
      <w:pStyle w:val="Header"/>
      <w:ind w:right="360"/>
      <w:jc w:val="right"/>
      <w:rPr>
        <w:sz w:val="20"/>
      </w:rPr>
    </w:pPr>
    <w:r w:rsidRPr="00CB37CE">
      <w:rPr>
        <w:sz w:val="20"/>
      </w:rPr>
      <w:t>Assessment Plan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D08AF76"/>
    <w:lvl w:ilvl="0">
      <w:start w:val="1"/>
      <w:numFmt w:val="decimal"/>
      <w:isLgl/>
      <w:lvlText w:val="%1."/>
      <w:lvlJc w:val="left"/>
      <w:pPr>
        <w:tabs>
          <w:tab w:val="num" w:pos="260"/>
        </w:tabs>
        <w:ind w:left="260" w:firstLine="0"/>
      </w:pPr>
      <w:rPr>
        <w:rFonts w:hint="default"/>
        <w:i w:val="0"/>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7C84636"/>
    <w:multiLevelType w:val="hybridMultilevel"/>
    <w:tmpl w:val="B0C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97F"/>
    <w:multiLevelType w:val="multilevel"/>
    <w:tmpl w:val="FC60B6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4D77BA"/>
    <w:multiLevelType w:val="multilevel"/>
    <w:tmpl w:val="CBAAB59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D1906E6"/>
    <w:multiLevelType w:val="hybridMultilevel"/>
    <w:tmpl w:val="18E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210D"/>
    <w:multiLevelType w:val="hybridMultilevel"/>
    <w:tmpl w:val="4CF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D1753"/>
    <w:multiLevelType w:val="multilevel"/>
    <w:tmpl w:val="FC60B6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FF0A15"/>
    <w:multiLevelType w:val="hybridMultilevel"/>
    <w:tmpl w:val="0966C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73835"/>
    <w:multiLevelType w:val="hybridMultilevel"/>
    <w:tmpl w:val="F906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0A6252"/>
    <w:multiLevelType w:val="multilevel"/>
    <w:tmpl w:val="64B26E2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4141E0E"/>
    <w:multiLevelType w:val="multilevel"/>
    <w:tmpl w:val="FC60B6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3FB2EC0"/>
    <w:multiLevelType w:val="hybridMultilevel"/>
    <w:tmpl w:val="524C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53204"/>
    <w:multiLevelType w:val="multilevel"/>
    <w:tmpl w:val="FC60B6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5"/>
  </w:num>
  <w:num w:numId="3">
    <w:abstractNumId w:val="10"/>
  </w:num>
  <w:num w:numId="4">
    <w:abstractNumId w:val="6"/>
  </w:num>
  <w:num w:numId="5">
    <w:abstractNumId w:val="2"/>
  </w:num>
  <w:num w:numId="6">
    <w:abstractNumId w:val="3"/>
  </w:num>
  <w:num w:numId="7">
    <w:abstractNumId w:val="9"/>
  </w:num>
  <w:num w:numId="8">
    <w:abstractNumId w:val="0"/>
  </w:num>
  <w:num w:numId="9">
    <w:abstractNumId w:val="4"/>
  </w:num>
  <w:num w:numId="10">
    <w:abstractNumId w:val="8"/>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F2"/>
    <w:rsid w:val="00010AB1"/>
    <w:rsid w:val="00012663"/>
    <w:rsid w:val="00023835"/>
    <w:rsid w:val="000368C9"/>
    <w:rsid w:val="00042E72"/>
    <w:rsid w:val="00100C01"/>
    <w:rsid w:val="00127DE2"/>
    <w:rsid w:val="00135B70"/>
    <w:rsid w:val="00155D2A"/>
    <w:rsid w:val="00177B15"/>
    <w:rsid w:val="001B2D58"/>
    <w:rsid w:val="001E7D50"/>
    <w:rsid w:val="00201B83"/>
    <w:rsid w:val="0024547E"/>
    <w:rsid w:val="002678CB"/>
    <w:rsid w:val="002C0099"/>
    <w:rsid w:val="002D2949"/>
    <w:rsid w:val="00326186"/>
    <w:rsid w:val="003313E3"/>
    <w:rsid w:val="0035265C"/>
    <w:rsid w:val="00381F4B"/>
    <w:rsid w:val="00391A19"/>
    <w:rsid w:val="00394F57"/>
    <w:rsid w:val="003A03E7"/>
    <w:rsid w:val="00425D81"/>
    <w:rsid w:val="004509B5"/>
    <w:rsid w:val="00452852"/>
    <w:rsid w:val="004565BF"/>
    <w:rsid w:val="004979B1"/>
    <w:rsid w:val="004B68EF"/>
    <w:rsid w:val="004C36CB"/>
    <w:rsid w:val="004D09A4"/>
    <w:rsid w:val="00506807"/>
    <w:rsid w:val="00535BE0"/>
    <w:rsid w:val="00536F82"/>
    <w:rsid w:val="00553EC6"/>
    <w:rsid w:val="00554C73"/>
    <w:rsid w:val="005A78F2"/>
    <w:rsid w:val="005D6E0D"/>
    <w:rsid w:val="005F401E"/>
    <w:rsid w:val="005F5340"/>
    <w:rsid w:val="00610F94"/>
    <w:rsid w:val="0063283B"/>
    <w:rsid w:val="00637A31"/>
    <w:rsid w:val="00676D7F"/>
    <w:rsid w:val="0069227B"/>
    <w:rsid w:val="006D4BFE"/>
    <w:rsid w:val="00703EDE"/>
    <w:rsid w:val="007101DD"/>
    <w:rsid w:val="00721145"/>
    <w:rsid w:val="007423DB"/>
    <w:rsid w:val="00744DAD"/>
    <w:rsid w:val="007A104E"/>
    <w:rsid w:val="00804006"/>
    <w:rsid w:val="00841041"/>
    <w:rsid w:val="00886A8A"/>
    <w:rsid w:val="008F7E03"/>
    <w:rsid w:val="009104FD"/>
    <w:rsid w:val="009E1755"/>
    <w:rsid w:val="00A20348"/>
    <w:rsid w:val="00A26CD0"/>
    <w:rsid w:val="00A44722"/>
    <w:rsid w:val="00A50E05"/>
    <w:rsid w:val="00A64D1A"/>
    <w:rsid w:val="00A71057"/>
    <w:rsid w:val="00AD6AE0"/>
    <w:rsid w:val="00AF7A24"/>
    <w:rsid w:val="00B005DD"/>
    <w:rsid w:val="00B14CC3"/>
    <w:rsid w:val="00B674AF"/>
    <w:rsid w:val="00BB2E7F"/>
    <w:rsid w:val="00BD057E"/>
    <w:rsid w:val="00BF550F"/>
    <w:rsid w:val="00C03B82"/>
    <w:rsid w:val="00C23492"/>
    <w:rsid w:val="00C348E7"/>
    <w:rsid w:val="00C40BF4"/>
    <w:rsid w:val="00C40EBE"/>
    <w:rsid w:val="00C94B06"/>
    <w:rsid w:val="00C956EF"/>
    <w:rsid w:val="00CB37CE"/>
    <w:rsid w:val="00D53C7D"/>
    <w:rsid w:val="00D81CB0"/>
    <w:rsid w:val="00DA65CB"/>
    <w:rsid w:val="00E31027"/>
    <w:rsid w:val="00E708B8"/>
    <w:rsid w:val="00E723D8"/>
    <w:rsid w:val="00E93E8A"/>
    <w:rsid w:val="00E94FFE"/>
    <w:rsid w:val="00E952CF"/>
    <w:rsid w:val="00EA0C00"/>
    <w:rsid w:val="00EE5AFC"/>
    <w:rsid w:val="00F13330"/>
    <w:rsid w:val="00F27279"/>
    <w:rsid w:val="00F37378"/>
    <w:rsid w:val="00F40D70"/>
    <w:rsid w:val="00F87440"/>
    <w:rsid w:val="00F9026A"/>
    <w:rsid w:val="00F95593"/>
    <w:rsid w:val="00FC0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D2558"/>
  <w15:docId w15:val="{AA6F7534-A381-49E2-8AF8-B5851691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D70"/>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2949"/>
    <w:pPr>
      <w:keepNext/>
      <w:keepLines/>
      <w:spacing w:before="200"/>
      <w:outlineLvl w:val="1"/>
    </w:pPr>
    <w:rPr>
      <w:rFonts w:ascii="Times New Roman" w:eastAsiaTheme="majorEastAsia" w:hAnsi="Times New Roman" w:cstheme="majorBidi"/>
      <w:b/>
      <w:bCs/>
      <w:color w:val="1F497D" w:themeColor="text2"/>
      <w:sz w:val="26"/>
      <w:szCs w:val="26"/>
    </w:rPr>
  </w:style>
  <w:style w:type="paragraph" w:styleId="Heading3">
    <w:name w:val="heading 3"/>
    <w:basedOn w:val="Normal"/>
    <w:next w:val="Normal"/>
    <w:link w:val="Heading3Char"/>
    <w:uiPriority w:val="9"/>
    <w:unhideWhenUsed/>
    <w:qFormat/>
    <w:rsid w:val="002D2949"/>
    <w:pPr>
      <w:keepNext/>
      <w:keepLines/>
      <w:spacing w:before="200"/>
      <w:outlineLvl w:val="2"/>
    </w:pPr>
    <w:rPr>
      <w:rFonts w:ascii="Times New Roman" w:eastAsiaTheme="majorEastAsia" w:hAnsi="Times New Roman" w:cs="Times New Roman"/>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5A78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F40D70"/>
    <w:rPr>
      <w:rFonts w:ascii="Times New Roman" w:eastAsiaTheme="majorEastAsia" w:hAnsi="Times New Roman" w:cstheme="majorBidi"/>
      <w:b/>
      <w:bCs/>
      <w:color w:val="345A8A" w:themeColor="accent1" w:themeShade="B5"/>
      <w:sz w:val="32"/>
      <w:szCs w:val="32"/>
    </w:rPr>
  </w:style>
  <w:style w:type="paragraph" w:styleId="TOCHeading">
    <w:name w:val="TOC Heading"/>
    <w:basedOn w:val="Heading1"/>
    <w:next w:val="Normal"/>
    <w:uiPriority w:val="39"/>
    <w:unhideWhenUsed/>
    <w:qFormat/>
    <w:rsid w:val="00C956E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95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6EF"/>
    <w:rPr>
      <w:rFonts w:ascii="Lucida Grande" w:hAnsi="Lucida Grande" w:cs="Lucida Grande"/>
      <w:sz w:val="18"/>
      <w:szCs w:val="18"/>
    </w:rPr>
  </w:style>
  <w:style w:type="paragraph" w:styleId="TOC1">
    <w:name w:val="toc 1"/>
    <w:basedOn w:val="Normal"/>
    <w:next w:val="Normal"/>
    <w:autoRedefine/>
    <w:uiPriority w:val="39"/>
    <w:unhideWhenUsed/>
    <w:rsid w:val="00F40D70"/>
    <w:pPr>
      <w:spacing w:before="120"/>
    </w:pPr>
    <w:rPr>
      <w:rFonts w:ascii="Times New Roman" w:hAnsi="Times New Roman"/>
      <w:b/>
    </w:rPr>
  </w:style>
  <w:style w:type="paragraph" w:styleId="TOC2">
    <w:name w:val="toc 2"/>
    <w:basedOn w:val="Normal"/>
    <w:next w:val="Normal"/>
    <w:autoRedefine/>
    <w:uiPriority w:val="39"/>
    <w:unhideWhenUsed/>
    <w:rsid w:val="00F40D70"/>
    <w:pPr>
      <w:ind w:left="240"/>
    </w:pPr>
    <w:rPr>
      <w:rFonts w:ascii="Times New Roman" w:hAnsi="Times New Roman"/>
      <w:b/>
      <w:sz w:val="22"/>
      <w:szCs w:val="22"/>
    </w:rPr>
  </w:style>
  <w:style w:type="paragraph" w:styleId="TOC3">
    <w:name w:val="toc 3"/>
    <w:basedOn w:val="Normal"/>
    <w:next w:val="Normal"/>
    <w:autoRedefine/>
    <w:uiPriority w:val="39"/>
    <w:unhideWhenUsed/>
    <w:rsid w:val="00F40D70"/>
    <w:pPr>
      <w:ind w:left="480"/>
    </w:pPr>
    <w:rPr>
      <w:rFonts w:ascii="Times New Roman" w:hAnsi="Times New Roman"/>
      <w:sz w:val="22"/>
      <w:szCs w:val="22"/>
    </w:rPr>
  </w:style>
  <w:style w:type="paragraph" w:styleId="TOC4">
    <w:name w:val="toc 4"/>
    <w:basedOn w:val="Normal"/>
    <w:next w:val="Normal"/>
    <w:autoRedefine/>
    <w:uiPriority w:val="39"/>
    <w:unhideWhenUsed/>
    <w:rsid w:val="00F40D70"/>
    <w:pPr>
      <w:ind w:left="720"/>
    </w:pPr>
    <w:rPr>
      <w:rFonts w:ascii="Times New Roman" w:hAnsi="Times New Roman"/>
      <w:sz w:val="20"/>
      <w:szCs w:val="20"/>
    </w:rPr>
  </w:style>
  <w:style w:type="paragraph" w:styleId="TOC5">
    <w:name w:val="toc 5"/>
    <w:basedOn w:val="Normal"/>
    <w:next w:val="Normal"/>
    <w:autoRedefine/>
    <w:uiPriority w:val="39"/>
    <w:unhideWhenUsed/>
    <w:rsid w:val="00C956EF"/>
    <w:pPr>
      <w:ind w:left="960"/>
    </w:pPr>
    <w:rPr>
      <w:sz w:val="20"/>
      <w:szCs w:val="20"/>
    </w:rPr>
  </w:style>
  <w:style w:type="paragraph" w:styleId="TOC6">
    <w:name w:val="toc 6"/>
    <w:basedOn w:val="Normal"/>
    <w:next w:val="Normal"/>
    <w:autoRedefine/>
    <w:uiPriority w:val="39"/>
    <w:unhideWhenUsed/>
    <w:rsid w:val="00C956EF"/>
    <w:pPr>
      <w:ind w:left="1200"/>
    </w:pPr>
    <w:rPr>
      <w:sz w:val="20"/>
      <w:szCs w:val="20"/>
    </w:rPr>
  </w:style>
  <w:style w:type="paragraph" w:styleId="TOC7">
    <w:name w:val="toc 7"/>
    <w:basedOn w:val="Normal"/>
    <w:next w:val="Normal"/>
    <w:autoRedefine/>
    <w:uiPriority w:val="39"/>
    <w:unhideWhenUsed/>
    <w:rsid w:val="00C956EF"/>
    <w:pPr>
      <w:ind w:left="1440"/>
    </w:pPr>
    <w:rPr>
      <w:sz w:val="20"/>
      <w:szCs w:val="20"/>
    </w:rPr>
  </w:style>
  <w:style w:type="paragraph" w:styleId="TOC8">
    <w:name w:val="toc 8"/>
    <w:basedOn w:val="Normal"/>
    <w:next w:val="Normal"/>
    <w:autoRedefine/>
    <w:uiPriority w:val="39"/>
    <w:unhideWhenUsed/>
    <w:rsid w:val="00C956EF"/>
    <w:pPr>
      <w:ind w:left="1680"/>
    </w:pPr>
    <w:rPr>
      <w:sz w:val="20"/>
      <w:szCs w:val="20"/>
    </w:rPr>
  </w:style>
  <w:style w:type="paragraph" w:styleId="TOC9">
    <w:name w:val="toc 9"/>
    <w:basedOn w:val="Normal"/>
    <w:next w:val="Normal"/>
    <w:autoRedefine/>
    <w:uiPriority w:val="39"/>
    <w:unhideWhenUsed/>
    <w:rsid w:val="00C956EF"/>
    <w:pPr>
      <w:ind w:left="1920"/>
    </w:pPr>
    <w:rPr>
      <w:sz w:val="20"/>
      <w:szCs w:val="20"/>
    </w:rPr>
  </w:style>
  <w:style w:type="paragraph" w:styleId="ListParagraph">
    <w:name w:val="List Paragraph"/>
    <w:basedOn w:val="Normal"/>
    <w:uiPriority w:val="34"/>
    <w:qFormat/>
    <w:rsid w:val="00B14CC3"/>
    <w:pPr>
      <w:ind w:left="720"/>
      <w:contextualSpacing/>
    </w:pPr>
  </w:style>
  <w:style w:type="character" w:customStyle="1" w:styleId="HeadingBCharCharChar">
    <w:name w:val="HeadingB Char Char Char"/>
    <w:basedOn w:val="DefaultParagraphFont"/>
    <w:rsid w:val="00B14CC3"/>
    <w:rPr>
      <w:b/>
      <w:sz w:val="24"/>
      <w:szCs w:val="24"/>
      <w:lang w:val="en-US" w:eastAsia="en-US" w:bidi="ar-SA"/>
    </w:rPr>
  </w:style>
  <w:style w:type="paragraph" w:customStyle="1" w:styleId="HeadingC">
    <w:name w:val="HeadingC"/>
    <w:basedOn w:val="Normal"/>
    <w:rsid w:val="00B14CC3"/>
    <w:pPr>
      <w:spacing w:before="240"/>
    </w:pPr>
    <w:rPr>
      <w:rFonts w:ascii="Times New Roman" w:eastAsia="Times New Roman" w:hAnsi="Times New Roman" w:cs="Times New Roman"/>
      <w:b/>
      <w:u w:val="single"/>
    </w:rPr>
  </w:style>
  <w:style w:type="paragraph" w:styleId="BodyText3">
    <w:name w:val="Body Text 3"/>
    <w:basedOn w:val="Normal"/>
    <w:link w:val="BodyText3Char"/>
    <w:rsid w:val="00B14CC3"/>
    <w:pPr>
      <w:jc w:val="both"/>
    </w:pPr>
    <w:rPr>
      <w:rFonts w:ascii="Times New Roman" w:eastAsia="Times New Roman" w:hAnsi="Times New Roman" w:cs="Times New Roman"/>
      <w:bCs/>
    </w:rPr>
  </w:style>
  <w:style w:type="character" w:customStyle="1" w:styleId="BodyText3Char">
    <w:name w:val="Body Text 3 Char"/>
    <w:basedOn w:val="DefaultParagraphFont"/>
    <w:link w:val="BodyText3"/>
    <w:rsid w:val="00B14CC3"/>
    <w:rPr>
      <w:rFonts w:ascii="Times New Roman" w:eastAsia="Times New Roman" w:hAnsi="Times New Roman" w:cs="Times New Roman"/>
      <w:bCs/>
    </w:rPr>
  </w:style>
  <w:style w:type="paragraph" w:styleId="BodyTextIndent3">
    <w:name w:val="Body Text Indent 3"/>
    <w:basedOn w:val="Normal"/>
    <w:link w:val="BodyTextIndent3Char"/>
    <w:rsid w:val="00B14CC3"/>
    <w:pPr>
      <w:ind w:left="360" w:hanging="360"/>
      <w:jc w:val="both"/>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rsid w:val="00B14CC3"/>
    <w:rPr>
      <w:rFonts w:ascii="Times New Roman" w:eastAsia="Times New Roman" w:hAnsi="Times New Roman" w:cs="Times New Roman"/>
      <w:bCs/>
    </w:rPr>
  </w:style>
  <w:style w:type="paragraph" w:styleId="Header">
    <w:name w:val="header"/>
    <w:basedOn w:val="Normal"/>
    <w:link w:val="HeaderChar"/>
    <w:rsid w:val="00B14CC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14CC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D2949"/>
    <w:rPr>
      <w:rFonts w:ascii="Times New Roman" w:eastAsiaTheme="majorEastAsia" w:hAnsi="Times New Roman" w:cstheme="majorBidi"/>
      <w:b/>
      <w:bCs/>
      <w:color w:val="1F497D" w:themeColor="text2"/>
      <w:sz w:val="26"/>
      <w:szCs w:val="26"/>
    </w:rPr>
  </w:style>
  <w:style w:type="paragraph" w:styleId="NormalWeb">
    <w:name w:val="Normal (Web)"/>
    <w:basedOn w:val="Normal"/>
    <w:uiPriority w:val="99"/>
    <w:unhideWhenUsed/>
    <w:rsid w:val="004D09A4"/>
    <w:rPr>
      <w:rFonts w:ascii="Times New Roman" w:hAnsi="Times New Roman" w:cs="Times New Roman"/>
    </w:rPr>
  </w:style>
  <w:style w:type="paragraph" w:styleId="Footer">
    <w:name w:val="footer"/>
    <w:basedOn w:val="Normal"/>
    <w:link w:val="FooterChar"/>
    <w:uiPriority w:val="99"/>
    <w:unhideWhenUsed/>
    <w:rsid w:val="00CB37CE"/>
    <w:pPr>
      <w:tabs>
        <w:tab w:val="center" w:pos="4320"/>
        <w:tab w:val="right" w:pos="8640"/>
      </w:tabs>
    </w:pPr>
  </w:style>
  <w:style w:type="character" w:customStyle="1" w:styleId="FooterChar">
    <w:name w:val="Footer Char"/>
    <w:basedOn w:val="DefaultParagraphFont"/>
    <w:link w:val="Footer"/>
    <w:uiPriority w:val="99"/>
    <w:rsid w:val="00CB37CE"/>
  </w:style>
  <w:style w:type="character" w:styleId="PageNumber">
    <w:name w:val="page number"/>
    <w:basedOn w:val="DefaultParagraphFont"/>
    <w:uiPriority w:val="99"/>
    <w:semiHidden/>
    <w:unhideWhenUsed/>
    <w:rsid w:val="00CB37CE"/>
  </w:style>
  <w:style w:type="paragraph" w:styleId="NoSpacing">
    <w:name w:val="No Spacing"/>
    <w:uiPriority w:val="1"/>
    <w:qFormat/>
    <w:rsid w:val="00CB37CE"/>
    <w:rPr>
      <w:rFonts w:ascii="Calibri" w:eastAsia="Calibri" w:hAnsi="Calibri" w:cs="Times New Roman"/>
      <w:sz w:val="22"/>
      <w:szCs w:val="22"/>
    </w:rPr>
  </w:style>
  <w:style w:type="paragraph" w:customStyle="1" w:styleId="Body">
    <w:name w:val="Body"/>
    <w:rsid w:val="00E952CF"/>
    <w:rPr>
      <w:rFonts w:ascii="Helvetica" w:eastAsia="ヒラギノ角ゴ Pro W3" w:hAnsi="Helvetica" w:cs="Times New Roman"/>
      <w:color w:val="000000"/>
      <w:szCs w:val="20"/>
    </w:rPr>
  </w:style>
  <w:style w:type="paragraph" w:styleId="FootnoteText">
    <w:name w:val="footnote text"/>
    <w:basedOn w:val="Normal"/>
    <w:link w:val="FootnoteTextChar"/>
    <w:uiPriority w:val="99"/>
    <w:unhideWhenUsed/>
    <w:rsid w:val="00E952CF"/>
    <w:rPr>
      <w:rFonts w:ascii="Calibri" w:eastAsia="Calibri" w:hAnsi="Calibri" w:cs="Times New Roman"/>
    </w:rPr>
  </w:style>
  <w:style w:type="character" w:customStyle="1" w:styleId="FootnoteTextChar">
    <w:name w:val="Footnote Text Char"/>
    <w:basedOn w:val="DefaultParagraphFont"/>
    <w:link w:val="FootnoteText"/>
    <w:uiPriority w:val="99"/>
    <w:rsid w:val="00E952CF"/>
    <w:rPr>
      <w:rFonts w:ascii="Calibri" w:eastAsia="Calibri" w:hAnsi="Calibri" w:cs="Times New Roman"/>
    </w:rPr>
  </w:style>
  <w:style w:type="character" w:styleId="FootnoteReference">
    <w:name w:val="footnote reference"/>
    <w:basedOn w:val="DefaultParagraphFont"/>
    <w:uiPriority w:val="99"/>
    <w:unhideWhenUsed/>
    <w:rsid w:val="00E952CF"/>
    <w:rPr>
      <w:vertAlign w:val="superscript"/>
    </w:rPr>
  </w:style>
  <w:style w:type="character" w:styleId="Hyperlink">
    <w:name w:val="Hyperlink"/>
    <w:basedOn w:val="DefaultParagraphFont"/>
    <w:uiPriority w:val="99"/>
    <w:unhideWhenUsed/>
    <w:rsid w:val="00676D7F"/>
    <w:rPr>
      <w:color w:val="0000FF" w:themeColor="hyperlink"/>
      <w:u w:val="single"/>
    </w:rPr>
  </w:style>
  <w:style w:type="character" w:styleId="CommentReference">
    <w:name w:val="annotation reference"/>
    <w:basedOn w:val="DefaultParagraphFont"/>
    <w:uiPriority w:val="99"/>
    <w:semiHidden/>
    <w:unhideWhenUsed/>
    <w:rsid w:val="001B2D58"/>
    <w:rPr>
      <w:sz w:val="16"/>
      <w:szCs w:val="16"/>
    </w:rPr>
  </w:style>
  <w:style w:type="paragraph" w:styleId="CommentText">
    <w:name w:val="annotation text"/>
    <w:basedOn w:val="Normal"/>
    <w:link w:val="CommentTextChar"/>
    <w:uiPriority w:val="99"/>
    <w:semiHidden/>
    <w:unhideWhenUsed/>
    <w:rsid w:val="001B2D58"/>
    <w:rPr>
      <w:sz w:val="20"/>
      <w:szCs w:val="20"/>
    </w:rPr>
  </w:style>
  <w:style w:type="character" w:customStyle="1" w:styleId="CommentTextChar">
    <w:name w:val="Comment Text Char"/>
    <w:basedOn w:val="DefaultParagraphFont"/>
    <w:link w:val="CommentText"/>
    <w:uiPriority w:val="99"/>
    <w:semiHidden/>
    <w:rsid w:val="001B2D58"/>
    <w:rPr>
      <w:sz w:val="20"/>
      <w:szCs w:val="20"/>
    </w:rPr>
  </w:style>
  <w:style w:type="paragraph" w:styleId="CommentSubject">
    <w:name w:val="annotation subject"/>
    <w:basedOn w:val="CommentText"/>
    <w:next w:val="CommentText"/>
    <w:link w:val="CommentSubjectChar"/>
    <w:uiPriority w:val="99"/>
    <w:semiHidden/>
    <w:unhideWhenUsed/>
    <w:rsid w:val="001B2D58"/>
    <w:rPr>
      <w:b/>
      <w:bCs/>
    </w:rPr>
  </w:style>
  <w:style w:type="character" w:customStyle="1" w:styleId="CommentSubjectChar">
    <w:name w:val="Comment Subject Char"/>
    <w:basedOn w:val="CommentTextChar"/>
    <w:link w:val="CommentSubject"/>
    <w:uiPriority w:val="99"/>
    <w:semiHidden/>
    <w:rsid w:val="001B2D58"/>
    <w:rPr>
      <w:b/>
      <w:bCs/>
      <w:sz w:val="20"/>
      <w:szCs w:val="20"/>
    </w:rPr>
  </w:style>
  <w:style w:type="character" w:customStyle="1" w:styleId="Heading3Char">
    <w:name w:val="Heading 3 Char"/>
    <w:basedOn w:val="DefaultParagraphFont"/>
    <w:link w:val="Heading3"/>
    <w:uiPriority w:val="9"/>
    <w:rsid w:val="002D2949"/>
    <w:rPr>
      <w:rFonts w:ascii="Times New Roman" w:eastAsiaTheme="majorEastAsia" w:hAnsi="Times New Roman" w:cs="Times New Roman"/>
      <w:b/>
      <w:bCs/>
      <w:color w:val="1F497D" w:themeColor="text2"/>
    </w:rPr>
  </w:style>
  <w:style w:type="paragraph" w:customStyle="1" w:styleId="FreeForm">
    <w:name w:val="Free Form"/>
    <w:rsid w:val="00127DE2"/>
    <w:pPr>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 w:type="paragraph" w:customStyle="1" w:styleId="Heading2A">
    <w:name w:val="Heading 2 A"/>
    <w:next w:val="Normal"/>
    <w:rsid w:val="00F40D70"/>
    <w:pPr>
      <w:keepNext/>
      <w:pBdr>
        <w:top w:val="nil"/>
        <w:left w:val="nil"/>
        <w:bottom w:val="nil"/>
        <w:right w:val="nil"/>
        <w:between w:val="nil"/>
        <w:bar w:val="nil"/>
      </w:pBdr>
      <w:outlineLvl w:val="1"/>
    </w:pPr>
    <w:rPr>
      <w:rFonts w:ascii="Times New Roman" w:eastAsia="Arial Unicode MS" w:hAnsi="Times New Roman" w:cs="Arial Unicode MS"/>
      <w:b/>
      <w:bCs/>
      <w:color w:val="000000"/>
      <w:bdr w:val="nil"/>
    </w:rPr>
  </w:style>
  <w:style w:type="table" w:styleId="TableTheme">
    <w:name w:val="Table Theme"/>
    <w:basedOn w:val="TableNormal"/>
    <w:uiPriority w:val="99"/>
    <w:rsid w:val="0026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98365">
      <w:bodyDiv w:val="1"/>
      <w:marLeft w:val="0"/>
      <w:marRight w:val="0"/>
      <w:marTop w:val="0"/>
      <w:marBottom w:val="0"/>
      <w:divBdr>
        <w:top w:val="none" w:sz="0" w:space="0" w:color="auto"/>
        <w:left w:val="none" w:sz="0" w:space="0" w:color="auto"/>
        <w:bottom w:val="none" w:sz="0" w:space="0" w:color="auto"/>
        <w:right w:val="none" w:sz="0" w:space="0" w:color="auto"/>
      </w:divBdr>
    </w:div>
    <w:div w:id="1601527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fl.org/sites/default/files/pdfs/public/ACTFLProficiencyGuidelines2012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ctfl.org/sites/default/files/pdfs/public/ACTFLProficiencyGuidelines20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E18F0526DFC4A8A33AF05B2B7B6BE" ma:contentTypeVersion="2" ma:contentTypeDescription="Create a new document." ma:contentTypeScope="" ma:versionID="c214296f29a89f5ec47e16e77c6bd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8F76-75A5-4FE7-8787-6B68848A62A1}">
  <ds:schemaRefs>
    <ds:schemaRef ds:uri="http://schemas.microsoft.com/sharepoint/v3/contenttype/forms"/>
  </ds:schemaRefs>
</ds:datastoreItem>
</file>

<file path=customXml/itemProps2.xml><?xml version="1.0" encoding="utf-8"?>
<ds:datastoreItem xmlns:ds="http://schemas.openxmlformats.org/officeDocument/2006/customXml" ds:itemID="{7862411A-8ABB-441C-99A9-17C6E5C7707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98D68E-ED85-4AB7-B0A4-8EBB55D4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5FBA60-C30A-41F2-A1A1-7819FD96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Kodiak College</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Alutiiq Language OEC Assessment Plan</dc:title>
  <dc:creator>April Counceller</dc:creator>
  <cp:lastModifiedBy>Megan Carlson</cp:lastModifiedBy>
  <cp:revision>14</cp:revision>
  <cp:lastPrinted>2014-04-08T19:24:00Z</cp:lastPrinted>
  <dcterms:created xsi:type="dcterms:W3CDTF">2014-04-08T19:24:00Z</dcterms:created>
  <dcterms:modified xsi:type="dcterms:W3CDTF">2022-07-01T16:30:00Z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0x0101008FEE18F0526DFC4A8A33AF05B2B7B6BE</vt:lpwstr>
  </property>
</Properties>
</file>