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0B5E" w14:textId="77777777" w:rsidR="00927A39" w:rsidRDefault="00927A39">
      <w:pPr>
        <w:jc w:val="center"/>
        <w:rPr>
          <w:b/>
          <w:sz w:val="28"/>
          <w:szCs w:val="28"/>
        </w:rPr>
      </w:pPr>
      <w:bookmarkStart w:id="0" w:name="_GoBack"/>
      <w:bookmarkEnd w:id="0"/>
    </w:p>
    <w:p w14:paraId="2932FAC1" w14:textId="77777777" w:rsidR="00927A39" w:rsidRDefault="00927A39">
      <w:pPr>
        <w:pStyle w:val="Header"/>
        <w:tabs>
          <w:tab w:val="clear" w:pos="4320"/>
          <w:tab w:val="clear" w:pos="8640"/>
        </w:tabs>
        <w:rPr>
          <w:bCs/>
          <w:szCs w:val="28"/>
        </w:rPr>
      </w:pPr>
    </w:p>
    <w:p w14:paraId="23CA7D48" w14:textId="77777777" w:rsidR="00927A39" w:rsidRDefault="00927A39">
      <w:pPr>
        <w:jc w:val="center"/>
        <w:rPr>
          <w:b/>
          <w:sz w:val="28"/>
          <w:szCs w:val="28"/>
        </w:rPr>
      </w:pPr>
    </w:p>
    <w:p w14:paraId="2A34EB5B" w14:textId="77777777" w:rsidR="00927A39" w:rsidRDefault="00927A39">
      <w:pPr>
        <w:jc w:val="center"/>
        <w:rPr>
          <w:b/>
          <w:sz w:val="28"/>
          <w:szCs w:val="28"/>
        </w:rPr>
      </w:pPr>
    </w:p>
    <w:p w14:paraId="4B35BE60" w14:textId="77777777" w:rsidR="00927A39" w:rsidRDefault="00927A39">
      <w:pPr>
        <w:jc w:val="center"/>
        <w:rPr>
          <w:b/>
          <w:sz w:val="28"/>
          <w:szCs w:val="28"/>
        </w:rPr>
      </w:pPr>
    </w:p>
    <w:p w14:paraId="67D54B2E" w14:textId="77777777" w:rsidR="00927A39" w:rsidRDefault="00927A39">
      <w:pPr>
        <w:jc w:val="center"/>
        <w:rPr>
          <w:b/>
          <w:sz w:val="28"/>
          <w:szCs w:val="28"/>
        </w:rPr>
      </w:pPr>
    </w:p>
    <w:p w14:paraId="7CB20989" w14:textId="77777777" w:rsidR="00927A39" w:rsidRDefault="00927A39">
      <w:pPr>
        <w:jc w:val="center"/>
        <w:rPr>
          <w:b/>
          <w:sz w:val="40"/>
          <w:szCs w:val="28"/>
        </w:rPr>
      </w:pPr>
    </w:p>
    <w:p w14:paraId="5524C734" w14:textId="77777777" w:rsidR="00927A39" w:rsidRDefault="00927A39">
      <w:pPr>
        <w:jc w:val="center"/>
        <w:rPr>
          <w:b/>
          <w:sz w:val="40"/>
          <w:szCs w:val="40"/>
        </w:rPr>
      </w:pPr>
      <w:r>
        <w:rPr>
          <w:b/>
          <w:sz w:val="40"/>
          <w:szCs w:val="40"/>
        </w:rPr>
        <w:t>Political Science Program</w:t>
      </w:r>
    </w:p>
    <w:p w14:paraId="7EFAE83C" w14:textId="77777777" w:rsidR="00927A39" w:rsidRDefault="00927A39">
      <w:pPr>
        <w:jc w:val="center"/>
        <w:rPr>
          <w:b/>
          <w:sz w:val="40"/>
          <w:szCs w:val="40"/>
        </w:rPr>
      </w:pPr>
      <w:r>
        <w:rPr>
          <w:b/>
          <w:sz w:val="40"/>
          <w:szCs w:val="40"/>
        </w:rPr>
        <w:t>University of Alaska Anchorage</w:t>
      </w:r>
    </w:p>
    <w:p w14:paraId="7AAC3789" w14:textId="77777777" w:rsidR="00927A39" w:rsidRDefault="00927A39">
      <w:pPr>
        <w:jc w:val="center"/>
        <w:rPr>
          <w:b/>
          <w:sz w:val="40"/>
          <w:szCs w:val="28"/>
        </w:rPr>
      </w:pPr>
    </w:p>
    <w:p w14:paraId="3BDB78C8" w14:textId="77777777" w:rsidR="00927A39" w:rsidRDefault="00927A39">
      <w:pPr>
        <w:jc w:val="center"/>
        <w:rPr>
          <w:b/>
          <w:sz w:val="40"/>
          <w:szCs w:val="28"/>
        </w:rPr>
      </w:pPr>
      <w:r>
        <w:rPr>
          <w:b/>
          <w:sz w:val="40"/>
          <w:szCs w:val="28"/>
        </w:rPr>
        <w:t>Educational Effectiveness</w:t>
      </w:r>
    </w:p>
    <w:p w14:paraId="6DB56DCA" w14:textId="77777777" w:rsidR="00927A39" w:rsidRDefault="00927A39">
      <w:pPr>
        <w:jc w:val="center"/>
        <w:rPr>
          <w:b/>
          <w:sz w:val="40"/>
          <w:szCs w:val="28"/>
        </w:rPr>
      </w:pPr>
    </w:p>
    <w:p w14:paraId="6441D61E" w14:textId="77777777" w:rsidR="00927A39" w:rsidRDefault="00927A39">
      <w:pPr>
        <w:pStyle w:val="Heading1"/>
        <w:widowControl/>
        <w:spacing w:line="240" w:lineRule="auto"/>
        <w:rPr>
          <w:rFonts w:ascii="Times New Roman" w:hAnsi="Times New Roman"/>
          <w:sz w:val="40"/>
          <w:szCs w:val="28"/>
        </w:rPr>
      </w:pPr>
      <w:r>
        <w:rPr>
          <w:rFonts w:ascii="Times New Roman" w:hAnsi="Times New Roman"/>
          <w:sz w:val="40"/>
          <w:szCs w:val="28"/>
        </w:rPr>
        <w:t>Assessment Plan</w:t>
      </w:r>
    </w:p>
    <w:p w14:paraId="4CC020ED" w14:textId="77777777" w:rsidR="00927A39" w:rsidRDefault="00927A39">
      <w:pPr>
        <w:jc w:val="center"/>
        <w:rPr>
          <w:b/>
          <w:sz w:val="28"/>
          <w:szCs w:val="28"/>
        </w:rPr>
      </w:pPr>
    </w:p>
    <w:p w14:paraId="01BC10BF" w14:textId="77777777" w:rsidR="00927A39" w:rsidRDefault="00927A39">
      <w:pPr>
        <w:jc w:val="center"/>
        <w:rPr>
          <w:b/>
          <w:sz w:val="28"/>
          <w:szCs w:val="28"/>
        </w:rPr>
      </w:pPr>
    </w:p>
    <w:p w14:paraId="26DB3167" w14:textId="77777777" w:rsidR="00927A39" w:rsidRDefault="00927A39">
      <w:pPr>
        <w:jc w:val="center"/>
        <w:rPr>
          <w:b/>
          <w:sz w:val="28"/>
          <w:szCs w:val="28"/>
        </w:rPr>
      </w:pPr>
    </w:p>
    <w:p w14:paraId="4202F0DF" w14:textId="77777777" w:rsidR="00927A39" w:rsidRDefault="00927A39">
      <w:pPr>
        <w:jc w:val="center"/>
        <w:rPr>
          <w:b/>
          <w:sz w:val="28"/>
          <w:szCs w:val="28"/>
        </w:rPr>
      </w:pPr>
    </w:p>
    <w:p w14:paraId="05DF6B30" w14:textId="77777777" w:rsidR="00927A39" w:rsidRDefault="00927A39">
      <w:pPr>
        <w:jc w:val="center"/>
        <w:rPr>
          <w:b/>
          <w:sz w:val="28"/>
          <w:szCs w:val="28"/>
        </w:rPr>
      </w:pPr>
    </w:p>
    <w:p w14:paraId="671FD18C" w14:textId="77777777" w:rsidR="00927A39" w:rsidRDefault="00927A39">
      <w:pPr>
        <w:jc w:val="center"/>
        <w:rPr>
          <w:b/>
          <w:sz w:val="28"/>
          <w:szCs w:val="28"/>
        </w:rPr>
      </w:pPr>
    </w:p>
    <w:p w14:paraId="74F9E412" w14:textId="77777777" w:rsidR="00927A39" w:rsidRDefault="00927A39">
      <w:pPr>
        <w:jc w:val="center"/>
        <w:rPr>
          <w:b/>
          <w:sz w:val="28"/>
          <w:szCs w:val="28"/>
        </w:rPr>
      </w:pPr>
      <w:r>
        <w:rPr>
          <w:b/>
          <w:sz w:val="28"/>
          <w:szCs w:val="28"/>
        </w:rPr>
        <w:t>Version IV</w:t>
      </w:r>
    </w:p>
    <w:p w14:paraId="31AF83E5" w14:textId="77777777" w:rsidR="00927A39" w:rsidRDefault="00927A39">
      <w:pPr>
        <w:jc w:val="center"/>
        <w:rPr>
          <w:b/>
          <w:sz w:val="28"/>
          <w:szCs w:val="28"/>
        </w:rPr>
      </w:pPr>
    </w:p>
    <w:p w14:paraId="0F794DD7" w14:textId="77777777" w:rsidR="003713F2" w:rsidRDefault="003713F2">
      <w:pPr>
        <w:pStyle w:val="Heading1"/>
        <w:widowControl/>
        <w:spacing w:line="240" w:lineRule="auto"/>
        <w:rPr>
          <w:rFonts w:ascii="Times New Roman" w:hAnsi="Times New Roman"/>
          <w:szCs w:val="28"/>
        </w:rPr>
      </w:pPr>
    </w:p>
    <w:p w14:paraId="01F5EE49" w14:textId="77777777" w:rsidR="002F1541" w:rsidRDefault="002F1541">
      <w:pPr>
        <w:jc w:val="center"/>
        <w:rPr>
          <w:sz w:val="28"/>
          <w:szCs w:val="28"/>
        </w:rPr>
      </w:pPr>
    </w:p>
    <w:p w14:paraId="4D019ABD" w14:textId="005E0623" w:rsidR="002F1541" w:rsidRDefault="002F1541">
      <w:pPr>
        <w:jc w:val="center"/>
        <w:rPr>
          <w:sz w:val="28"/>
          <w:szCs w:val="28"/>
        </w:rPr>
      </w:pPr>
    </w:p>
    <w:p w14:paraId="321E0FC8" w14:textId="1888C999" w:rsidR="002F1541" w:rsidRDefault="002F1541">
      <w:pPr>
        <w:jc w:val="center"/>
        <w:rPr>
          <w:sz w:val="28"/>
          <w:szCs w:val="28"/>
        </w:rPr>
      </w:pPr>
    </w:p>
    <w:p w14:paraId="52AAA0AA" w14:textId="77777777" w:rsidR="002F1541" w:rsidRDefault="002F1541">
      <w:pPr>
        <w:jc w:val="center"/>
        <w:rPr>
          <w:sz w:val="28"/>
          <w:szCs w:val="28"/>
        </w:rPr>
      </w:pPr>
    </w:p>
    <w:p w14:paraId="7F947F01" w14:textId="750146AF" w:rsidR="00927A39" w:rsidRPr="002F1541" w:rsidRDefault="002F1541">
      <w:pPr>
        <w:jc w:val="center"/>
        <w:rPr>
          <w:sz w:val="26"/>
          <w:szCs w:val="26"/>
        </w:rPr>
      </w:pPr>
      <w:r w:rsidRPr="002F1541">
        <w:rPr>
          <w:sz w:val="26"/>
          <w:szCs w:val="26"/>
        </w:rPr>
        <w:t>Reviewed with curriculum changes by the Academic Assessment Committee as an information item: 5/4/18</w:t>
      </w:r>
    </w:p>
    <w:p w14:paraId="47FBBE0D" w14:textId="47223CE2" w:rsidR="002F1541" w:rsidRPr="002F1541" w:rsidRDefault="002F1541">
      <w:pPr>
        <w:jc w:val="center"/>
        <w:rPr>
          <w:sz w:val="26"/>
          <w:szCs w:val="26"/>
        </w:rPr>
      </w:pPr>
      <w:r w:rsidRPr="002F1541">
        <w:rPr>
          <w:sz w:val="26"/>
          <w:szCs w:val="26"/>
        </w:rPr>
        <w:t>Reviewed by the Faculty Senate as an information item: 5/4/18</w:t>
      </w:r>
    </w:p>
    <w:p w14:paraId="7ED94DC2" w14:textId="77777777" w:rsidR="00927A39" w:rsidRDefault="00927A39">
      <w:pPr>
        <w:rPr>
          <w:sz w:val="28"/>
          <w:szCs w:val="28"/>
        </w:rPr>
      </w:pPr>
    </w:p>
    <w:p w14:paraId="71890A2D" w14:textId="77777777" w:rsidR="00927A39" w:rsidRDefault="00927A39">
      <w:pPr>
        <w:rPr>
          <w:b/>
        </w:rPr>
      </w:pPr>
      <w:r>
        <w:rPr>
          <w:b/>
        </w:rPr>
        <w:br w:type="page"/>
      </w:r>
    </w:p>
    <w:p w14:paraId="3158668C" w14:textId="77777777" w:rsidR="00927A39" w:rsidRDefault="00927A39">
      <w:pPr>
        <w:rPr>
          <w:b/>
        </w:rPr>
      </w:pPr>
    </w:p>
    <w:p w14:paraId="2762C8A0" w14:textId="77777777" w:rsidR="00927A39" w:rsidRDefault="00927A39">
      <w:pPr>
        <w:pStyle w:val="HeadingA"/>
      </w:pPr>
      <w:bookmarkStart w:id="1" w:name="ProgramGoals"/>
    </w:p>
    <w:p w14:paraId="13B76BB5" w14:textId="77777777" w:rsidR="00927A39" w:rsidRDefault="00927A39">
      <w:pPr>
        <w:pStyle w:val="HeadingA"/>
      </w:pPr>
      <w:bookmarkStart w:id="2" w:name="_Toc36889252"/>
      <w:r>
        <w:t>Introduction</w:t>
      </w:r>
      <w:bookmarkEnd w:id="2"/>
    </w:p>
    <w:bookmarkEnd w:id="1"/>
    <w:p w14:paraId="7EABC076" w14:textId="77777777" w:rsidR="00927A39" w:rsidRDefault="00927A39">
      <w:pPr>
        <w:spacing w:before="240"/>
      </w:pPr>
      <w:r>
        <w:t xml:space="preserve">This document defines the educational objectives and expected outcomes for the Political Science program at the University of Alaska Anchorage (UAA) and outlines a plan for assessing the achievement of the stated objectives and outcomes.  </w:t>
      </w:r>
    </w:p>
    <w:p w14:paraId="1E037A89" w14:textId="77777777" w:rsidR="00927A39" w:rsidRDefault="00927A39">
      <w:pPr>
        <w:pStyle w:val="Header"/>
        <w:tabs>
          <w:tab w:val="clear" w:pos="4320"/>
          <w:tab w:val="clear" w:pos="8640"/>
        </w:tabs>
        <w:spacing w:before="240"/>
      </w:pPr>
      <w:r>
        <w:t>The Educational Effectiveness Plan for the Political Science program at UAA was developed by the faculty of the program at the behest of the UAA administration over a number of years. The first steps in Educational Effectiveness Assessment were taken at UAA in the late 1990s under the campus-wide leadership of Will Jacobs who was then a member of the Political Science Faculty. The Political Science Department had also been subjected to a Special Program Review over the 1999-2000 academic year which had collectively involved the Political Science faculty in assessing the strengths, weaknesses, and products of the program. The recommendations from the Special Review process served as a starting point for the Educational Effectiveness Assessment Plan. Over the 2000 – 2001 academic year, the political science faculty participated in a series of departmental meetings to develop the Educational Effectiveness Assessment Plan. The plan was adopted at the final departmental meeting of the academic year in May 2001 and was then first implemented in the 2001- 2002 academic year.  Subsequent to the 2002-3 implementation, the faculty adopted the recommendation to revise Outcome 2 over the 2003-4 academic year.</w:t>
      </w:r>
    </w:p>
    <w:p w14:paraId="0680A36E" w14:textId="77777777" w:rsidR="00927A39" w:rsidRDefault="00927A39">
      <w:pPr>
        <w:pStyle w:val="Header"/>
        <w:tabs>
          <w:tab w:val="clear" w:pos="4320"/>
          <w:tab w:val="clear" w:pos="8640"/>
        </w:tabs>
        <w:spacing w:before="240"/>
      </w:pPr>
      <w:r>
        <w:t>At departmental meetings in January and February 2004, the revision was adopted.  Former Outcome two was split into two outcomes (now Outcomes 2 and 3) to be separately measured.</w:t>
      </w:r>
    </w:p>
    <w:p w14:paraId="100A5548" w14:textId="77777777" w:rsidR="00927A39" w:rsidRDefault="00927A39">
      <w:pPr>
        <w:pStyle w:val="Header"/>
        <w:tabs>
          <w:tab w:val="clear" w:pos="4320"/>
          <w:tab w:val="clear" w:pos="8640"/>
        </w:tabs>
        <w:spacing w:before="240"/>
      </w:pPr>
    </w:p>
    <w:p w14:paraId="777665F9" w14:textId="77777777" w:rsidR="00927A39" w:rsidRDefault="00927A39">
      <w:pPr>
        <w:pStyle w:val="Header"/>
        <w:tabs>
          <w:tab w:val="clear" w:pos="4320"/>
          <w:tab w:val="clear" w:pos="8640"/>
        </w:tabs>
        <w:spacing w:before="240"/>
      </w:pPr>
    </w:p>
    <w:p w14:paraId="1432F1DA" w14:textId="77777777" w:rsidR="00927A39" w:rsidRDefault="00927A39"/>
    <w:p w14:paraId="0174FD5C" w14:textId="77777777" w:rsidR="00927A39" w:rsidRDefault="00927A39">
      <w:pPr>
        <w:rPr>
          <w:color w:val="3366FF"/>
        </w:rPr>
      </w:pPr>
      <w:r>
        <w:br w:type="page"/>
      </w:r>
    </w:p>
    <w:p w14:paraId="002858A4" w14:textId="77777777" w:rsidR="00927A39" w:rsidRDefault="00927A39"/>
    <w:p w14:paraId="26DD311F" w14:textId="77777777" w:rsidR="00927A39" w:rsidRDefault="00927A39">
      <w:pPr>
        <w:pStyle w:val="HeadingA"/>
      </w:pPr>
      <w:bookmarkStart w:id="3" w:name="ProgramOutcomes"/>
    </w:p>
    <w:p w14:paraId="0EB23151" w14:textId="77777777" w:rsidR="00927A39" w:rsidRDefault="00927A39">
      <w:pPr>
        <w:pStyle w:val="HeadingA"/>
        <w:rPr>
          <w:bCs/>
          <w:smallCaps w:val="0"/>
        </w:rPr>
      </w:pPr>
      <w:bookmarkStart w:id="4" w:name="_Toc36889254"/>
      <w:r>
        <w:t>Program Outcomes</w:t>
      </w:r>
      <w:bookmarkEnd w:id="3"/>
      <w:bookmarkEnd w:id="4"/>
    </w:p>
    <w:p w14:paraId="651A9D3B" w14:textId="77777777" w:rsidR="00927A39" w:rsidRDefault="00927A39">
      <w:pPr>
        <w:spacing w:before="240"/>
      </w:pPr>
      <w:r>
        <w:t>A UAA Student graduating with a BA degree in Political Science should:</w:t>
      </w:r>
    </w:p>
    <w:p w14:paraId="490ED219" w14:textId="77777777" w:rsidR="00927A39" w:rsidRDefault="00927A39">
      <w:pPr>
        <w:numPr>
          <w:ilvl w:val="0"/>
          <w:numId w:val="6"/>
        </w:numPr>
        <w:spacing w:before="240"/>
      </w:pPr>
      <w:r>
        <w:t xml:space="preserve">Demonstrate the ability to write clear and precise English prose. </w:t>
      </w:r>
    </w:p>
    <w:p w14:paraId="589EF7FA" w14:textId="77777777" w:rsidR="00927A39" w:rsidRDefault="00927A39">
      <w:pPr>
        <w:numPr>
          <w:ilvl w:val="0"/>
          <w:numId w:val="6"/>
        </w:numPr>
        <w:spacing w:before="240"/>
      </w:pPr>
      <w:r>
        <w:t>Demonstrate the ability to understand basic principles of American government.</w:t>
      </w:r>
    </w:p>
    <w:p w14:paraId="659C0510" w14:textId="77777777" w:rsidR="00927A39" w:rsidRDefault="00927A39">
      <w:pPr>
        <w:numPr>
          <w:ilvl w:val="0"/>
          <w:numId w:val="6"/>
        </w:numPr>
        <w:spacing w:before="240"/>
      </w:pPr>
      <w:r>
        <w:t xml:space="preserve">Demonstrate the ability to understand relationship between the United States and the larger world. </w:t>
      </w:r>
    </w:p>
    <w:p w14:paraId="2D7B2F73" w14:textId="77777777" w:rsidR="00927A39" w:rsidRDefault="00927A39">
      <w:pPr>
        <w:numPr>
          <w:ilvl w:val="0"/>
          <w:numId w:val="6"/>
        </w:numPr>
        <w:spacing w:before="240"/>
      </w:pPr>
      <w:r>
        <w:t xml:space="preserve">Demonstrate the ability to identify and criticize competing political science arguments. </w:t>
      </w:r>
    </w:p>
    <w:p w14:paraId="69D8132F" w14:textId="77777777" w:rsidR="00927A39" w:rsidRDefault="00927A39">
      <w:pPr>
        <w:numPr>
          <w:ilvl w:val="0"/>
          <w:numId w:val="6"/>
        </w:numPr>
        <w:spacing w:before="240"/>
      </w:pPr>
      <w:r>
        <w:t>Demonstrate the ability to identify and interpret important political texts.</w:t>
      </w:r>
    </w:p>
    <w:p w14:paraId="2164EC0F" w14:textId="77777777" w:rsidR="00927A39" w:rsidRDefault="00927A39">
      <w:pPr>
        <w:numPr>
          <w:ilvl w:val="0"/>
          <w:numId w:val="6"/>
        </w:numPr>
        <w:spacing w:before="240"/>
      </w:pPr>
      <w:r>
        <w:t>Demonstrate the ability to write a satisfactory senior-level research paper.</w:t>
      </w:r>
    </w:p>
    <w:p w14:paraId="37C0CA33" w14:textId="77777777" w:rsidR="00927A39" w:rsidRDefault="00927A39">
      <w:pPr>
        <w:numPr>
          <w:ilvl w:val="0"/>
          <w:numId w:val="6"/>
        </w:numPr>
        <w:spacing w:before="240"/>
      </w:pPr>
      <w:r>
        <w:t>Demonstrate knowledge of each recognized field within political science.</w:t>
      </w:r>
    </w:p>
    <w:p w14:paraId="4D346E28" w14:textId="77777777" w:rsidR="00927A39" w:rsidRDefault="00927A39">
      <w:pPr>
        <w:rPr>
          <w:rFonts w:ascii="Arial" w:hAnsi="Arial" w:cs="Arial"/>
          <w:sz w:val="20"/>
          <w:szCs w:val="20"/>
        </w:rPr>
      </w:pPr>
    </w:p>
    <w:p w14:paraId="6F72D81C" w14:textId="77777777" w:rsidR="00927A39" w:rsidRDefault="00927A39">
      <w:pPr>
        <w:rPr>
          <w:rFonts w:ascii="Arial" w:hAnsi="Arial" w:cs="Arial"/>
          <w:sz w:val="20"/>
          <w:szCs w:val="20"/>
        </w:rPr>
      </w:pPr>
    </w:p>
    <w:p w14:paraId="23D99360" w14:textId="77777777" w:rsidR="00927A39" w:rsidRDefault="00927A39">
      <w:pPr>
        <w:spacing w:before="240"/>
      </w:pPr>
    </w:p>
    <w:p w14:paraId="6CF77E3F" w14:textId="77777777" w:rsidR="00927A39" w:rsidRDefault="00927A39">
      <w:pPr>
        <w:pStyle w:val="HeadingA"/>
      </w:pPr>
      <w:r>
        <w:br w:type="page"/>
      </w:r>
    </w:p>
    <w:p w14:paraId="6DB335D0" w14:textId="77777777" w:rsidR="00927A39" w:rsidRDefault="00927A39">
      <w:pPr>
        <w:pStyle w:val="HeadingA"/>
      </w:pPr>
    </w:p>
    <w:p w14:paraId="0F246161" w14:textId="77777777" w:rsidR="00927A39" w:rsidRDefault="00927A39">
      <w:pPr>
        <w:jc w:val="center"/>
      </w:pPr>
    </w:p>
    <w:p w14:paraId="01B8809D" w14:textId="77777777" w:rsidR="00927A39" w:rsidRDefault="00927A39">
      <w:pPr>
        <w:jc w:val="center"/>
        <w:rPr>
          <w:b/>
          <w:bCs/>
        </w:rPr>
      </w:pPr>
      <w:r>
        <w:rPr>
          <w:b/>
          <w:bCs/>
        </w:rPr>
        <w:t>Table 1</w:t>
      </w:r>
    </w:p>
    <w:p w14:paraId="1E2AA742" w14:textId="77777777" w:rsidR="00927A39" w:rsidRDefault="00927A39">
      <w:pPr>
        <w:pStyle w:val="Heading4"/>
        <w:rPr>
          <w:sz w:val="28"/>
        </w:rPr>
      </w:pPr>
      <w:r>
        <w:t>Program Outcomes Assessment Tools and Administration</w:t>
      </w:r>
    </w:p>
    <w:p w14:paraId="655F4680" w14:textId="77777777" w:rsidR="00927A39" w:rsidRDefault="00927A39">
      <w:pPr>
        <w:ind w:left="1620"/>
      </w:pPr>
    </w:p>
    <w:tbl>
      <w:tblPr>
        <w:tblStyle w:val="TableGrid"/>
        <w:tblW w:w="9360" w:type="dxa"/>
        <w:tblLayout w:type="fixed"/>
        <w:tblLook w:val="01E0" w:firstRow="1" w:lastRow="1" w:firstColumn="1" w:lastColumn="1" w:noHBand="0" w:noVBand="0"/>
        <w:tblCaption w:val="Program Outcomes Assessment Tools and Administration"/>
        <w:tblDescription w:val="Chart describing each assessment tool, including its frequency/start date, collection method, and who is responsible for administering it"/>
      </w:tblPr>
      <w:tblGrid>
        <w:gridCol w:w="1174"/>
        <w:gridCol w:w="3551"/>
        <w:gridCol w:w="1427"/>
        <w:gridCol w:w="1427"/>
        <w:gridCol w:w="1781"/>
      </w:tblGrid>
      <w:tr w:rsidR="00927A39" w14:paraId="37658A44" w14:textId="77777777" w:rsidTr="002A01F4">
        <w:trPr>
          <w:tblHeader/>
        </w:trPr>
        <w:tc>
          <w:tcPr>
            <w:tcW w:w="1174" w:type="dxa"/>
            <w:tcBorders>
              <w:bottom w:val="single" w:sz="4" w:space="0" w:color="auto"/>
            </w:tcBorders>
            <w:shd w:val="clear" w:color="auto" w:fill="D9D9D9" w:themeFill="background1" w:themeFillShade="D9"/>
          </w:tcPr>
          <w:p w14:paraId="13207DD6" w14:textId="77777777" w:rsidR="00927A39" w:rsidRDefault="00927A39">
            <w:pPr>
              <w:jc w:val="center"/>
              <w:rPr>
                <w:b/>
              </w:rPr>
            </w:pPr>
            <w:r>
              <w:rPr>
                <w:b/>
              </w:rPr>
              <w:t>Tool</w:t>
            </w:r>
          </w:p>
        </w:tc>
        <w:tc>
          <w:tcPr>
            <w:tcW w:w="3551" w:type="dxa"/>
            <w:shd w:val="clear" w:color="auto" w:fill="D9D9D9" w:themeFill="background1" w:themeFillShade="D9"/>
          </w:tcPr>
          <w:p w14:paraId="60882C58" w14:textId="77777777" w:rsidR="00927A39" w:rsidRDefault="00927A39">
            <w:pPr>
              <w:jc w:val="center"/>
              <w:rPr>
                <w:b/>
              </w:rPr>
            </w:pPr>
            <w:r>
              <w:rPr>
                <w:b/>
              </w:rPr>
              <w:t>Description</w:t>
            </w:r>
          </w:p>
        </w:tc>
        <w:tc>
          <w:tcPr>
            <w:tcW w:w="1427" w:type="dxa"/>
            <w:shd w:val="clear" w:color="auto" w:fill="D9D9D9" w:themeFill="background1" w:themeFillShade="D9"/>
          </w:tcPr>
          <w:p w14:paraId="631A0F3F" w14:textId="77777777" w:rsidR="00927A39" w:rsidRDefault="00927A39">
            <w:pPr>
              <w:jc w:val="center"/>
              <w:rPr>
                <w:b/>
              </w:rPr>
            </w:pPr>
            <w:r>
              <w:rPr>
                <w:b/>
              </w:rPr>
              <w:t>Frequency/ Start Date</w:t>
            </w:r>
          </w:p>
        </w:tc>
        <w:tc>
          <w:tcPr>
            <w:tcW w:w="1427" w:type="dxa"/>
            <w:shd w:val="clear" w:color="auto" w:fill="D9D9D9" w:themeFill="background1" w:themeFillShade="D9"/>
          </w:tcPr>
          <w:p w14:paraId="79C7D793" w14:textId="77777777" w:rsidR="00927A39" w:rsidRDefault="00927A39">
            <w:pPr>
              <w:jc w:val="center"/>
              <w:rPr>
                <w:b/>
              </w:rPr>
            </w:pPr>
            <w:r>
              <w:rPr>
                <w:b/>
              </w:rPr>
              <w:t>Collection Method</w:t>
            </w:r>
          </w:p>
        </w:tc>
        <w:tc>
          <w:tcPr>
            <w:tcW w:w="1781" w:type="dxa"/>
            <w:shd w:val="clear" w:color="auto" w:fill="D9D9D9" w:themeFill="background1" w:themeFillShade="D9"/>
          </w:tcPr>
          <w:p w14:paraId="02A60DA1" w14:textId="77777777" w:rsidR="00927A39" w:rsidRDefault="00927A39">
            <w:pPr>
              <w:jc w:val="center"/>
              <w:rPr>
                <w:b/>
              </w:rPr>
            </w:pPr>
            <w:r>
              <w:rPr>
                <w:b/>
              </w:rPr>
              <w:t>Administered by</w:t>
            </w:r>
          </w:p>
        </w:tc>
      </w:tr>
      <w:tr w:rsidR="00927A39" w14:paraId="4B90BD16" w14:textId="77777777" w:rsidTr="00EE4BC0">
        <w:trPr>
          <w:trHeight w:val="244"/>
        </w:trPr>
        <w:tc>
          <w:tcPr>
            <w:tcW w:w="1174" w:type="dxa"/>
            <w:shd w:val="clear" w:color="auto" w:fill="D9D9D9" w:themeFill="background1" w:themeFillShade="D9"/>
          </w:tcPr>
          <w:p w14:paraId="4D76360F" w14:textId="77777777" w:rsidR="00927A39" w:rsidRDefault="00927A39">
            <w:r>
              <w:rPr>
                <w:rFonts w:ascii="Arial" w:hAnsi="Arial" w:cs="Arial"/>
                <w:sz w:val="20"/>
                <w:szCs w:val="20"/>
              </w:rPr>
              <w:t>Tool #1</w:t>
            </w:r>
          </w:p>
        </w:tc>
        <w:tc>
          <w:tcPr>
            <w:tcW w:w="3551" w:type="dxa"/>
          </w:tcPr>
          <w:p w14:paraId="4B04C8BF" w14:textId="77777777" w:rsidR="00927A39" w:rsidRDefault="00927A39">
            <w:pPr>
              <w:rPr>
                <w:rFonts w:ascii="Arial" w:hAnsi="Arial" w:cs="Arial"/>
                <w:sz w:val="20"/>
                <w:szCs w:val="20"/>
              </w:rPr>
            </w:pPr>
            <w:r>
              <w:rPr>
                <w:rFonts w:ascii="Arial" w:hAnsi="Arial" w:cs="Arial"/>
                <w:sz w:val="20"/>
                <w:szCs w:val="20"/>
              </w:rPr>
              <w:t>Senior Essay</w:t>
            </w:r>
          </w:p>
        </w:tc>
        <w:tc>
          <w:tcPr>
            <w:tcW w:w="1427" w:type="dxa"/>
          </w:tcPr>
          <w:p w14:paraId="1196256D" w14:textId="77777777" w:rsidR="00927A39" w:rsidRDefault="00927A39">
            <w:pPr>
              <w:rPr>
                <w:rFonts w:ascii="Arial" w:hAnsi="Arial" w:cs="Arial"/>
                <w:sz w:val="20"/>
                <w:szCs w:val="20"/>
              </w:rPr>
            </w:pPr>
            <w:r>
              <w:rPr>
                <w:rFonts w:ascii="Arial" w:hAnsi="Arial" w:cs="Arial"/>
                <w:sz w:val="20"/>
                <w:szCs w:val="20"/>
              </w:rPr>
              <w:t>Every Spring/2002</w:t>
            </w:r>
          </w:p>
        </w:tc>
        <w:tc>
          <w:tcPr>
            <w:tcW w:w="1427" w:type="dxa"/>
          </w:tcPr>
          <w:p w14:paraId="48267880" w14:textId="77777777" w:rsidR="00927A39" w:rsidRDefault="00927A39">
            <w:pPr>
              <w:rPr>
                <w:rFonts w:ascii="Arial" w:hAnsi="Arial" w:cs="Arial"/>
                <w:sz w:val="20"/>
                <w:szCs w:val="20"/>
              </w:rPr>
            </w:pPr>
            <w:r>
              <w:rPr>
                <w:rFonts w:ascii="Arial" w:hAnsi="Arial" w:cs="Arial"/>
                <w:sz w:val="20"/>
                <w:szCs w:val="20"/>
              </w:rPr>
              <w:t>In PS 492</w:t>
            </w:r>
          </w:p>
        </w:tc>
        <w:tc>
          <w:tcPr>
            <w:tcW w:w="1781" w:type="dxa"/>
          </w:tcPr>
          <w:p w14:paraId="06E99F4B" w14:textId="77777777" w:rsidR="00927A39" w:rsidRDefault="00927A39">
            <w:pPr>
              <w:rPr>
                <w:rFonts w:ascii="Arial" w:hAnsi="Arial" w:cs="Arial"/>
                <w:sz w:val="20"/>
                <w:szCs w:val="20"/>
              </w:rPr>
            </w:pPr>
            <w:r>
              <w:rPr>
                <w:rFonts w:ascii="Arial" w:hAnsi="Arial" w:cs="Arial"/>
                <w:sz w:val="20"/>
                <w:szCs w:val="20"/>
              </w:rPr>
              <w:t>PS 492 Faculty/Instructor</w:t>
            </w:r>
          </w:p>
        </w:tc>
      </w:tr>
      <w:tr w:rsidR="00927A39" w14:paraId="0339B8B3" w14:textId="77777777" w:rsidTr="00EE4BC0">
        <w:trPr>
          <w:trHeight w:val="245"/>
        </w:trPr>
        <w:tc>
          <w:tcPr>
            <w:tcW w:w="1174" w:type="dxa"/>
            <w:shd w:val="clear" w:color="auto" w:fill="D9D9D9" w:themeFill="background1" w:themeFillShade="D9"/>
          </w:tcPr>
          <w:p w14:paraId="0AB2E1B7" w14:textId="77777777" w:rsidR="00927A39" w:rsidRDefault="00927A39">
            <w:r>
              <w:rPr>
                <w:rFonts w:ascii="Arial" w:hAnsi="Arial" w:cs="Arial"/>
                <w:sz w:val="20"/>
                <w:szCs w:val="20"/>
              </w:rPr>
              <w:t>Tool #2</w:t>
            </w:r>
          </w:p>
        </w:tc>
        <w:tc>
          <w:tcPr>
            <w:tcW w:w="3551" w:type="dxa"/>
          </w:tcPr>
          <w:p w14:paraId="0B89F277" w14:textId="77777777" w:rsidR="00927A39" w:rsidRDefault="00927A39">
            <w:pPr>
              <w:rPr>
                <w:rFonts w:ascii="Arial" w:hAnsi="Arial" w:cs="Arial"/>
                <w:sz w:val="20"/>
                <w:szCs w:val="20"/>
              </w:rPr>
            </w:pPr>
            <w:r>
              <w:rPr>
                <w:rFonts w:ascii="Arial" w:hAnsi="Arial" w:cs="Arial"/>
                <w:sz w:val="20"/>
                <w:szCs w:val="20"/>
              </w:rPr>
              <w:t>Comprehensive Exam</w:t>
            </w:r>
          </w:p>
        </w:tc>
        <w:tc>
          <w:tcPr>
            <w:tcW w:w="1427" w:type="dxa"/>
          </w:tcPr>
          <w:p w14:paraId="46276F8F" w14:textId="77777777" w:rsidR="00927A39" w:rsidRDefault="00927A39">
            <w:pPr>
              <w:rPr>
                <w:rFonts w:ascii="Arial" w:hAnsi="Arial" w:cs="Arial"/>
                <w:sz w:val="20"/>
                <w:szCs w:val="20"/>
              </w:rPr>
            </w:pPr>
            <w:r>
              <w:rPr>
                <w:rFonts w:ascii="Arial" w:hAnsi="Arial" w:cs="Arial"/>
                <w:sz w:val="20"/>
                <w:szCs w:val="20"/>
              </w:rPr>
              <w:t>Every Spring/2002</w:t>
            </w:r>
          </w:p>
        </w:tc>
        <w:tc>
          <w:tcPr>
            <w:tcW w:w="1427" w:type="dxa"/>
          </w:tcPr>
          <w:p w14:paraId="71EFA0DB" w14:textId="77777777" w:rsidR="00927A39" w:rsidRDefault="00927A39">
            <w:pPr>
              <w:rPr>
                <w:rFonts w:ascii="Arial" w:hAnsi="Arial" w:cs="Arial"/>
                <w:sz w:val="20"/>
                <w:szCs w:val="20"/>
              </w:rPr>
            </w:pPr>
            <w:r>
              <w:rPr>
                <w:rFonts w:ascii="Arial" w:hAnsi="Arial" w:cs="Arial"/>
                <w:sz w:val="20"/>
                <w:szCs w:val="20"/>
              </w:rPr>
              <w:t>In PS 492</w:t>
            </w:r>
          </w:p>
        </w:tc>
        <w:tc>
          <w:tcPr>
            <w:tcW w:w="1781" w:type="dxa"/>
          </w:tcPr>
          <w:p w14:paraId="10FADE95" w14:textId="77777777" w:rsidR="00927A39" w:rsidRDefault="00927A39">
            <w:pPr>
              <w:rPr>
                <w:rFonts w:ascii="Arial" w:hAnsi="Arial" w:cs="Arial"/>
                <w:sz w:val="20"/>
                <w:szCs w:val="20"/>
              </w:rPr>
            </w:pPr>
            <w:r>
              <w:rPr>
                <w:rFonts w:ascii="Arial" w:hAnsi="Arial" w:cs="Arial"/>
                <w:sz w:val="20"/>
                <w:szCs w:val="20"/>
              </w:rPr>
              <w:t>PS 492 Faculty/Instructor</w:t>
            </w:r>
          </w:p>
        </w:tc>
      </w:tr>
      <w:tr w:rsidR="00927A39" w14:paraId="2B8D317E" w14:textId="77777777" w:rsidTr="00EE4BC0">
        <w:trPr>
          <w:trHeight w:val="244"/>
        </w:trPr>
        <w:tc>
          <w:tcPr>
            <w:tcW w:w="1174" w:type="dxa"/>
            <w:shd w:val="clear" w:color="auto" w:fill="D9D9D9" w:themeFill="background1" w:themeFillShade="D9"/>
          </w:tcPr>
          <w:p w14:paraId="586F51D7" w14:textId="77777777" w:rsidR="00927A39" w:rsidRDefault="00927A39">
            <w:r>
              <w:rPr>
                <w:rFonts w:ascii="Arial" w:hAnsi="Arial" w:cs="Arial"/>
                <w:sz w:val="20"/>
                <w:szCs w:val="20"/>
              </w:rPr>
              <w:t>Tool #3</w:t>
            </w:r>
          </w:p>
        </w:tc>
        <w:tc>
          <w:tcPr>
            <w:tcW w:w="3551" w:type="dxa"/>
          </w:tcPr>
          <w:p w14:paraId="41A38265" w14:textId="77777777" w:rsidR="00927A39" w:rsidRDefault="00927A39">
            <w:pPr>
              <w:rPr>
                <w:rFonts w:ascii="Arial" w:hAnsi="Arial" w:cs="Arial"/>
                <w:sz w:val="20"/>
                <w:szCs w:val="20"/>
              </w:rPr>
            </w:pPr>
            <w:r>
              <w:rPr>
                <w:rFonts w:ascii="Arial" w:hAnsi="Arial" w:cs="Arial"/>
                <w:sz w:val="20"/>
                <w:szCs w:val="20"/>
              </w:rPr>
              <w:t>Senior Seminar</w:t>
            </w:r>
          </w:p>
        </w:tc>
        <w:tc>
          <w:tcPr>
            <w:tcW w:w="1427" w:type="dxa"/>
          </w:tcPr>
          <w:p w14:paraId="38CE2CA4" w14:textId="77777777" w:rsidR="00927A39" w:rsidRDefault="00927A39">
            <w:pPr>
              <w:rPr>
                <w:rFonts w:ascii="Arial" w:hAnsi="Arial" w:cs="Arial"/>
                <w:sz w:val="20"/>
                <w:szCs w:val="20"/>
              </w:rPr>
            </w:pPr>
            <w:r>
              <w:rPr>
                <w:rFonts w:ascii="Arial" w:hAnsi="Arial" w:cs="Arial"/>
                <w:sz w:val="20"/>
                <w:szCs w:val="20"/>
              </w:rPr>
              <w:t>Every Spring/2002</w:t>
            </w:r>
          </w:p>
        </w:tc>
        <w:tc>
          <w:tcPr>
            <w:tcW w:w="1427" w:type="dxa"/>
          </w:tcPr>
          <w:p w14:paraId="58936226" w14:textId="77777777" w:rsidR="00927A39" w:rsidRDefault="00927A39">
            <w:pPr>
              <w:rPr>
                <w:rFonts w:ascii="Arial" w:hAnsi="Arial" w:cs="Arial"/>
                <w:sz w:val="20"/>
                <w:szCs w:val="20"/>
              </w:rPr>
            </w:pPr>
            <w:r>
              <w:rPr>
                <w:rFonts w:ascii="Arial" w:hAnsi="Arial" w:cs="Arial"/>
                <w:sz w:val="20"/>
                <w:szCs w:val="20"/>
              </w:rPr>
              <w:t>In PS 492</w:t>
            </w:r>
          </w:p>
        </w:tc>
        <w:tc>
          <w:tcPr>
            <w:tcW w:w="1781" w:type="dxa"/>
          </w:tcPr>
          <w:p w14:paraId="29292C17" w14:textId="77777777" w:rsidR="00927A39" w:rsidRDefault="00927A39">
            <w:pPr>
              <w:rPr>
                <w:rFonts w:ascii="Arial" w:hAnsi="Arial" w:cs="Arial"/>
                <w:sz w:val="20"/>
                <w:szCs w:val="20"/>
              </w:rPr>
            </w:pPr>
            <w:r>
              <w:rPr>
                <w:rFonts w:ascii="Arial" w:hAnsi="Arial" w:cs="Arial"/>
                <w:sz w:val="20"/>
                <w:szCs w:val="20"/>
              </w:rPr>
              <w:t>PS 492 Faculty/Instructor</w:t>
            </w:r>
          </w:p>
        </w:tc>
      </w:tr>
      <w:tr w:rsidR="00927A39" w14:paraId="3D6DE796" w14:textId="77777777" w:rsidTr="00EE4BC0">
        <w:trPr>
          <w:trHeight w:val="245"/>
        </w:trPr>
        <w:tc>
          <w:tcPr>
            <w:tcW w:w="1174" w:type="dxa"/>
            <w:shd w:val="clear" w:color="auto" w:fill="D9D9D9" w:themeFill="background1" w:themeFillShade="D9"/>
          </w:tcPr>
          <w:p w14:paraId="62B07F05" w14:textId="77777777" w:rsidR="00927A39" w:rsidRDefault="00927A39">
            <w:pPr>
              <w:rPr>
                <w:rFonts w:ascii="Arial" w:hAnsi="Arial" w:cs="Arial"/>
                <w:sz w:val="20"/>
                <w:szCs w:val="20"/>
              </w:rPr>
            </w:pPr>
            <w:r>
              <w:rPr>
                <w:rFonts w:ascii="Arial" w:hAnsi="Arial" w:cs="Arial"/>
                <w:sz w:val="20"/>
                <w:szCs w:val="20"/>
              </w:rPr>
              <w:t>Tool #4</w:t>
            </w:r>
          </w:p>
        </w:tc>
        <w:tc>
          <w:tcPr>
            <w:tcW w:w="3551" w:type="dxa"/>
          </w:tcPr>
          <w:p w14:paraId="2805D143" w14:textId="77777777" w:rsidR="00927A39" w:rsidRDefault="00927A39">
            <w:pPr>
              <w:rPr>
                <w:rFonts w:ascii="Arial" w:hAnsi="Arial" w:cs="Arial"/>
                <w:sz w:val="20"/>
                <w:szCs w:val="20"/>
              </w:rPr>
            </w:pPr>
            <w:r>
              <w:rPr>
                <w:rFonts w:ascii="Arial" w:hAnsi="Arial" w:cs="Arial"/>
                <w:sz w:val="20"/>
                <w:szCs w:val="20"/>
              </w:rPr>
              <w:t xml:space="preserve">PS 341 or 342 (grade) </w:t>
            </w:r>
          </w:p>
          <w:p w14:paraId="0239C724" w14:textId="77777777" w:rsidR="00927A39" w:rsidRDefault="00927A39">
            <w:pPr>
              <w:rPr>
                <w:rFonts w:ascii="Arial" w:hAnsi="Arial" w:cs="Arial"/>
                <w:sz w:val="20"/>
                <w:szCs w:val="20"/>
              </w:rPr>
            </w:pPr>
          </w:p>
        </w:tc>
        <w:tc>
          <w:tcPr>
            <w:tcW w:w="1427" w:type="dxa"/>
          </w:tcPr>
          <w:p w14:paraId="7D9974B6" w14:textId="77777777" w:rsidR="00927A39" w:rsidRDefault="00927A39">
            <w:pPr>
              <w:rPr>
                <w:rFonts w:ascii="Arial" w:hAnsi="Arial" w:cs="Arial"/>
                <w:sz w:val="20"/>
                <w:szCs w:val="20"/>
              </w:rPr>
            </w:pPr>
            <w:r>
              <w:rPr>
                <w:rFonts w:ascii="Arial" w:hAnsi="Arial" w:cs="Arial"/>
                <w:sz w:val="20"/>
                <w:szCs w:val="20"/>
              </w:rPr>
              <w:t xml:space="preserve">Every </w:t>
            </w:r>
          </w:p>
          <w:p w14:paraId="031F52A6" w14:textId="77777777" w:rsidR="00927A39" w:rsidRDefault="00927A39">
            <w:pPr>
              <w:rPr>
                <w:rFonts w:ascii="Arial" w:hAnsi="Arial" w:cs="Arial"/>
                <w:sz w:val="20"/>
                <w:szCs w:val="20"/>
              </w:rPr>
            </w:pPr>
            <w:r>
              <w:rPr>
                <w:rFonts w:ascii="Arial" w:hAnsi="Arial" w:cs="Arial"/>
                <w:sz w:val="20"/>
                <w:szCs w:val="20"/>
              </w:rPr>
              <w:t>Fall/2004</w:t>
            </w:r>
          </w:p>
        </w:tc>
        <w:tc>
          <w:tcPr>
            <w:tcW w:w="1427" w:type="dxa"/>
          </w:tcPr>
          <w:p w14:paraId="63B25D54" w14:textId="77777777" w:rsidR="00927A39" w:rsidRDefault="00927A39">
            <w:pPr>
              <w:rPr>
                <w:rFonts w:ascii="Arial" w:hAnsi="Arial" w:cs="Arial"/>
                <w:sz w:val="20"/>
                <w:szCs w:val="20"/>
              </w:rPr>
            </w:pPr>
            <w:r>
              <w:rPr>
                <w:rFonts w:ascii="Arial" w:hAnsi="Arial" w:cs="Arial"/>
                <w:sz w:val="20"/>
                <w:szCs w:val="20"/>
              </w:rPr>
              <w:t>In PS 341/342</w:t>
            </w:r>
          </w:p>
        </w:tc>
        <w:tc>
          <w:tcPr>
            <w:tcW w:w="1781" w:type="dxa"/>
          </w:tcPr>
          <w:p w14:paraId="4CB3541B" w14:textId="77777777" w:rsidR="00927A39" w:rsidRDefault="00927A39">
            <w:pPr>
              <w:rPr>
                <w:rFonts w:ascii="Arial" w:hAnsi="Arial" w:cs="Arial"/>
                <w:sz w:val="20"/>
                <w:szCs w:val="20"/>
              </w:rPr>
            </w:pPr>
            <w:r>
              <w:rPr>
                <w:rFonts w:ascii="Arial" w:hAnsi="Arial" w:cs="Arial"/>
                <w:sz w:val="20"/>
                <w:szCs w:val="20"/>
              </w:rPr>
              <w:t>PS 341/342</w:t>
            </w:r>
          </w:p>
          <w:p w14:paraId="16AE7291" w14:textId="77777777" w:rsidR="00927A39" w:rsidRDefault="00927A39">
            <w:pPr>
              <w:rPr>
                <w:rFonts w:ascii="Arial" w:hAnsi="Arial" w:cs="Arial"/>
                <w:sz w:val="20"/>
                <w:szCs w:val="20"/>
              </w:rPr>
            </w:pPr>
            <w:r>
              <w:rPr>
                <w:rFonts w:ascii="Arial" w:hAnsi="Arial" w:cs="Arial"/>
                <w:sz w:val="20"/>
                <w:szCs w:val="20"/>
              </w:rPr>
              <w:t>Faculty/Instructor</w:t>
            </w:r>
          </w:p>
        </w:tc>
      </w:tr>
      <w:tr w:rsidR="00927A39" w14:paraId="486445FC" w14:textId="77777777" w:rsidTr="00EE4BC0">
        <w:trPr>
          <w:trHeight w:val="245"/>
        </w:trPr>
        <w:tc>
          <w:tcPr>
            <w:tcW w:w="1174" w:type="dxa"/>
            <w:shd w:val="clear" w:color="auto" w:fill="D9D9D9" w:themeFill="background1" w:themeFillShade="D9"/>
          </w:tcPr>
          <w:p w14:paraId="3C5A4733" w14:textId="77777777" w:rsidR="00927A39" w:rsidRDefault="00927A39">
            <w:pPr>
              <w:rPr>
                <w:rFonts w:ascii="Arial" w:hAnsi="Arial" w:cs="Arial"/>
                <w:sz w:val="20"/>
                <w:szCs w:val="20"/>
              </w:rPr>
            </w:pPr>
            <w:r>
              <w:rPr>
                <w:rFonts w:ascii="Arial" w:hAnsi="Arial" w:cs="Arial"/>
                <w:sz w:val="20"/>
                <w:szCs w:val="20"/>
              </w:rPr>
              <w:t>Tool #5</w:t>
            </w:r>
          </w:p>
        </w:tc>
        <w:tc>
          <w:tcPr>
            <w:tcW w:w="3551" w:type="dxa"/>
          </w:tcPr>
          <w:p w14:paraId="6E6A43F8" w14:textId="77777777" w:rsidR="00927A39" w:rsidRDefault="00927A39">
            <w:pPr>
              <w:rPr>
                <w:rFonts w:ascii="Arial" w:hAnsi="Arial" w:cs="Arial"/>
                <w:sz w:val="20"/>
                <w:szCs w:val="20"/>
              </w:rPr>
            </w:pPr>
            <w:r>
              <w:rPr>
                <w:rFonts w:ascii="Arial" w:hAnsi="Arial" w:cs="Arial"/>
                <w:sz w:val="20"/>
                <w:szCs w:val="20"/>
              </w:rPr>
              <w:t>American principles exam question PS 330</w:t>
            </w:r>
          </w:p>
        </w:tc>
        <w:tc>
          <w:tcPr>
            <w:tcW w:w="1427" w:type="dxa"/>
          </w:tcPr>
          <w:p w14:paraId="7DBE7621" w14:textId="77777777" w:rsidR="00927A39" w:rsidRDefault="00927A39">
            <w:pPr>
              <w:rPr>
                <w:rFonts w:ascii="Arial" w:hAnsi="Arial" w:cs="Arial"/>
                <w:sz w:val="20"/>
                <w:szCs w:val="20"/>
              </w:rPr>
            </w:pPr>
            <w:r>
              <w:rPr>
                <w:rFonts w:ascii="Arial" w:hAnsi="Arial" w:cs="Arial"/>
                <w:sz w:val="20"/>
                <w:szCs w:val="20"/>
              </w:rPr>
              <w:t>Every</w:t>
            </w:r>
          </w:p>
          <w:p w14:paraId="0EC6C5B4" w14:textId="77777777" w:rsidR="00927A39" w:rsidRDefault="00927A39">
            <w:pPr>
              <w:rPr>
                <w:rFonts w:ascii="Arial" w:hAnsi="Arial" w:cs="Arial"/>
                <w:sz w:val="20"/>
                <w:szCs w:val="20"/>
              </w:rPr>
            </w:pPr>
            <w:r>
              <w:rPr>
                <w:rFonts w:ascii="Arial" w:hAnsi="Arial" w:cs="Arial"/>
                <w:sz w:val="20"/>
                <w:szCs w:val="20"/>
              </w:rPr>
              <w:t>Fall/2004</w:t>
            </w:r>
          </w:p>
        </w:tc>
        <w:tc>
          <w:tcPr>
            <w:tcW w:w="1427" w:type="dxa"/>
          </w:tcPr>
          <w:p w14:paraId="7A9B4BA6" w14:textId="77777777" w:rsidR="00927A39" w:rsidRDefault="00927A39">
            <w:pPr>
              <w:rPr>
                <w:rFonts w:ascii="Arial" w:hAnsi="Arial" w:cs="Arial"/>
                <w:sz w:val="20"/>
                <w:szCs w:val="20"/>
              </w:rPr>
            </w:pPr>
            <w:r>
              <w:rPr>
                <w:rFonts w:ascii="Arial" w:hAnsi="Arial" w:cs="Arial"/>
                <w:sz w:val="20"/>
                <w:szCs w:val="20"/>
              </w:rPr>
              <w:t>In PS 330</w:t>
            </w:r>
          </w:p>
        </w:tc>
        <w:tc>
          <w:tcPr>
            <w:tcW w:w="1781" w:type="dxa"/>
          </w:tcPr>
          <w:p w14:paraId="32B22787" w14:textId="77777777" w:rsidR="00927A39" w:rsidRDefault="00927A39">
            <w:pPr>
              <w:rPr>
                <w:rFonts w:ascii="Arial" w:hAnsi="Arial" w:cs="Arial"/>
                <w:sz w:val="20"/>
                <w:szCs w:val="20"/>
              </w:rPr>
            </w:pPr>
            <w:r>
              <w:rPr>
                <w:rFonts w:ascii="Arial" w:hAnsi="Arial" w:cs="Arial"/>
                <w:sz w:val="20"/>
                <w:szCs w:val="20"/>
              </w:rPr>
              <w:t>PS 330</w:t>
            </w:r>
          </w:p>
          <w:p w14:paraId="77A32235" w14:textId="77777777" w:rsidR="00927A39" w:rsidRDefault="00927A39">
            <w:pPr>
              <w:rPr>
                <w:rFonts w:ascii="Arial" w:hAnsi="Arial" w:cs="Arial"/>
                <w:sz w:val="20"/>
                <w:szCs w:val="20"/>
              </w:rPr>
            </w:pPr>
            <w:r>
              <w:rPr>
                <w:rFonts w:ascii="Arial" w:hAnsi="Arial" w:cs="Arial"/>
                <w:sz w:val="20"/>
                <w:szCs w:val="20"/>
              </w:rPr>
              <w:t>Faculty/Instructor</w:t>
            </w:r>
          </w:p>
        </w:tc>
      </w:tr>
      <w:tr w:rsidR="00927A39" w14:paraId="4A44F57A" w14:textId="77777777" w:rsidTr="00EE4BC0">
        <w:trPr>
          <w:trHeight w:val="245"/>
        </w:trPr>
        <w:tc>
          <w:tcPr>
            <w:tcW w:w="1174" w:type="dxa"/>
            <w:shd w:val="clear" w:color="auto" w:fill="D9D9D9" w:themeFill="background1" w:themeFillShade="D9"/>
          </w:tcPr>
          <w:p w14:paraId="49DDC2C4" w14:textId="77777777" w:rsidR="00927A39" w:rsidRDefault="00927A39">
            <w:pPr>
              <w:rPr>
                <w:rFonts w:ascii="Arial" w:hAnsi="Arial" w:cs="Arial"/>
                <w:sz w:val="20"/>
                <w:szCs w:val="20"/>
              </w:rPr>
            </w:pPr>
            <w:r>
              <w:rPr>
                <w:rFonts w:ascii="Arial" w:hAnsi="Arial" w:cs="Arial"/>
                <w:sz w:val="20"/>
                <w:szCs w:val="20"/>
              </w:rPr>
              <w:t>Tool #6</w:t>
            </w:r>
          </w:p>
        </w:tc>
        <w:tc>
          <w:tcPr>
            <w:tcW w:w="3551" w:type="dxa"/>
          </w:tcPr>
          <w:p w14:paraId="5B85BA75" w14:textId="77777777" w:rsidR="00927A39" w:rsidRDefault="00927A39">
            <w:pPr>
              <w:rPr>
                <w:rFonts w:ascii="Arial" w:hAnsi="Arial" w:cs="Arial"/>
                <w:sz w:val="20"/>
                <w:szCs w:val="20"/>
              </w:rPr>
            </w:pPr>
            <w:r>
              <w:rPr>
                <w:rFonts w:ascii="Arial" w:hAnsi="Arial" w:cs="Arial"/>
                <w:sz w:val="20"/>
                <w:szCs w:val="20"/>
              </w:rPr>
              <w:t>US and the world exam</w:t>
            </w:r>
          </w:p>
          <w:p w14:paraId="344F11DE" w14:textId="77777777" w:rsidR="00927A39" w:rsidRDefault="00927A39">
            <w:pPr>
              <w:rPr>
                <w:rFonts w:ascii="Arial" w:hAnsi="Arial" w:cs="Arial"/>
                <w:sz w:val="20"/>
                <w:szCs w:val="20"/>
              </w:rPr>
            </w:pPr>
            <w:r>
              <w:rPr>
                <w:rFonts w:ascii="Arial" w:hAnsi="Arial" w:cs="Arial"/>
                <w:sz w:val="20"/>
                <w:szCs w:val="20"/>
              </w:rPr>
              <w:t>Question for PS 322 or 321</w:t>
            </w:r>
          </w:p>
        </w:tc>
        <w:tc>
          <w:tcPr>
            <w:tcW w:w="1427" w:type="dxa"/>
          </w:tcPr>
          <w:p w14:paraId="586D32AF" w14:textId="77777777" w:rsidR="00927A39" w:rsidRDefault="00927A39">
            <w:pPr>
              <w:rPr>
                <w:rFonts w:ascii="Arial" w:hAnsi="Arial" w:cs="Arial"/>
                <w:sz w:val="20"/>
                <w:szCs w:val="20"/>
              </w:rPr>
            </w:pPr>
            <w:r>
              <w:rPr>
                <w:rFonts w:ascii="Arial" w:hAnsi="Arial" w:cs="Arial"/>
                <w:sz w:val="20"/>
                <w:szCs w:val="20"/>
              </w:rPr>
              <w:t xml:space="preserve">Every </w:t>
            </w:r>
          </w:p>
          <w:p w14:paraId="703E56E3" w14:textId="77777777" w:rsidR="00927A39" w:rsidRDefault="00927A39">
            <w:pPr>
              <w:rPr>
                <w:rFonts w:ascii="Arial" w:hAnsi="Arial" w:cs="Arial"/>
                <w:sz w:val="20"/>
                <w:szCs w:val="20"/>
              </w:rPr>
            </w:pPr>
            <w:r>
              <w:rPr>
                <w:rFonts w:ascii="Arial" w:hAnsi="Arial" w:cs="Arial"/>
                <w:sz w:val="20"/>
                <w:szCs w:val="20"/>
              </w:rPr>
              <w:t>Fall/2004</w:t>
            </w:r>
          </w:p>
        </w:tc>
        <w:tc>
          <w:tcPr>
            <w:tcW w:w="1427" w:type="dxa"/>
          </w:tcPr>
          <w:p w14:paraId="22983136" w14:textId="77777777" w:rsidR="00927A39" w:rsidRDefault="00927A39">
            <w:pPr>
              <w:rPr>
                <w:rFonts w:ascii="Arial" w:hAnsi="Arial" w:cs="Arial"/>
                <w:sz w:val="20"/>
                <w:szCs w:val="20"/>
              </w:rPr>
            </w:pPr>
            <w:r>
              <w:rPr>
                <w:rFonts w:ascii="Arial" w:hAnsi="Arial" w:cs="Arial"/>
                <w:sz w:val="20"/>
                <w:szCs w:val="20"/>
              </w:rPr>
              <w:t>In PS 322/321</w:t>
            </w:r>
          </w:p>
        </w:tc>
        <w:tc>
          <w:tcPr>
            <w:tcW w:w="1781" w:type="dxa"/>
          </w:tcPr>
          <w:p w14:paraId="43A4AA13" w14:textId="77777777" w:rsidR="00927A39" w:rsidRDefault="00927A39">
            <w:pPr>
              <w:rPr>
                <w:rFonts w:ascii="Arial" w:hAnsi="Arial" w:cs="Arial"/>
                <w:sz w:val="20"/>
                <w:szCs w:val="20"/>
              </w:rPr>
            </w:pPr>
            <w:r>
              <w:rPr>
                <w:rFonts w:ascii="Arial" w:hAnsi="Arial" w:cs="Arial"/>
                <w:sz w:val="20"/>
                <w:szCs w:val="20"/>
              </w:rPr>
              <w:t>PS 322/321</w:t>
            </w:r>
          </w:p>
          <w:p w14:paraId="1F1D835B" w14:textId="77777777" w:rsidR="00927A39" w:rsidRDefault="00927A39">
            <w:pPr>
              <w:rPr>
                <w:rFonts w:ascii="Arial" w:hAnsi="Arial" w:cs="Arial"/>
                <w:sz w:val="20"/>
                <w:szCs w:val="20"/>
              </w:rPr>
            </w:pPr>
            <w:r>
              <w:rPr>
                <w:rFonts w:ascii="Arial" w:hAnsi="Arial" w:cs="Arial"/>
                <w:sz w:val="20"/>
                <w:szCs w:val="20"/>
              </w:rPr>
              <w:t>Faculty/Instructor</w:t>
            </w:r>
          </w:p>
        </w:tc>
      </w:tr>
      <w:tr w:rsidR="00927A39" w14:paraId="78521AFE" w14:textId="77777777" w:rsidTr="00EE4BC0">
        <w:trPr>
          <w:trHeight w:val="245"/>
        </w:trPr>
        <w:tc>
          <w:tcPr>
            <w:tcW w:w="1174" w:type="dxa"/>
            <w:shd w:val="clear" w:color="auto" w:fill="D9D9D9" w:themeFill="background1" w:themeFillShade="D9"/>
          </w:tcPr>
          <w:p w14:paraId="528A24BB" w14:textId="77777777" w:rsidR="00927A39" w:rsidRDefault="00927A39">
            <w:r>
              <w:rPr>
                <w:rFonts w:ascii="Arial" w:hAnsi="Arial" w:cs="Arial"/>
                <w:sz w:val="20"/>
                <w:szCs w:val="20"/>
              </w:rPr>
              <w:t>Tool #7</w:t>
            </w:r>
          </w:p>
        </w:tc>
        <w:tc>
          <w:tcPr>
            <w:tcW w:w="3551" w:type="dxa"/>
          </w:tcPr>
          <w:p w14:paraId="18B00ADA" w14:textId="77777777" w:rsidR="00927A39" w:rsidRDefault="00927A39">
            <w:pPr>
              <w:rPr>
                <w:rFonts w:ascii="Arial" w:hAnsi="Arial" w:cs="Arial"/>
                <w:sz w:val="20"/>
                <w:szCs w:val="20"/>
              </w:rPr>
            </w:pPr>
            <w:r>
              <w:rPr>
                <w:rFonts w:ascii="Arial" w:hAnsi="Arial" w:cs="Arial"/>
                <w:sz w:val="20"/>
                <w:szCs w:val="20"/>
              </w:rPr>
              <w:t>Exit Survey</w:t>
            </w:r>
          </w:p>
        </w:tc>
        <w:tc>
          <w:tcPr>
            <w:tcW w:w="1427" w:type="dxa"/>
          </w:tcPr>
          <w:p w14:paraId="349D1CC5" w14:textId="77777777" w:rsidR="00927A39" w:rsidRDefault="00927A39">
            <w:pPr>
              <w:rPr>
                <w:rFonts w:ascii="Arial" w:hAnsi="Arial" w:cs="Arial"/>
                <w:sz w:val="20"/>
                <w:szCs w:val="20"/>
              </w:rPr>
            </w:pPr>
            <w:r>
              <w:rPr>
                <w:rFonts w:ascii="Arial" w:hAnsi="Arial" w:cs="Arial"/>
                <w:sz w:val="20"/>
                <w:szCs w:val="20"/>
              </w:rPr>
              <w:t>Every Spring/2002</w:t>
            </w:r>
          </w:p>
        </w:tc>
        <w:tc>
          <w:tcPr>
            <w:tcW w:w="1427" w:type="dxa"/>
          </w:tcPr>
          <w:p w14:paraId="0A6587AA" w14:textId="77777777" w:rsidR="00927A39" w:rsidRDefault="00927A39">
            <w:pPr>
              <w:rPr>
                <w:rFonts w:ascii="Arial" w:hAnsi="Arial" w:cs="Arial"/>
                <w:sz w:val="20"/>
                <w:szCs w:val="20"/>
              </w:rPr>
            </w:pPr>
            <w:r>
              <w:rPr>
                <w:rFonts w:ascii="Arial" w:hAnsi="Arial" w:cs="Arial"/>
                <w:sz w:val="20"/>
                <w:szCs w:val="20"/>
              </w:rPr>
              <w:t>In PS 492</w:t>
            </w:r>
          </w:p>
        </w:tc>
        <w:tc>
          <w:tcPr>
            <w:tcW w:w="1781" w:type="dxa"/>
          </w:tcPr>
          <w:p w14:paraId="74122CEB" w14:textId="77777777" w:rsidR="00927A39" w:rsidRDefault="00927A39">
            <w:pPr>
              <w:rPr>
                <w:rFonts w:ascii="Arial" w:hAnsi="Arial" w:cs="Arial"/>
                <w:sz w:val="20"/>
                <w:szCs w:val="20"/>
              </w:rPr>
            </w:pPr>
            <w:r>
              <w:rPr>
                <w:rFonts w:ascii="Arial" w:hAnsi="Arial" w:cs="Arial"/>
                <w:sz w:val="20"/>
                <w:szCs w:val="20"/>
              </w:rPr>
              <w:t>PS 492 Faculty/Instructor</w:t>
            </w:r>
          </w:p>
        </w:tc>
      </w:tr>
      <w:tr w:rsidR="00927A39" w14:paraId="4031593C" w14:textId="77777777" w:rsidTr="00EE4BC0">
        <w:trPr>
          <w:trHeight w:val="244"/>
        </w:trPr>
        <w:tc>
          <w:tcPr>
            <w:tcW w:w="1174" w:type="dxa"/>
            <w:shd w:val="clear" w:color="auto" w:fill="D9D9D9" w:themeFill="background1" w:themeFillShade="D9"/>
          </w:tcPr>
          <w:p w14:paraId="00E28A92" w14:textId="77777777" w:rsidR="00927A39" w:rsidRDefault="00927A39">
            <w:r>
              <w:rPr>
                <w:rFonts w:ascii="Arial" w:hAnsi="Arial" w:cs="Arial"/>
                <w:sz w:val="20"/>
                <w:szCs w:val="20"/>
              </w:rPr>
              <w:t>Tool #8</w:t>
            </w:r>
          </w:p>
        </w:tc>
        <w:tc>
          <w:tcPr>
            <w:tcW w:w="3551" w:type="dxa"/>
          </w:tcPr>
          <w:p w14:paraId="0DEAC61A" w14:textId="77777777" w:rsidR="00927A39" w:rsidRDefault="00927A39">
            <w:pPr>
              <w:rPr>
                <w:rFonts w:ascii="Arial" w:hAnsi="Arial" w:cs="Arial"/>
                <w:sz w:val="20"/>
                <w:szCs w:val="20"/>
              </w:rPr>
            </w:pPr>
            <w:r>
              <w:rPr>
                <w:rFonts w:ascii="Arial" w:hAnsi="Arial" w:cs="Arial"/>
                <w:sz w:val="20"/>
                <w:szCs w:val="20"/>
              </w:rPr>
              <w:t>Alumni Survey</w:t>
            </w:r>
          </w:p>
        </w:tc>
        <w:tc>
          <w:tcPr>
            <w:tcW w:w="1427" w:type="dxa"/>
          </w:tcPr>
          <w:p w14:paraId="02BE9CBB" w14:textId="77777777" w:rsidR="00927A39" w:rsidRDefault="00927A39">
            <w:pPr>
              <w:rPr>
                <w:rFonts w:ascii="Arial" w:hAnsi="Arial" w:cs="Arial"/>
                <w:sz w:val="20"/>
                <w:szCs w:val="20"/>
              </w:rPr>
            </w:pPr>
            <w:r>
              <w:rPr>
                <w:rFonts w:ascii="Arial" w:hAnsi="Arial" w:cs="Arial"/>
                <w:sz w:val="20"/>
                <w:szCs w:val="20"/>
              </w:rPr>
              <w:t>Annual 2007</w:t>
            </w:r>
          </w:p>
        </w:tc>
        <w:tc>
          <w:tcPr>
            <w:tcW w:w="1427" w:type="dxa"/>
          </w:tcPr>
          <w:p w14:paraId="658F6346" w14:textId="77777777" w:rsidR="00927A39" w:rsidRDefault="00927A39">
            <w:pPr>
              <w:rPr>
                <w:rFonts w:ascii="Arial" w:hAnsi="Arial" w:cs="Arial"/>
                <w:sz w:val="20"/>
                <w:szCs w:val="20"/>
              </w:rPr>
            </w:pPr>
            <w:r>
              <w:rPr>
                <w:rFonts w:ascii="Arial" w:hAnsi="Arial" w:cs="Arial"/>
                <w:sz w:val="20"/>
                <w:szCs w:val="20"/>
              </w:rPr>
              <w:t>By (e)mail</w:t>
            </w:r>
          </w:p>
        </w:tc>
        <w:tc>
          <w:tcPr>
            <w:tcW w:w="1781" w:type="dxa"/>
          </w:tcPr>
          <w:p w14:paraId="48E05281" w14:textId="77777777" w:rsidR="00927A39" w:rsidRDefault="00927A39">
            <w:pPr>
              <w:rPr>
                <w:rFonts w:ascii="Arial" w:hAnsi="Arial" w:cs="Arial"/>
                <w:sz w:val="20"/>
                <w:szCs w:val="20"/>
              </w:rPr>
            </w:pPr>
            <w:r>
              <w:rPr>
                <w:rFonts w:ascii="Arial" w:hAnsi="Arial" w:cs="Arial"/>
                <w:sz w:val="20"/>
                <w:szCs w:val="20"/>
              </w:rPr>
              <w:t>Dept. Admin.</w:t>
            </w:r>
          </w:p>
          <w:p w14:paraId="60C9FE65" w14:textId="77777777" w:rsidR="00927A39" w:rsidRDefault="00927A39">
            <w:pPr>
              <w:rPr>
                <w:rFonts w:ascii="Arial" w:hAnsi="Arial" w:cs="Arial"/>
                <w:sz w:val="20"/>
                <w:szCs w:val="20"/>
              </w:rPr>
            </w:pPr>
            <w:r>
              <w:rPr>
                <w:rFonts w:ascii="Arial" w:hAnsi="Arial" w:cs="Arial"/>
                <w:sz w:val="20"/>
                <w:szCs w:val="20"/>
              </w:rPr>
              <w:t>Assistant</w:t>
            </w:r>
          </w:p>
        </w:tc>
      </w:tr>
    </w:tbl>
    <w:p w14:paraId="403925E5" w14:textId="77777777" w:rsidR="00927A39" w:rsidRDefault="00927A39">
      <w:pPr>
        <w:jc w:val="center"/>
        <w:rPr>
          <w:b/>
          <w:bCs/>
        </w:rPr>
      </w:pPr>
    </w:p>
    <w:p w14:paraId="6B6F8686" w14:textId="77777777" w:rsidR="00927A39" w:rsidRDefault="00927A39">
      <w:pPr>
        <w:jc w:val="center"/>
        <w:rPr>
          <w:color w:val="0000FF"/>
        </w:rPr>
      </w:pPr>
    </w:p>
    <w:p w14:paraId="3088B5B2" w14:textId="77777777" w:rsidR="00927A39" w:rsidRDefault="00927A39">
      <w:pPr>
        <w:jc w:val="center"/>
        <w:rPr>
          <w:b/>
          <w:bCs/>
        </w:rPr>
      </w:pPr>
      <w:r>
        <w:rPr>
          <w:b/>
          <w:bCs/>
        </w:rPr>
        <w:br w:type="page"/>
      </w:r>
      <w:r>
        <w:rPr>
          <w:b/>
          <w:bCs/>
        </w:rPr>
        <w:lastRenderedPageBreak/>
        <w:t>Table 2</w:t>
      </w:r>
    </w:p>
    <w:p w14:paraId="07AF409D" w14:textId="77777777" w:rsidR="00927A39" w:rsidRDefault="00927A39">
      <w:pPr>
        <w:pStyle w:val="Heading4"/>
      </w:pPr>
      <w:r>
        <w:t>Association of Assessment Tools to Program Outcomes</w:t>
      </w:r>
    </w:p>
    <w:p w14:paraId="694E7D6E" w14:textId="77777777" w:rsidR="00927A39" w:rsidRDefault="00927A39">
      <w:pPr>
        <w:tabs>
          <w:tab w:val="left" w:pos="360"/>
        </w:tabs>
        <w:rPr>
          <w:b/>
        </w:rPr>
      </w:pPr>
    </w:p>
    <w:tbl>
      <w:tblPr>
        <w:tblStyle w:val="TableGrid"/>
        <w:tblW w:w="9576" w:type="dxa"/>
        <w:tblLook w:val="00A0" w:firstRow="1" w:lastRow="0" w:firstColumn="1" w:lastColumn="0" w:noHBand="0" w:noVBand="0"/>
        <w:tblCaption w:val="Association of Assessment Tools to Program Outcomes"/>
        <w:tblDescription w:val="Chart mapping each outcome to the measures used to assess it"/>
      </w:tblPr>
      <w:tblGrid>
        <w:gridCol w:w="3396"/>
        <w:gridCol w:w="842"/>
        <w:gridCol w:w="842"/>
        <w:gridCol w:w="794"/>
        <w:gridCol w:w="794"/>
        <w:gridCol w:w="689"/>
        <w:gridCol w:w="689"/>
        <w:gridCol w:w="765"/>
        <w:gridCol w:w="765"/>
      </w:tblGrid>
      <w:tr w:rsidR="00927A39" w14:paraId="019AE23B" w14:textId="77777777" w:rsidTr="002A01F4">
        <w:trPr>
          <w:trHeight w:val="1842"/>
          <w:tblHeader/>
        </w:trPr>
        <w:tc>
          <w:tcPr>
            <w:tcW w:w="3396" w:type="dxa"/>
            <w:tcBorders>
              <w:bottom w:val="single" w:sz="4" w:space="0" w:color="auto"/>
            </w:tcBorders>
          </w:tcPr>
          <w:p w14:paraId="032EE039" w14:textId="77777777" w:rsidR="00927A39" w:rsidRDefault="00927A39">
            <w:pPr>
              <w:pStyle w:val="Header"/>
              <w:tabs>
                <w:tab w:val="clear" w:pos="4320"/>
                <w:tab w:val="clear" w:pos="8640"/>
              </w:tabs>
            </w:pPr>
          </w:p>
        </w:tc>
        <w:tc>
          <w:tcPr>
            <w:tcW w:w="842" w:type="dxa"/>
            <w:shd w:val="clear" w:color="auto" w:fill="D9D9D9" w:themeFill="background1" w:themeFillShade="D9"/>
            <w:textDirection w:val="btLr"/>
          </w:tcPr>
          <w:p w14:paraId="385C9677" w14:textId="77777777" w:rsidR="00927A39" w:rsidRDefault="00927A39">
            <w:pPr>
              <w:ind w:left="113" w:right="113"/>
              <w:jc w:val="center"/>
            </w:pPr>
            <w:r>
              <w:t>Senior Essay</w:t>
            </w:r>
          </w:p>
        </w:tc>
        <w:tc>
          <w:tcPr>
            <w:tcW w:w="842" w:type="dxa"/>
            <w:shd w:val="clear" w:color="auto" w:fill="D9D9D9" w:themeFill="background1" w:themeFillShade="D9"/>
            <w:textDirection w:val="btLr"/>
          </w:tcPr>
          <w:p w14:paraId="53053011" w14:textId="77777777" w:rsidR="00927A39" w:rsidRDefault="00927A39">
            <w:pPr>
              <w:ind w:left="113" w:right="113"/>
              <w:jc w:val="center"/>
            </w:pPr>
            <w:r>
              <w:t>Comprehensive Exam</w:t>
            </w:r>
          </w:p>
        </w:tc>
        <w:tc>
          <w:tcPr>
            <w:tcW w:w="794" w:type="dxa"/>
            <w:shd w:val="clear" w:color="auto" w:fill="D9D9D9" w:themeFill="background1" w:themeFillShade="D9"/>
            <w:textDirection w:val="btLr"/>
          </w:tcPr>
          <w:p w14:paraId="0911EF0B" w14:textId="77777777" w:rsidR="00927A39" w:rsidRDefault="00927A39">
            <w:pPr>
              <w:ind w:left="113" w:right="113"/>
              <w:jc w:val="center"/>
            </w:pPr>
            <w:r>
              <w:t>Senior Seminar</w:t>
            </w:r>
          </w:p>
        </w:tc>
        <w:tc>
          <w:tcPr>
            <w:tcW w:w="794" w:type="dxa"/>
            <w:shd w:val="clear" w:color="auto" w:fill="D9D9D9" w:themeFill="background1" w:themeFillShade="D9"/>
            <w:textDirection w:val="btLr"/>
          </w:tcPr>
          <w:p w14:paraId="100C3DEF" w14:textId="77777777" w:rsidR="00927A39" w:rsidRDefault="00927A39">
            <w:pPr>
              <w:ind w:left="113" w:right="113"/>
              <w:jc w:val="center"/>
            </w:pPr>
            <w:r>
              <w:t>PS 341/342 grade</w:t>
            </w:r>
          </w:p>
        </w:tc>
        <w:tc>
          <w:tcPr>
            <w:tcW w:w="689" w:type="dxa"/>
            <w:shd w:val="clear" w:color="auto" w:fill="D9D9D9" w:themeFill="background1" w:themeFillShade="D9"/>
            <w:textDirection w:val="btLr"/>
          </w:tcPr>
          <w:p w14:paraId="40B0B17F" w14:textId="77777777" w:rsidR="00927A39" w:rsidRDefault="00927A39">
            <w:pPr>
              <w:ind w:left="113" w:right="113"/>
              <w:jc w:val="center"/>
            </w:pPr>
            <w:r>
              <w:t>PS 330 Exam Question</w:t>
            </w:r>
          </w:p>
        </w:tc>
        <w:tc>
          <w:tcPr>
            <w:tcW w:w="689" w:type="dxa"/>
            <w:shd w:val="clear" w:color="auto" w:fill="D9D9D9" w:themeFill="background1" w:themeFillShade="D9"/>
            <w:textDirection w:val="btLr"/>
          </w:tcPr>
          <w:p w14:paraId="55962D67" w14:textId="77777777" w:rsidR="00927A39" w:rsidRDefault="00927A39">
            <w:pPr>
              <w:ind w:left="113" w:right="113"/>
              <w:jc w:val="center"/>
            </w:pPr>
            <w:r>
              <w:t>PS 322/321 Exam Question</w:t>
            </w:r>
          </w:p>
        </w:tc>
        <w:tc>
          <w:tcPr>
            <w:tcW w:w="765" w:type="dxa"/>
            <w:shd w:val="clear" w:color="auto" w:fill="D9D9D9" w:themeFill="background1" w:themeFillShade="D9"/>
            <w:textDirection w:val="btLr"/>
          </w:tcPr>
          <w:p w14:paraId="7D58A134" w14:textId="77777777" w:rsidR="00927A39" w:rsidRDefault="00927A39">
            <w:pPr>
              <w:ind w:left="113" w:right="113"/>
              <w:jc w:val="center"/>
            </w:pPr>
            <w:r>
              <w:t>Exit Survey</w:t>
            </w:r>
          </w:p>
        </w:tc>
        <w:tc>
          <w:tcPr>
            <w:tcW w:w="765" w:type="dxa"/>
            <w:shd w:val="clear" w:color="auto" w:fill="D9D9D9" w:themeFill="background1" w:themeFillShade="D9"/>
            <w:textDirection w:val="btLr"/>
          </w:tcPr>
          <w:p w14:paraId="4C2D5175" w14:textId="77777777" w:rsidR="00927A39" w:rsidRDefault="00927A39">
            <w:pPr>
              <w:ind w:left="113" w:right="113"/>
              <w:jc w:val="center"/>
            </w:pPr>
            <w:r>
              <w:t>Alumni Survey</w:t>
            </w:r>
          </w:p>
        </w:tc>
      </w:tr>
      <w:tr w:rsidR="00927A39" w14:paraId="6916F7CD" w14:textId="77777777" w:rsidTr="00EE4BC0">
        <w:trPr>
          <w:trHeight w:val="820"/>
        </w:trPr>
        <w:tc>
          <w:tcPr>
            <w:tcW w:w="3396" w:type="dxa"/>
            <w:shd w:val="clear" w:color="auto" w:fill="D9D9D9" w:themeFill="background1" w:themeFillShade="D9"/>
          </w:tcPr>
          <w:p w14:paraId="2DE5940D" w14:textId="77777777" w:rsidR="00927A39" w:rsidRDefault="00927A39">
            <w:pPr>
              <w:pStyle w:val="Header"/>
              <w:tabs>
                <w:tab w:val="clear" w:pos="4320"/>
                <w:tab w:val="clear" w:pos="8640"/>
              </w:tabs>
            </w:pPr>
            <w:r>
              <w:t>Demonstrate the ability to write clear and precise English prose.</w:t>
            </w:r>
          </w:p>
        </w:tc>
        <w:tc>
          <w:tcPr>
            <w:tcW w:w="842" w:type="dxa"/>
          </w:tcPr>
          <w:p w14:paraId="5B6D8D6A" w14:textId="77777777" w:rsidR="00927A39" w:rsidRDefault="00927A39">
            <w:pPr>
              <w:jc w:val="center"/>
            </w:pPr>
            <w:r>
              <w:t>1</w:t>
            </w:r>
          </w:p>
        </w:tc>
        <w:tc>
          <w:tcPr>
            <w:tcW w:w="842" w:type="dxa"/>
          </w:tcPr>
          <w:p w14:paraId="14D706EC" w14:textId="77777777" w:rsidR="00927A39" w:rsidRDefault="00927A39">
            <w:pPr>
              <w:jc w:val="center"/>
            </w:pPr>
            <w:r>
              <w:t>1</w:t>
            </w:r>
          </w:p>
        </w:tc>
        <w:tc>
          <w:tcPr>
            <w:tcW w:w="794" w:type="dxa"/>
          </w:tcPr>
          <w:p w14:paraId="18313AA4" w14:textId="77777777" w:rsidR="00927A39" w:rsidRDefault="00927A39">
            <w:pPr>
              <w:jc w:val="center"/>
            </w:pPr>
            <w:r>
              <w:t>0</w:t>
            </w:r>
          </w:p>
        </w:tc>
        <w:tc>
          <w:tcPr>
            <w:tcW w:w="794" w:type="dxa"/>
          </w:tcPr>
          <w:p w14:paraId="33A3742E" w14:textId="77777777" w:rsidR="00927A39" w:rsidRDefault="00927A39">
            <w:pPr>
              <w:jc w:val="center"/>
            </w:pPr>
          </w:p>
          <w:p w14:paraId="20ACD0F2" w14:textId="77777777" w:rsidR="00927A39" w:rsidRDefault="00927A39">
            <w:pPr>
              <w:jc w:val="center"/>
            </w:pPr>
            <w:r>
              <w:t>0</w:t>
            </w:r>
          </w:p>
        </w:tc>
        <w:tc>
          <w:tcPr>
            <w:tcW w:w="689" w:type="dxa"/>
          </w:tcPr>
          <w:p w14:paraId="20D88B4A" w14:textId="77777777" w:rsidR="00927A39" w:rsidRDefault="00927A39">
            <w:pPr>
              <w:jc w:val="center"/>
            </w:pPr>
          </w:p>
          <w:p w14:paraId="2E645247" w14:textId="77777777" w:rsidR="00927A39" w:rsidRDefault="00927A39">
            <w:pPr>
              <w:jc w:val="center"/>
            </w:pPr>
            <w:r>
              <w:t>0</w:t>
            </w:r>
          </w:p>
        </w:tc>
        <w:tc>
          <w:tcPr>
            <w:tcW w:w="689" w:type="dxa"/>
          </w:tcPr>
          <w:p w14:paraId="59B530B4" w14:textId="77777777" w:rsidR="00927A39" w:rsidRDefault="00927A39">
            <w:pPr>
              <w:jc w:val="center"/>
            </w:pPr>
          </w:p>
          <w:p w14:paraId="171A4B1A" w14:textId="77777777" w:rsidR="00927A39" w:rsidRDefault="00927A39">
            <w:pPr>
              <w:jc w:val="center"/>
            </w:pPr>
            <w:r>
              <w:t>0</w:t>
            </w:r>
          </w:p>
        </w:tc>
        <w:tc>
          <w:tcPr>
            <w:tcW w:w="765" w:type="dxa"/>
          </w:tcPr>
          <w:p w14:paraId="66BFD286" w14:textId="77777777" w:rsidR="00927A39" w:rsidRDefault="00927A39">
            <w:pPr>
              <w:jc w:val="center"/>
            </w:pPr>
          </w:p>
          <w:p w14:paraId="67FC53B7" w14:textId="77777777" w:rsidR="00927A39" w:rsidRDefault="00927A39">
            <w:pPr>
              <w:jc w:val="center"/>
            </w:pPr>
            <w:r>
              <w:t>0</w:t>
            </w:r>
          </w:p>
        </w:tc>
        <w:tc>
          <w:tcPr>
            <w:tcW w:w="765" w:type="dxa"/>
          </w:tcPr>
          <w:p w14:paraId="5624890B" w14:textId="77777777" w:rsidR="00927A39" w:rsidRDefault="00927A39">
            <w:pPr>
              <w:jc w:val="center"/>
            </w:pPr>
          </w:p>
          <w:p w14:paraId="52AA449C" w14:textId="77777777" w:rsidR="00927A39" w:rsidRDefault="00927A39">
            <w:pPr>
              <w:jc w:val="center"/>
            </w:pPr>
            <w:r>
              <w:t>0</w:t>
            </w:r>
          </w:p>
        </w:tc>
      </w:tr>
      <w:tr w:rsidR="00927A39" w14:paraId="239C845D" w14:textId="77777777" w:rsidTr="00EE4BC0">
        <w:trPr>
          <w:trHeight w:val="820"/>
        </w:trPr>
        <w:tc>
          <w:tcPr>
            <w:tcW w:w="3396" w:type="dxa"/>
            <w:shd w:val="clear" w:color="auto" w:fill="D9D9D9" w:themeFill="background1" w:themeFillShade="D9"/>
          </w:tcPr>
          <w:p w14:paraId="312D593A" w14:textId="77777777" w:rsidR="00927A39" w:rsidRDefault="00927A39">
            <w:r>
              <w:t>Demonstrate the ability to understand basic principles of American government.</w:t>
            </w:r>
          </w:p>
        </w:tc>
        <w:tc>
          <w:tcPr>
            <w:tcW w:w="842" w:type="dxa"/>
          </w:tcPr>
          <w:p w14:paraId="33C4D32C" w14:textId="77777777" w:rsidR="00927A39" w:rsidRDefault="00927A39">
            <w:pPr>
              <w:jc w:val="center"/>
            </w:pPr>
            <w:r>
              <w:t>0</w:t>
            </w:r>
          </w:p>
        </w:tc>
        <w:tc>
          <w:tcPr>
            <w:tcW w:w="842" w:type="dxa"/>
          </w:tcPr>
          <w:p w14:paraId="20E6154E" w14:textId="77777777" w:rsidR="00927A39" w:rsidRDefault="00927A39">
            <w:pPr>
              <w:jc w:val="center"/>
            </w:pPr>
            <w:r>
              <w:t>1</w:t>
            </w:r>
          </w:p>
        </w:tc>
        <w:tc>
          <w:tcPr>
            <w:tcW w:w="794" w:type="dxa"/>
          </w:tcPr>
          <w:p w14:paraId="35CC0E67" w14:textId="77777777" w:rsidR="00927A39" w:rsidRDefault="00927A39">
            <w:pPr>
              <w:jc w:val="center"/>
            </w:pPr>
            <w:r>
              <w:t>0</w:t>
            </w:r>
          </w:p>
        </w:tc>
        <w:tc>
          <w:tcPr>
            <w:tcW w:w="794" w:type="dxa"/>
          </w:tcPr>
          <w:p w14:paraId="705160AE" w14:textId="77777777" w:rsidR="00927A39" w:rsidRDefault="00927A39">
            <w:pPr>
              <w:jc w:val="center"/>
            </w:pPr>
          </w:p>
          <w:p w14:paraId="7CF6D630" w14:textId="77777777" w:rsidR="00927A39" w:rsidRDefault="00927A39">
            <w:pPr>
              <w:jc w:val="center"/>
            </w:pPr>
            <w:r>
              <w:t>1</w:t>
            </w:r>
          </w:p>
          <w:p w14:paraId="2483EDB2" w14:textId="77777777" w:rsidR="00927A39" w:rsidRDefault="00927A39">
            <w:pPr>
              <w:jc w:val="center"/>
            </w:pPr>
          </w:p>
        </w:tc>
        <w:tc>
          <w:tcPr>
            <w:tcW w:w="689" w:type="dxa"/>
          </w:tcPr>
          <w:p w14:paraId="74427BAF" w14:textId="77777777" w:rsidR="00927A39" w:rsidRDefault="00927A39">
            <w:pPr>
              <w:jc w:val="center"/>
            </w:pPr>
          </w:p>
          <w:p w14:paraId="358FE75B" w14:textId="77777777" w:rsidR="00927A39" w:rsidRDefault="00927A39">
            <w:pPr>
              <w:jc w:val="center"/>
            </w:pPr>
            <w:r>
              <w:t>1</w:t>
            </w:r>
          </w:p>
        </w:tc>
        <w:tc>
          <w:tcPr>
            <w:tcW w:w="689" w:type="dxa"/>
          </w:tcPr>
          <w:p w14:paraId="6CAB4E6B" w14:textId="77777777" w:rsidR="00927A39" w:rsidRDefault="00927A39">
            <w:pPr>
              <w:jc w:val="center"/>
            </w:pPr>
          </w:p>
          <w:p w14:paraId="02EC6034" w14:textId="77777777" w:rsidR="00927A39" w:rsidRDefault="00927A39">
            <w:pPr>
              <w:jc w:val="center"/>
            </w:pPr>
            <w:r>
              <w:t>0</w:t>
            </w:r>
          </w:p>
        </w:tc>
        <w:tc>
          <w:tcPr>
            <w:tcW w:w="765" w:type="dxa"/>
          </w:tcPr>
          <w:p w14:paraId="41334BC9" w14:textId="77777777" w:rsidR="00927A39" w:rsidRDefault="00927A39">
            <w:pPr>
              <w:jc w:val="center"/>
            </w:pPr>
          </w:p>
          <w:p w14:paraId="67EF2DE5" w14:textId="77777777" w:rsidR="00927A39" w:rsidRDefault="00927A39">
            <w:pPr>
              <w:jc w:val="center"/>
            </w:pPr>
            <w:r>
              <w:t>0</w:t>
            </w:r>
          </w:p>
        </w:tc>
        <w:tc>
          <w:tcPr>
            <w:tcW w:w="765" w:type="dxa"/>
          </w:tcPr>
          <w:p w14:paraId="5DC08CCC" w14:textId="77777777" w:rsidR="00927A39" w:rsidRDefault="00927A39">
            <w:pPr>
              <w:jc w:val="center"/>
            </w:pPr>
          </w:p>
          <w:p w14:paraId="3EE64973" w14:textId="77777777" w:rsidR="00927A39" w:rsidRDefault="00927A39">
            <w:pPr>
              <w:jc w:val="center"/>
            </w:pPr>
            <w:r>
              <w:t>0</w:t>
            </w:r>
          </w:p>
        </w:tc>
      </w:tr>
      <w:tr w:rsidR="00927A39" w14:paraId="25126FD0" w14:textId="77777777" w:rsidTr="00EE4BC0">
        <w:trPr>
          <w:trHeight w:val="820"/>
        </w:trPr>
        <w:tc>
          <w:tcPr>
            <w:tcW w:w="3396" w:type="dxa"/>
            <w:shd w:val="clear" w:color="auto" w:fill="D9D9D9" w:themeFill="background1" w:themeFillShade="D9"/>
          </w:tcPr>
          <w:p w14:paraId="468EB77B" w14:textId="77777777" w:rsidR="00927A39" w:rsidRDefault="00927A39">
            <w:r>
              <w:t>Demonstrate the ability to understand the relationship between the United States and the larger world.</w:t>
            </w:r>
          </w:p>
        </w:tc>
        <w:tc>
          <w:tcPr>
            <w:tcW w:w="842" w:type="dxa"/>
          </w:tcPr>
          <w:p w14:paraId="6C21BF66" w14:textId="77777777" w:rsidR="00927A39" w:rsidRDefault="00927A39">
            <w:pPr>
              <w:jc w:val="center"/>
            </w:pPr>
            <w:r>
              <w:t>0</w:t>
            </w:r>
          </w:p>
        </w:tc>
        <w:tc>
          <w:tcPr>
            <w:tcW w:w="842" w:type="dxa"/>
          </w:tcPr>
          <w:p w14:paraId="65B8A476" w14:textId="77777777" w:rsidR="00927A39" w:rsidRDefault="00927A39">
            <w:pPr>
              <w:jc w:val="center"/>
            </w:pPr>
            <w:r>
              <w:t>1</w:t>
            </w:r>
          </w:p>
        </w:tc>
        <w:tc>
          <w:tcPr>
            <w:tcW w:w="794" w:type="dxa"/>
          </w:tcPr>
          <w:p w14:paraId="778A3F2C" w14:textId="77777777" w:rsidR="00927A39" w:rsidRDefault="00927A39">
            <w:pPr>
              <w:jc w:val="center"/>
            </w:pPr>
            <w:r>
              <w:t>0</w:t>
            </w:r>
          </w:p>
        </w:tc>
        <w:tc>
          <w:tcPr>
            <w:tcW w:w="794" w:type="dxa"/>
          </w:tcPr>
          <w:p w14:paraId="0DA661F0" w14:textId="77777777" w:rsidR="00927A39" w:rsidRDefault="00927A39">
            <w:pPr>
              <w:spacing w:line="360" w:lineRule="auto"/>
              <w:jc w:val="center"/>
            </w:pPr>
          </w:p>
          <w:p w14:paraId="4307FDD8" w14:textId="77777777" w:rsidR="00927A39" w:rsidRDefault="00927A39">
            <w:pPr>
              <w:spacing w:line="360" w:lineRule="auto"/>
              <w:jc w:val="center"/>
            </w:pPr>
            <w:r>
              <w:t>0</w:t>
            </w:r>
          </w:p>
        </w:tc>
        <w:tc>
          <w:tcPr>
            <w:tcW w:w="689" w:type="dxa"/>
          </w:tcPr>
          <w:p w14:paraId="24A21027" w14:textId="77777777" w:rsidR="00927A39" w:rsidRDefault="00927A39">
            <w:pPr>
              <w:spacing w:line="360" w:lineRule="auto"/>
              <w:jc w:val="center"/>
            </w:pPr>
          </w:p>
          <w:p w14:paraId="785262FC" w14:textId="77777777" w:rsidR="00927A39" w:rsidRDefault="00927A39">
            <w:pPr>
              <w:spacing w:line="360" w:lineRule="auto"/>
              <w:jc w:val="center"/>
            </w:pPr>
            <w:r>
              <w:t>0</w:t>
            </w:r>
          </w:p>
        </w:tc>
        <w:tc>
          <w:tcPr>
            <w:tcW w:w="689" w:type="dxa"/>
          </w:tcPr>
          <w:p w14:paraId="0BAC4DF1" w14:textId="77777777" w:rsidR="00927A39" w:rsidRDefault="00927A39">
            <w:pPr>
              <w:spacing w:line="360" w:lineRule="auto"/>
              <w:jc w:val="center"/>
            </w:pPr>
          </w:p>
          <w:p w14:paraId="6C36DBB5" w14:textId="77777777" w:rsidR="00927A39" w:rsidRDefault="00927A39">
            <w:pPr>
              <w:spacing w:line="360" w:lineRule="auto"/>
              <w:jc w:val="center"/>
            </w:pPr>
            <w:r>
              <w:t>1</w:t>
            </w:r>
          </w:p>
        </w:tc>
        <w:tc>
          <w:tcPr>
            <w:tcW w:w="765" w:type="dxa"/>
          </w:tcPr>
          <w:p w14:paraId="0F97A1B2" w14:textId="77777777" w:rsidR="00927A39" w:rsidRDefault="00927A39">
            <w:pPr>
              <w:spacing w:line="360" w:lineRule="auto"/>
              <w:jc w:val="center"/>
            </w:pPr>
          </w:p>
          <w:p w14:paraId="4722F5B7" w14:textId="77777777" w:rsidR="00927A39" w:rsidRDefault="00927A39">
            <w:pPr>
              <w:spacing w:line="360" w:lineRule="auto"/>
              <w:jc w:val="center"/>
            </w:pPr>
            <w:r>
              <w:t>0</w:t>
            </w:r>
          </w:p>
        </w:tc>
        <w:tc>
          <w:tcPr>
            <w:tcW w:w="765" w:type="dxa"/>
          </w:tcPr>
          <w:p w14:paraId="23395555" w14:textId="77777777" w:rsidR="00927A39" w:rsidRDefault="00927A39">
            <w:pPr>
              <w:spacing w:line="360" w:lineRule="auto"/>
              <w:jc w:val="center"/>
            </w:pPr>
          </w:p>
          <w:p w14:paraId="698B6E46" w14:textId="77777777" w:rsidR="00927A39" w:rsidRDefault="00927A39">
            <w:pPr>
              <w:spacing w:line="360" w:lineRule="auto"/>
              <w:jc w:val="center"/>
            </w:pPr>
            <w:r>
              <w:t>0</w:t>
            </w:r>
          </w:p>
        </w:tc>
      </w:tr>
      <w:tr w:rsidR="00927A39" w14:paraId="48724980" w14:textId="77777777" w:rsidTr="00EE4BC0">
        <w:trPr>
          <w:trHeight w:val="820"/>
        </w:trPr>
        <w:tc>
          <w:tcPr>
            <w:tcW w:w="3396" w:type="dxa"/>
            <w:shd w:val="clear" w:color="auto" w:fill="D9D9D9" w:themeFill="background1" w:themeFillShade="D9"/>
          </w:tcPr>
          <w:p w14:paraId="4F58461E" w14:textId="77777777" w:rsidR="00927A39" w:rsidRDefault="00927A39">
            <w:r>
              <w:t>Demonstrate the ability to identify and criticize competing political science arguments.</w:t>
            </w:r>
          </w:p>
        </w:tc>
        <w:tc>
          <w:tcPr>
            <w:tcW w:w="842" w:type="dxa"/>
          </w:tcPr>
          <w:p w14:paraId="0886D8A6" w14:textId="77777777" w:rsidR="00927A39" w:rsidRDefault="00927A39">
            <w:pPr>
              <w:jc w:val="center"/>
            </w:pPr>
            <w:r>
              <w:t>1</w:t>
            </w:r>
          </w:p>
        </w:tc>
        <w:tc>
          <w:tcPr>
            <w:tcW w:w="842" w:type="dxa"/>
          </w:tcPr>
          <w:p w14:paraId="3832136D" w14:textId="77777777" w:rsidR="00927A39" w:rsidRDefault="00927A39">
            <w:pPr>
              <w:jc w:val="center"/>
            </w:pPr>
            <w:r>
              <w:t>1</w:t>
            </w:r>
          </w:p>
        </w:tc>
        <w:tc>
          <w:tcPr>
            <w:tcW w:w="794" w:type="dxa"/>
          </w:tcPr>
          <w:p w14:paraId="741FFC22" w14:textId="77777777" w:rsidR="00927A39" w:rsidRDefault="00927A39">
            <w:pPr>
              <w:jc w:val="center"/>
            </w:pPr>
            <w:r>
              <w:t>1</w:t>
            </w:r>
          </w:p>
        </w:tc>
        <w:tc>
          <w:tcPr>
            <w:tcW w:w="794" w:type="dxa"/>
          </w:tcPr>
          <w:p w14:paraId="0A18A5C2" w14:textId="77777777" w:rsidR="00927A39" w:rsidRDefault="00927A39">
            <w:pPr>
              <w:jc w:val="center"/>
            </w:pPr>
          </w:p>
          <w:p w14:paraId="6E9BAB43" w14:textId="77777777" w:rsidR="00927A39" w:rsidRDefault="00927A39">
            <w:pPr>
              <w:jc w:val="center"/>
            </w:pPr>
            <w:r>
              <w:t>0</w:t>
            </w:r>
          </w:p>
        </w:tc>
        <w:tc>
          <w:tcPr>
            <w:tcW w:w="689" w:type="dxa"/>
          </w:tcPr>
          <w:p w14:paraId="6506147C" w14:textId="77777777" w:rsidR="00927A39" w:rsidRDefault="00927A39">
            <w:pPr>
              <w:jc w:val="center"/>
            </w:pPr>
          </w:p>
          <w:p w14:paraId="354CCFA9" w14:textId="77777777" w:rsidR="00927A39" w:rsidRDefault="00927A39">
            <w:pPr>
              <w:jc w:val="center"/>
            </w:pPr>
            <w:r>
              <w:t>0</w:t>
            </w:r>
          </w:p>
        </w:tc>
        <w:tc>
          <w:tcPr>
            <w:tcW w:w="689" w:type="dxa"/>
          </w:tcPr>
          <w:p w14:paraId="5EC74E79" w14:textId="77777777" w:rsidR="00927A39" w:rsidRDefault="00927A39">
            <w:pPr>
              <w:jc w:val="center"/>
            </w:pPr>
          </w:p>
          <w:p w14:paraId="1F1A6E1F" w14:textId="77777777" w:rsidR="00927A39" w:rsidRDefault="00927A39">
            <w:pPr>
              <w:jc w:val="center"/>
            </w:pPr>
            <w:r>
              <w:t>0</w:t>
            </w:r>
          </w:p>
        </w:tc>
        <w:tc>
          <w:tcPr>
            <w:tcW w:w="765" w:type="dxa"/>
          </w:tcPr>
          <w:p w14:paraId="53FF5FE5" w14:textId="77777777" w:rsidR="00927A39" w:rsidRDefault="00927A39">
            <w:pPr>
              <w:jc w:val="center"/>
            </w:pPr>
          </w:p>
          <w:p w14:paraId="070EBCB8" w14:textId="77777777" w:rsidR="00927A39" w:rsidRDefault="00927A39">
            <w:pPr>
              <w:jc w:val="center"/>
            </w:pPr>
            <w:r>
              <w:t>0</w:t>
            </w:r>
          </w:p>
        </w:tc>
        <w:tc>
          <w:tcPr>
            <w:tcW w:w="765" w:type="dxa"/>
          </w:tcPr>
          <w:p w14:paraId="5B6AA13B" w14:textId="77777777" w:rsidR="00927A39" w:rsidRDefault="00927A39">
            <w:pPr>
              <w:jc w:val="center"/>
            </w:pPr>
          </w:p>
          <w:p w14:paraId="24B82BBA" w14:textId="77777777" w:rsidR="00927A39" w:rsidRDefault="00927A39">
            <w:pPr>
              <w:jc w:val="center"/>
            </w:pPr>
            <w:r>
              <w:t>0</w:t>
            </w:r>
          </w:p>
        </w:tc>
      </w:tr>
      <w:tr w:rsidR="00927A39" w14:paraId="18474325" w14:textId="77777777" w:rsidTr="00EE4BC0">
        <w:trPr>
          <w:trHeight w:val="820"/>
        </w:trPr>
        <w:tc>
          <w:tcPr>
            <w:tcW w:w="3396" w:type="dxa"/>
            <w:shd w:val="clear" w:color="auto" w:fill="D9D9D9" w:themeFill="background1" w:themeFillShade="D9"/>
          </w:tcPr>
          <w:p w14:paraId="637A7F8D" w14:textId="77777777" w:rsidR="00927A39" w:rsidRDefault="00927A39">
            <w:r>
              <w:t>Demonstrate the ability to identify and interpret important political texts.</w:t>
            </w:r>
          </w:p>
        </w:tc>
        <w:tc>
          <w:tcPr>
            <w:tcW w:w="842" w:type="dxa"/>
          </w:tcPr>
          <w:p w14:paraId="6D7C2C12" w14:textId="77777777" w:rsidR="00927A39" w:rsidRDefault="00927A39">
            <w:pPr>
              <w:jc w:val="center"/>
            </w:pPr>
            <w:r>
              <w:t>0</w:t>
            </w:r>
          </w:p>
        </w:tc>
        <w:tc>
          <w:tcPr>
            <w:tcW w:w="842" w:type="dxa"/>
          </w:tcPr>
          <w:p w14:paraId="4FB3A54D" w14:textId="77777777" w:rsidR="00927A39" w:rsidRDefault="00927A39">
            <w:pPr>
              <w:jc w:val="center"/>
            </w:pPr>
            <w:r>
              <w:t>1</w:t>
            </w:r>
          </w:p>
        </w:tc>
        <w:tc>
          <w:tcPr>
            <w:tcW w:w="794" w:type="dxa"/>
          </w:tcPr>
          <w:p w14:paraId="39D95111" w14:textId="77777777" w:rsidR="00927A39" w:rsidRDefault="00927A39">
            <w:pPr>
              <w:jc w:val="center"/>
            </w:pPr>
            <w:r>
              <w:t>1</w:t>
            </w:r>
          </w:p>
        </w:tc>
        <w:tc>
          <w:tcPr>
            <w:tcW w:w="794" w:type="dxa"/>
          </w:tcPr>
          <w:p w14:paraId="6107C7B3" w14:textId="77777777" w:rsidR="00927A39" w:rsidRDefault="00927A39">
            <w:pPr>
              <w:jc w:val="center"/>
            </w:pPr>
          </w:p>
          <w:p w14:paraId="028505A8" w14:textId="77777777" w:rsidR="00927A39" w:rsidRDefault="00927A39">
            <w:pPr>
              <w:jc w:val="center"/>
            </w:pPr>
            <w:r>
              <w:t>0</w:t>
            </w:r>
          </w:p>
        </w:tc>
        <w:tc>
          <w:tcPr>
            <w:tcW w:w="689" w:type="dxa"/>
          </w:tcPr>
          <w:p w14:paraId="4436B986" w14:textId="77777777" w:rsidR="00927A39" w:rsidRDefault="00927A39">
            <w:pPr>
              <w:jc w:val="center"/>
            </w:pPr>
          </w:p>
          <w:p w14:paraId="02782C11" w14:textId="77777777" w:rsidR="00927A39" w:rsidRDefault="00927A39">
            <w:pPr>
              <w:jc w:val="center"/>
            </w:pPr>
            <w:r>
              <w:t>0</w:t>
            </w:r>
          </w:p>
        </w:tc>
        <w:tc>
          <w:tcPr>
            <w:tcW w:w="689" w:type="dxa"/>
          </w:tcPr>
          <w:p w14:paraId="573F3F3F" w14:textId="77777777" w:rsidR="00927A39" w:rsidRDefault="00927A39">
            <w:pPr>
              <w:jc w:val="center"/>
            </w:pPr>
          </w:p>
          <w:p w14:paraId="306A4123" w14:textId="77777777" w:rsidR="00927A39" w:rsidRDefault="00927A39">
            <w:pPr>
              <w:jc w:val="center"/>
            </w:pPr>
            <w:r>
              <w:t>0</w:t>
            </w:r>
          </w:p>
        </w:tc>
        <w:tc>
          <w:tcPr>
            <w:tcW w:w="765" w:type="dxa"/>
          </w:tcPr>
          <w:p w14:paraId="77519FBF" w14:textId="77777777" w:rsidR="00927A39" w:rsidRDefault="00927A39">
            <w:pPr>
              <w:jc w:val="center"/>
            </w:pPr>
          </w:p>
          <w:p w14:paraId="116A5FE5" w14:textId="77777777" w:rsidR="00927A39" w:rsidRDefault="00927A39">
            <w:pPr>
              <w:jc w:val="center"/>
            </w:pPr>
            <w:r>
              <w:t>0</w:t>
            </w:r>
          </w:p>
        </w:tc>
        <w:tc>
          <w:tcPr>
            <w:tcW w:w="765" w:type="dxa"/>
          </w:tcPr>
          <w:p w14:paraId="38ED9142" w14:textId="77777777" w:rsidR="00927A39" w:rsidRDefault="00927A39">
            <w:pPr>
              <w:jc w:val="center"/>
            </w:pPr>
          </w:p>
          <w:p w14:paraId="0CEA6C3E" w14:textId="77777777" w:rsidR="00927A39" w:rsidRDefault="00927A39">
            <w:pPr>
              <w:jc w:val="center"/>
            </w:pPr>
            <w:r>
              <w:t>0</w:t>
            </w:r>
          </w:p>
        </w:tc>
      </w:tr>
      <w:tr w:rsidR="00927A39" w14:paraId="60945A3B" w14:textId="77777777" w:rsidTr="00EE4BC0">
        <w:trPr>
          <w:trHeight w:val="820"/>
        </w:trPr>
        <w:tc>
          <w:tcPr>
            <w:tcW w:w="3396" w:type="dxa"/>
            <w:shd w:val="clear" w:color="auto" w:fill="D9D9D9" w:themeFill="background1" w:themeFillShade="D9"/>
          </w:tcPr>
          <w:p w14:paraId="00E793E6" w14:textId="77777777" w:rsidR="00927A39" w:rsidRDefault="00927A39">
            <w:r>
              <w:t>Demonstrate the ability to write a satisfactory senior-level research paper.</w:t>
            </w:r>
          </w:p>
        </w:tc>
        <w:tc>
          <w:tcPr>
            <w:tcW w:w="842" w:type="dxa"/>
          </w:tcPr>
          <w:p w14:paraId="4F218D89" w14:textId="77777777" w:rsidR="00927A39" w:rsidRDefault="00927A39">
            <w:pPr>
              <w:jc w:val="center"/>
            </w:pPr>
            <w:r>
              <w:t>1</w:t>
            </w:r>
          </w:p>
        </w:tc>
        <w:tc>
          <w:tcPr>
            <w:tcW w:w="842" w:type="dxa"/>
          </w:tcPr>
          <w:p w14:paraId="553F9656" w14:textId="77777777" w:rsidR="00927A39" w:rsidRDefault="00927A39">
            <w:pPr>
              <w:jc w:val="center"/>
            </w:pPr>
            <w:r>
              <w:t>0</w:t>
            </w:r>
          </w:p>
        </w:tc>
        <w:tc>
          <w:tcPr>
            <w:tcW w:w="794" w:type="dxa"/>
          </w:tcPr>
          <w:p w14:paraId="0377572F" w14:textId="77777777" w:rsidR="00927A39" w:rsidRDefault="00927A39">
            <w:pPr>
              <w:jc w:val="center"/>
            </w:pPr>
            <w:r>
              <w:t>0</w:t>
            </w:r>
          </w:p>
        </w:tc>
        <w:tc>
          <w:tcPr>
            <w:tcW w:w="794" w:type="dxa"/>
          </w:tcPr>
          <w:p w14:paraId="145855CE" w14:textId="77777777" w:rsidR="00927A39" w:rsidRDefault="00927A39">
            <w:pPr>
              <w:jc w:val="center"/>
            </w:pPr>
          </w:p>
          <w:p w14:paraId="1BE08E5D" w14:textId="77777777" w:rsidR="00927A39" w:rsidRDefault="00927A39">
            <w:pPr>
              <w:jc w:val="center"/>
            </w:pPr>
            <w:r>
              <w:t>0</w:t>
            </w:r>
          </w:p>
        </w:tc>
        <w:tc>
          <w:tcPr>
            <w:tcW w:w="689" w:type="dxa"/>
          </w:tcPr>
          <w:p w14:paraId="10C2470D" w14:textId="77777777" w:rsidR="00927A39" w:rsidRDefault="00927A39">
            <w:pPr>
              <w:jc w:val="center"/>
            </w:pPr>
          </w:p>
          <w:p w14:paraId="082C7938" w14:textId="77777777" w:rsidR="00927A39" w:rsidRDefault="00927A39">
            <w:pPr>
              <w:jc w:val="center"/>
            </w:pPr>
            <w:r>
              <w:t>0</w:t>
            </w:r>
          </w:p>
        </w:tc>
        <w:tc>
          <w:tcPr>
            <w:tcW w:w="689" w:type="dxa"/>
          </w:tcPr>
          <w:p w14:paraId="2D33155D" w14:textId="77777777" w:rsidR="00927A39" w:rsidRDefault="00927A39">
            <w:pPr>
              <w:jc w:val="center"/>
            </w:pPr>
          </w:p>
          <w:p w14:paraId="1BC75738" w14:textId="77777777" w:rsidR="00927A39" w:rsidRDefault="00927A39">
            <w:pPr>
              <w:jc w:val="center"/>
            </w:pPr>
            <w:r>
              <w:t>0</w:t>
            </w:r>
          </w:p>
        </w:tc>
        <w:tc>
          <w:tcPr>
            <w:tcW w:w="765" w:type="dxa"/>
          </w:tcPr>
          <w:p w14:paraId="4969CF4B" w14:textId="77777777" w:rsidR="00927A39" w:rsidRDefault="00927A39">
            <w:pPr>
              <w:jc w:val="center"/>
            </w:pPr>
          </w:p>
          <w:p w14:paraId="7B4242D0" w14:textId="77777777" w:rsidR="00927A39" w:rsidRDefault="00927A39">
            <w:pPr>
              <w:jc w:val="center"/>
            </w:pPr>
            <w:r>
              <w:t>0</w:t>
            </w:r>
          </w:p>
        </w:tc>
        <w:tc>
          <w:tcPr>
            <w:tcW w:w="765" w:type="dxa"/>
          </w:tcPr>
          <w:p w14:paraId="380A2C36" w14:textId="77777777" w:rsidR="00927A39" w:rsidRDefault="00927A39">
            <w:pPr>
              <w:jc w:val="center"/>
            </w:pPr>
          </w:p>
          <w:p w14:paraId="794ED6D3" w14:textId="77777777" w:rsidR="00927A39" w:rsidRDefault="00927A39">
            <w:pPr>
              <w:jc w:val="center"/>
            </w:pPr>
            <w:r>
              <w:t>0</w:t>
            </w:r>
          </w:p>
        </w:tc>
      </w:tr>
      <w:tr w:rsidR="00927A39" w14:paraId="43EDFF61" w14:textId="77777777" w:rsidTr="00EE4BC0">
        <w:trPr>
          <w:trHeight w:val="820"/>
        </w:trPr>
        <w:tc>
          <w:tcPr>
            <w:tcW w:w="3396" w:type="dxa"/>
            <w:shd w:val="clear" w:color="auto" w:fill="D9D9D9" w:themeFill="background1" w:themeFillShade="D9"/>
          </w:tcPr>
          <w:p w14:paraId="365673C2" w14:textId="77777777" w:rsidR="00927A39" w:rsidRDefault="00927A39">
            <w:r>
              <w:t>Demonstrate knowledge of each recognized field within political science.</w:t>
            </w:r>
          </w:p>
        </w:tc>
        <w:tc>
          <w:tcPr>
            <w:tcW w:w="842" w:type="dxa"/>
          </w:tcPr>
          <w:p w14:paraId="2DA3A9A7" w14:textId="77777777" w:rsidR="00927A39" w:rsidRDefault="00927A39">
            <w:pPr>
              <w:jc w:val="center"/>
            </w:pPr>
            <w:r>
              <w:t>0</w:t>
            </w:r>
          </w:p>
        </w:tc>
        <w:tc>
          <w:tcPr>
            <w:tcW w:w="842" w:type="dxa"/>
          </w:tcPr>
          <w:p w14:paraId="7AB02CC7" w14:textId="77777777" w:rsidR="00927A39" w:rsidRDefault="00927A39">
            <w:pPr>
              <w:jc w:val="center"/>
            </w:pPr>
            <w:r>
              <w:t>1</w:t>
            </w:r>
          </w:p>
        </w:tc>
        <w:tc>
          <w:tcPr>
            <w:tcW w:w="794" w:type="dxa"/>
          </w:tcPr>
          <w:p w14:paraId="53B2C893" w14:textId="77777777" w:rsidR="00927A39" w:rsidRDefault="00927A39">
            <w:pPr>
              <w:jc w:val="center"/>
            </w:pPr>
            <w:r>
              <w:t>0</w:t>
            </w:r>
          </w:p>
        </w:tc>
        <w:tc>
          <w:tcPr>
            <w:tcW w:w="794" w:type="dxa"/>
          </w:tcPr>
          <w:p w14:paraId="0CC59A07" w14:textId="77777777" w:rsidR="00927A39" w:rsidRDefault="00927A39">
            <w:pPr>
              <w:jc w:val="center"/>
            </w:pPr>
          </w:p>
          <w:p w14:paraId="13B2C43B" w14:textId="77777777" w:rsidR="00927A39" w:rsidRDefault="00927A39">
            <w:pPr>
              <w:jc w:val="center"/>
            </w:pPr>
            <w:r>
              <w:t>0</w:t>
            </w:r>
          </w:p>
        </w:tc>
        <w:tc>
          <w:tcPr>
            <w:tcW w:w="689" w:type="dxa"/>
          </w:tcPr>
          <w:p w14:paraId="4C1EBC10" w14:textId="77777777" w:rsidR="00927A39" w:rsidRDefault="00927A39">
            <w:pPr>
              <w:jc w:val="center"/>
            </w:pPr>
          </w:p>
          <w:p w14:paraId="5221873B" w14:textId="77777777" w:rsidR="00927A39" w:rsidRDefault="00927A39">
            <w:pPr>
              <w:jc w:val="center"/>
            </w:pPr>
            <w:r>
              <w:t>0</w:t>
            </w:r>
          </w:p>
        </w:tc>
        <w:tc>
          <w:tcPr>
            <w:tcW w:w="689" w:type="dxa"/>
          </w:tcPr>
          <w:p w14:paraId="6B4DBEF8" w14:textId="77777777" w:rsidR="00927A39" w:rsidRDefault="00927A39">
            <w:pPr>
              <w:jc w:val="center"/>
            </w:pPr>
          </w:p>
          <w:p w14:paraId="20A41673" w14:textId="77777777" w:rsidR="00927A39" w:rsidRDefault="00927A39">
            <w:pPr>
              <w:jc w:val="center"/>
            </w:pPr>
            <w:r>
              <w:t>0</w:t>
            </w:r>
          </w:p>
        </w:tc>
        <w:tc>
          <w:tcPr>
            <w:tcW w:w="765" w:type="dxa"/>
          </w:tcPr>
          <w:p w14:paraId="51FDF20C" w14:textId="77777777" w:rsidR="00927A39" w:rsidRDefault="00927A39">
            <w:pPr>
              <w:jc w:val="center"/>
            </w:pPr>
          </w:p>
          <w:p w14:paraId="163BA003" w14:textId="77777777" w:rsidR="00927A39" w:rsidRDefault="00927A39">
            <w:pPr>
              <w:jc w:val="center"/>
            </w:pPr>
            <w:r>
              <w:t>1</w:t>
            </w:r>
          </w:p>
        </w:tc>
        <w:tc>
          <w:tcPr>
            <w:tcW w:w="765" w:type="dxa"/>
          </w:tcPr>
          <w:p w14:paraId="08764AEA" w14:textId="77777777" w:rsidR="00927A39" w:rsidRDefault="00927A39">
            <w:pPr>
              <w:jc w:val="center"/>
            </w:pPr>
          </w:p>
          <w:p w14:paraId="3D24B2D9" w14:textId="77777777" w:rsidR="00927A39" w:rsidRDefault="00927A39">
            <w:pPr>
              <w:jc w:val="center"/>
            </w:pPr>
            <w:r>
              <w:t>0</w:t>
            </w:r>
          </w:p>
        </w:tc>
      </w:tr>
    </w:tbl>
    <w:p w14:paraId="75B31612" w14:textId="77777777" w:rsidR="00927A39" w:rsidRDefault="00927A39">
      <w:pPr>
        <w:tabs>
          <w:tab w:val="left" w:pos="360"/>
        </w:tabs>
        <w:rPr>
          <w:b/>
          <w:color w:val="3366FF"/>
        </w:rPr>
      </w:pPr>
    </w:p>
    <w:p w14:paraId="7262B7DB" w14:textId="77777777" w:rsidR="00927A39" w:rsidRDefault="00927A39">
      <w:pPr>
        <w:jc w:val="center"/>
      </w:pPr>
      <w:r>
        <w:t>0 = Tool is not used to measure the associated objective.</w:t>
      </w:r>
    </w:p>
    <w:p w14:paraId="50344E8F" w14:textId="77777777" w:rsidR="00927A39" w:rsidRDefault="00927A39">
      <w:pPr>
        <w:jc w:val="center"/>
      </w:pPr>
      <w:r>
        <w:t>1 = Tool is used to measure the associated objective.</w:t>
      </w:r>
    </w:p>
    <w:p w14:paraId="01B6A37D" w14:textId="77777777" w:rsidR="00927A39" w:rsidRDefault="00927A39">
      <w:pPr>
        <w:tabs>
          <w:tab w:val="left" w:pos="360"/>
        </w:tabs>
        <w:rPr>
          <w:b/>
          <w:color w:val="3366FF"/>
        </w:rPr>
      </w:pPr>
      <w:r>
        <w:rPr>
          <w:b/>
          <w:color w:val="3366FF"/>
        </w:rPr>
        <w:br w:type="page"/>
      </w:r>
    </w:p>
    <w:p w14:paraId="56AA963A" w14:textId="77777777" w:rsidR="00927A39" w:rsidRDefault="00927A39">
      <w:pPr>
        <w:jc w:val="both"/>
        <w:rPr>
          <w:b/>
        </w:rPr>
      </w:pPr>
    </w:p>
    <w:p w14:paraId="6952022A" w14:textId="77777777" w:rsidR="00927A39" w:rsidRDefault="00927A39">
      <w:pPr>
        <w:pStyle w:val="HeadingA"/>
      </w:pPr>
      <w:bookmarkStart w:id="5" w:name="_Toc36889256"/>
      <w:r>
        <w:t>Assessment Implementation &amp; Analysis for Program Improvement</w:t>
      </w:r>
      <w:bookmarkEnd w:id="5"/>
    </w:p>
    <w:p w14:paraId="0A2A06F6" w14:textId="77777777" w:rsidR="00927A39" w:rsidRDefault="00927A39">
      <w:pPr>
        <w:ind w:left="360" w:hanging="360"/>
        <w:jc w:val="both"/>
        <w:rPr>
          <w:rStyle w:val="HeadingBCharCharChar"/>
        </w:rPr>
      </w:pPr>
    </w:p>
    <w:p w14:paraId="0959CEF5" w14:textId="77777777" w:rsidR="00927A39" w:rsidRDefault="00927A39">
      <w:pPr>
        <w:pStyle w:val="HeadingE"/>
      </w:pPr>
      <w:bookmarkStart w:id="6" w:name="_Toc36889257"/>
      <w:r>
        <w:t>General Implementation Strategy</w:t>
      </w:r>
      <w:bookmarkEnd w:id="6"/>
    </w:p>
    <w:p w14:paraId="55653A56" w14:textId="77777777" w:rsidR="00927A39" w:rsidRDefault="00927A39">
      <w:pPr>
        <w:ind w:left="360" w:hanging="360"/>
        <w:jc w:val="both"/>
        <w:rPr>
          <w:rStyle w:val="HeadingBCharCharChar"/>
          <w:b w:val="0"/>
          <w:bCs/>
        </w:rPr>
      </w:pPr>
    </w:p>
    <w:p w14:paraId="277BCAF6" w14:textId="77777777" w:rsidR="00927A39" w:rsidRDefault="00927A39">
      <w:pPr>
        <w:jc w:val="both"/>
        <w:rPr>
          <w:rStyle w:val="HeadingBCharCharChar"/>
          <w:b w:val="0"/>
          <w:bCs/>
        </w:rPr>
      </w:pPr>
      <w:r>
        <w:rPr>
          <w:rStyle w:val="HeadingBCharCharChar"/>
          <w:b w:val="0"/>
          <w:bCs/>
        </w:rPr>
        <w:t xml:space="preserve">The Political Science Department embarked on implementing its plan in the 2001 – 2002 academic year with a carefully conceived Senior Seminar (PS492) and elements designed and created for this purpose (Senior Essay, Comprehensive Exam), administered for the first time in Spring 2002. In addition an Exit Survey was designed and implemented. These instruments were refined during the 2002-3 academic year and employed again in spring 2003 to generate the 2003 Educational Effectiveness Assessment Plan which was submitted to comply with universal reporting requirements. The plan was again revised in 2003-4 for implementation in Spring 2004.  The Alumni Survey will be implemented in April 2007, five years after the graduation of the first assessed graduates.    </w:t>
      </w:r>
    </w:p>
    <w:p w14:paraId="5326116A" w14:textId="77777777" w:rsidR="00927A39" w:rsidRDefault="00927A39">
      <w:pPr>
        <w:pStyle w:val="HeadingE"/>
      </w:pPr>
      <w:bookmarkStart w:id="7" w:name="_Toc36889258"/>
      <w:r>
        <w:t>Method of Data Analysis and Formulation of Recommendations for Program Improvement</w:t>
      </w:r>
      <w:bookmarkEnd w:id="7"/>
    </w:p>
    <w:p w14:paraId="7676E55F" w14:textId="77777777" w:rsidR="00927A39" w:rsidRDefault="00927A39">
      <w:pPr>
        <w:ind w:left="360" w:hanging="360"/>
        <w:jc w:val="both"/>
        <w:rPr>
          <w:rStyle w:val="HeadingBCharCharChar"/>
          <w:b w:val="0"/>
          <w:bCs/>
        </w:rPr>
      </w:pPr>
    </w:p>
    <w:p w14:paraId="4A4A73DC" w14:textId="77777777" w:rsidR="00927A39" w:rsidRDefault="00927A39">
      <w:pPr>
        <w:pStyle w:val="BodyText3"/>
        <w:rPr>
          <w:rStyle w:val="HeadingBCharCharChar"/>
          <w:b w:val="0"/>
          <w:bCs w:val="0"/>
        </w:rPr>
      </w:pPr>
    </w:p>
    <w:p w14:paraId="254B8CA0" w14:textId="77777777" w:rsidR="00927A39" w:rsidRDefault="00927A39">
      <w:pPr>
        <w:pStyle w:val="BodyText3"/>
        <w:rPr>
          <w:rStyle w:val="HeadingBCharCharChar"/>
          <w:b w:val="0"/>
          <w:bCs w:val="0"/>
        </w:rPr>
      </w:pPr>
      <w:r>
        <w:rPr>
          <w:rStyle w:val="HeadingBCharCharChar"/>
          <w:b w:val="0"/>
          <w:bCs w:val="0"/>
        </w:rPr>
        <w:t xml:space="preserve">The Political Science faculty will meet three times a year – in September, January and April – for Educational Effectiveness Assessment purposes. At the September meeting the Political Science faculty will review the data collected using the assessment tools.  This meeting will adopt a plan for implementing recommended changes designed to enhance performance relative to the program’s outcomes, and communicating the changes to all the program’s stakeholders. The January meeting will monitor implementation of the recommended changes and update the assessment plan. The April meeting will focus on the administration of the measurement instruments to be employed at the end of the spring term. The data collection, interpretation of the results, and the recommended programmatic changes will be incorporated into the Educational Effectiveness Assessment Report forwarded to the office of Academic Affairs (in the required format) by the end of May each year.  </w:t>
      </w:r>
    </w:p>
    <w:p w14:paraId="5E5E9776" w14:textId="77777777" w:rsidR="00927A39" w:rsidRDefault="00927A39">
      <w:pPr>
        <w:pStyle w:val="HeadingE"/>
      </w:pPr>
      <w:bookmarkStart w:id="8" w:name="_Toc36889259"/>
      <w:r>
        <w:t>Modification of the Assessment Plan</w:t>
      </w:r>
      <w:bookmarkEnd w:id="8"/>
    </w:p>
    <w:p w14:paraId="6DE572B0" w14:textId="77777777" w:rsidR="00927A39" w:rsidRDefault="00927A39">
      <w:pPr>
        <w:ind w:left="360" w:hanging="360"/>
        <w:jc w:val="both"/>
        <w:rPr>
          <w:rStyle w:val="HeadingBCharCharChar"/>
        </w:rPr>
      </w:pPr>
    </w:p>
    <w:p w14:paraId="166DCE90" w14:textId="77777777" w:rsidR="00927A39" w:rsidRDefault="00927A39">
      <w:pPr>
        <w:ind w:left="360" w:hanging="360"/>
        <w:jc w:val="both"/>
        <w:rPr>
          <w:rStyle w:val="HeadingBCharCharChar"/>
        </w:rPr>
      </w:pPr>
    </w:p>
    <w:p w14:paraId="0D9A3146" w14:textId="77777777" w:rsidR="00927A39" w:rsidRDefault="00927A39">
      <w:pPr>
        <w:pStyle w:val="BodyTextIndent3"/>
        <w:ind w:left="0" w:firstLine="0"/>
        <w:rPr>
          <w:rStyle w:val="HeadingBCharCharChar"/>
          <w:b w:val="0"/>
          <w:bCs w:val="0"/>
        </w:rPr>
      </w:pPr>
      <w:r>
        <w:rPr>
          <w:rStyle w:val="HeadingBCharCharChar"/>
          <w:b w:val="0"/>
          <w:bCs w:val="0"/>
        </w:rPr>
        <w:t>The Political Science faculty, at their October meeting each year, after reviewing the collected data and the processes used to collect it, will review and refine the assessment plan.  Changes may be made to any component of the plan, including the objectives, outcomes, assessment tools, or any other aspect of the plan.  The changes will be approved by the faculty of the program and forwarded to the dean/director’s office and the Office of Academic Affairs.</w:t>
      </w:r>
    </w:p>
    <w:p w14:paraId="6F60FE6D" w14:textId="77777777" w:rsidR="00927A39" w:rsidRDefault="00927A39">
      <w:pPr>
        <w:pStyle w:val="HeadingA"/>
      </w:pPr>
      <w:r>
        <w:br w:type="page"/>
      </w:r>
      <w:bookmarkStart w:id="9" w:name="_Toc36889260"/>
      <w:r>
        <w:lastRenderedPageBreak/>
        <w:t>Appendix A</w:t>
      </w:r>
      <w:bookmarkEnd w:id="9"/>
      <w:r>
        <w:t>: SENIOR ESSAY</w:t>
      </w:r>
    </w:p>
    <w:p w14:paraId="770D9E0B" w14:textId="77777777" w:rsidR="00927A39" w:rsidRDefault="00927A39"/>
    <w:p w14:paraId="60751557" w14:textId="77777777" w:rsidR="00927A39" w:rsidRDefault="00927A39">
      <w:pPr>
        <w:rPr>
          <w:u w:val="single"/>
        </w:rPr>
      </w:pPr>
      <w:r>
        <w:rPr>
          <w:u w:val="single"/>
        </w:rPr>
        <w:t>Tool Description:</w:t>
      </w:r>
    </w:p>
    <w:p w14:paraId="06C08280" w14:textId="77777777" w:rsidR="00927A39" w:rsidRDefault="00927A39"/>
    <w:p w14:paraId="225B1E73" w14:textId="77777777" w:rsidR="00927A39" w:rsidRDefault="00927A39">
      <w:r>
        <w:t>The senior essay written for Political Science A492, Senior Seminar in Politics, is the culminating research paper for senior-level students in political science, demonstrating their ability to explore an important question in the field and to develop and make a cogent argument about it. Topics and approaches for the senior essay should be developed by students in consultation with the instructor of the senior seminar by a date set each year by the instructor. Topics will often, but not necessarily, be related to the theme of the senior seminar.  Students are encouraged, however, to choose topics and approaches according to their own scholarly interests, predilections, experience, and talents, and some of the best senior essays arise from strong interests on the part of the student that may not be directly related to the theme of the senior seminar.</w:t>
      </w:r>
    </w:p>
    <w:p w14:paraId="1CABF33A" w14:textId="77777777" w:rsidR="00927A39" w:rsidRDefault="00927A39"/>
    <w:p w14:paraId="0B9EBC8F" w14:textId="77777777" w:rsidR="00927A39" w:rsidRDefault="00927A39">
      <w:r>
        <w:t>The general expectation is that the senior essay should be approximately 10,000 words. Senior essays are graded by a faculty member in the department, usually but not always the instructor of the senior seminar.</w:t>
      </w:r>
    </w:p>
    <w:p w14:paraId="63B46E2C" w14:textId="77777777" w:rsidR="00927A39" w:rsidRDefault="00927A39">
      <w:r>
        <w:t> </w:t>
      </w:r>
    </w:p>
    <w:p w14:paraId="1BF37EFB" w14:textId="77777777" w:rsidR="00927A39" w:rsidRDefault="00927A39">
      <w:r>
        <w:t>Students taking Political Science A492 who are not majors in Political Science may be allowed more latitude in writing the senior essay required for the seminar, at the discretion of the instructor. Political Science majors who are University Honors candidates and who work on their senior project for a full year are expected either to do a second semester-long project or to write a longer senior essay, generally 20,000 words.</w:t>
      </w:r>
    </w:p>
    <w:p w14:paraId="675B135C" w14:textId="77777777" w:rsidR="00927A39" w:rsidRDefault="00927A39"/>
    <w:p w14:paraId="2C02A8C2" w14:textId="77777777" w:rsidR="00927A39" w:rsidRDefault="00927A39"/>
    <w:p w14:paraId="7D10E95F" w14:textId="77777777" w:rsidR="00927A39" w:rsidRDefault="00927A39">
      <w:r>
        <w:rPr>
          <w:u w:val="single"/>
        </w:rPr>
        <w:t>Factors that affect the collected data</w:t>
      </w:r>
      <w:r>
        <w:t>:</w:t>
      </w:r>
    </w:p>
    <w:p w14:paraId="0CD5EBFC" w14:textId="77777777" w:rsidR="00927A39" w:rsidRDefault="00927A39">
      <w:pPr>
        <w:pStyle w:val="Header"/>
        <w:tabs>
          <w:tab w:val="clear" w:pos="4320"/>
          <w:tab w:val="clear" w:pos="8640"/>
        </w:tabs>
      </w:pPr>
    </w:p>
    <w:p w14:paraId="05CAC970" w14:textId="77777777" w:rsidR="00927A39" w:rsidRDefault="00927A39">
      <w:r>
        <w:t>All graduating students taking the BA in Political Science must take the Senior Seminar and thus will write this essay. Despite advising, some students take the course prior to their final semester, thus the measure my not gauge their ultimate attainment of disciplinary knowledge.</w:t>
      </w:r>
    </w:p>
    <w:p w14:paraId="4F9E8B94" w14:textId="77777777" w:rsidR="00927A39" w:rsidRDefault="00927A39">
      <w:pPr>
        <w:rPr>
          <w:u w:val="single"/>
        </w:rPr>
      </w:pPr>
    </w:p>
    <w:p w14:paraId="105D87F5" w14:textId="77777777" w:rsidR="00927A39" w:rsidRDefault="00927A39">
      <w:pPr>
        <w:rPr>
          <w:u w:val="single"/>
        </w:rPr>
      </w:pPr>
    </w:p>
    <w:p w14:paraId="6F3577A6" w14:textId="77777777" w:rsidR="00927A39" w:rsidRDefault="00927A39">
      <w:pPr>
        <w:rPr>
          <w:u w:val="single"/>
        </w:rPr>
      </w:pPr>
      <w:r>
        <w:rPr>
          <w:u w:val="single"/>
        </w:rPr>
        <w:t>How to interpret the data:</w:t>
      </w:r>
    </w:p>
    <w:p w14:paraId="713C1D9A" w14:textId="77777777" w:rsidR="00927A39" w:rsidRDefault="00927A39">
      <w:pPr>
        <w:rPr>
          <w:u w:val="single"/>
        </w:rPr>
      </w:pPr>
    </w:p>
    <w:p w14:paraId="2A48985B" w14:textId="77777777" w:rsidR="00927A39" w:rsidRDefault="00927A39">
      <w:r>
        <w:t>For assessing writing ability and mastery of presentation style this provides clear demonstration. Ability to identify different arguments and texts will reflect individual scholarship and different levels of commitment. In assessing the products, one must take into account that at each offering there will be a different topic which may account for some difference in student engagement and outcomes: some popular or fashionable topics may attract a larger enrollment and more enthusiastic essay-writing.</w:t>
      </w:r>
    </w:p>
    <w:p w14:paraId="3E0994D4" w14:textId="77777777" w:rsidR="00927A39" w:rsidRDefault="00927A39"/>
    <w:p w14:paraId="109F6495" w14:textId="77777777" w:rsidR="00927A39" w:rsidRDefault="00927A39">
      <w:pPr>
        <w:pStyle w:val="HeadingA"/>
      </w:pPr>
      <w:bookmarkStart w:id="10" w:name="_Toc36889261"/>
    </w:p>
    <w:p w14:paraId="4DE25A41" w14:textId="77777777" w:rsidR="00927A39" w:rsidRDefault="00927A39">
      <w:pPr>
        <w:pStyle w:val="HeadingA"/>
      </w:pPr>
    </w:p>
    <w:p w14:paraId="7FAD5D4E" w14:textId="77777777" w:rsidR="00927A39" w:rsidRDefault="00927A39">
      <w:pPr>
        <w:pStyle w:val="HeadingA"/>
      </w:pPr>
    </w:p>
    <w:p w14:paraId="38E1768B" w14:textId="77777777" w:rsidR="00927A39" w:rsidRDefault="00927A39">
      <w:pPr>
        <w:pStyle w:val="HeadingA"/>
      </w:pPr>
    </w:p>
    <w:p w14:paraId="3C8D7A0E" w14:textId="77777777" w:rsidR="00927A39" w:rsidRDefault="00927A39">
      <w:pPr>
        <w:pStyle w:val="HeadingA"/>
      </w:pPr>
      <w:r>
        <w:lastRenderedPageBreak/>
        <w:t xml:space="preserve">Appendix B:  </w:t>
      </w:r>
      <w:bookmarkEnd w:id="10"/>
      <w:r>
        <w:t>COMPREHENSIVE EXAM</w:t>
      </w:r>
    </w:p>
    <w:p w14:paraId="1A903079" w14:textId="77777777" w:rsidR="00927A39" w:rsidRDefault="00927A39"/>
    <w:p w14:paraId="28A04D14" w14:textId="77777777" w:rsidR="00927A39" w:rsidRDefault="00927A39"/>
    <w:p w14:paraId="28B9B7CE" w14:textId="77777777" w:rsidR="00927A39" w:rsidRDefault="00927A39">
      <w:pPr>
        <w:rPr>
          <w:u w:val="single"/>
        </w:rPr>
      </w:pPr>
      <w:r>
        <w:rPr>
          <w:u w:val="single"/>
        </w:rPr>
        <w:t>Tool Description:</w:t>
      </w:r>
    </w:p>
    <w:p w14:paraId="77CD34DF" w14:textId="77777777" w:rsidR="00927A39" w:rsidRDefault="00927A39"/>
    <w:p w14:paraId="16724374" w14:textId="77777777" w:rsidR="00927A39" w:rsidRDefault="00927A39">
      <w:pPr>
        <w:pStyle w:val="Header"/>
        <w:tabs>
          <w:tab w:val="clear" w:pos="4320"/>
          <w:tab w:val="clear" w:pos="8640"/>
        </w:tabs>
      </w:pPr>
      <w:r>
        <w:t>The Comprehensive Exam, administered at the end of the Senior Seminar in Politics (required of all PS graduates), requires students to write answers to five questions, each of which provides the student the opportunity to demonstrate that they can apply the perspectives of the recognized sub-fields of the discipline of political science to the topic of the Senior Seminar. There is one question for each of the recognized subfields: Comparative Politics; International Relations; Political Philosophy; American Government; and Political Behavior.</w:t>
      </w:r>
    </w:p>
    <w:p w14:paraId="3892771B" w14:textId="77777777" w:rsidR="00927A39" w:rsidRDefault="00927A39">
      <w:pPr>
        <w:pStyle w:val="Header"/>
        <w:tabs>
          <w:tab w:val="clear" w:pos="4320"/>
          <w:tab w:val="clear" w:pos="8640"/>
        </w:tabs>
      </w:pPr>
    </w:p>
    <w:p w14:paraId="65F028F6" w14:textId="77777777" w:rsidR="00927A39" w:rsidRDefault="00927A39">
      <w:pPr>
        <w:rPr>
          <w:u w:val="single"/>
        </w:rPr>
      </w:pPr>
      <w:r>
        <w:rPr>
          <w:u w:val="single"/>
        </w:rPr>
        <w:t>Factors that affect the collected data:</w:t>
      </w:r>
    </w:p>
    <w:p w14:paraId="4960639F" w14:textId="77777777" w:rsidR="00927A39" w:rsidRDefault="00927A39">
      <w:pPr>
        <w:rPr>
          <w:u w:val="single"/>
        </w:rPr>
      </w:pPr>
    </w:p>
    <w:p w14:paraId="11DAA714" w14:textId="77777777" w:rsidR="00927A39" w:rsidRDefault="00927A39">
      <w:r>
        <w:t>Since all Political Science majors specialize (to a minor degree) in a subfield, each student should be expected to demonstrate more mastery of one than of the other subfields in the Comprehensive Exam. Varying grade outcomes for different subfields might reflect different standards being used by different faculty members or differing degrees of severity in grading.</w:t>
      </w:r>
    </w:p>
    <w:p w14:paraId="0C48555A" w14:textId="77777777" w:rsidR="00927A39" w:rsidRDefault="00927A39"/>
    <w:p w14:paraId="4DFF222E" w14:textId="77777777" w:rsidR="00927A39" w:rsidRDefault="00927A39"/>
    <w:p w14:paraId="4FCF194C" w14:textId="77777777" w:rsidR="00927A39" w:rsidRDefault="00927A39">
      <w:pPr>
        <w:rPr>
          <w:u w:val="single"/>
        </w:rPr>
      </w:pPr>
      <w:r>
        <w:rPr>
          <w:u w:val="single"/>
        </w:rPr>
        <w:t>How to interpret the data:</w:t>
      </w:r>
    </w:p>
    <w:p w14:paraId="570A699A" w14:textId="77777777" w:rsidR="00927A39" w:rsidRDefault="00927A39"/>
    <w:p w14:paraId="45820F7D" w14:textId="77777777" w:rsidR="00927A39" w:rsidRDefault="00927A39">
      <w:r>
        <w:t>This data will demonstrate whether graduating Political Science students have mastered the various subfields of the discipline.</w:t>
      </w:r>
    </w:p>
    <w:p w14:paraId="29990062" w14:textId="77777777" w:rsidR="00927A39" w:rsidRDefault="00927A39">
      <w:r>
        <w:t xml:space="preserve">Collecting and comparing the grades attained for the questions on the subfields will indicate whether any subfields are consistently faring poorly. </w:t>
      </w:r>
    </w:p>
    <w:p w14:paraId="6DB07E80" w14:textId="77777777" w:rsidR="00927A39" w:rsidRDefault="00927A39"/>
    <w:p w14:paraId="26F1D89B" w14:textId="77777777" w:rsidR="00927A39" w:rsidRDefault="00927A39"/>
    <w:p w14:paraId="270F7F90" w14:textId="77777777" w:rsidR="00927A39" w:rsidRDefault="00927A39">
      <w:r>
        <w:t>Sample Comprehensive Examination attached</w:t>
      </w:r>
    </w:p>
    <w:p w14:paraId="189D7535" w14:textId="77777777" w:rsidR="00927A39" w:rsidRDefault="00927A39">
      <w:pPr>
        <w:pStyle w:val="HeadingA"/>
        <w:rPr>
          <w:color w:val="0000FF"/>
        </w:rPr>
      </w:pPr>
      <w:r>
        <w:rPr>
          <w:color w:val="0000FF"/>
        </w:rPr>
        <w:br w:type="page"/>
      </w:r>
    </w:p>
    <w:p w14:paraId="6BA62713" w14:textId="77777777" w:rsidR="00927A39" w:rsidRDefault="00927A39">
      <w:pPr>
        <w:pStyle w:val="HeadingA"/>
      </w:pPr>
      <w:bookmarkStart w:id="11" w:name="_Toc36889262"/>
      <w:r>
        <w:lastRenderedPageBreak/>
        <w:t>Appendix C</w:t>
      </w:r>
      <w:bookmarkEnd w:id="11"/>
      <w:r>
        <w:t xml:space="preserve">: Senior Seminar </w:t>
      </w:r>
    </w:p>
    <w:p w14:paraId="60360647" w14:textId="77777777" w:rsidR="00927A39" w:rsidRDefault="00927A39"/>
    <w:p w14:paraId="139BADBC" w14:textId="77777777" w:rsidR="00927A39" w:rsidRDefault="00927A39"/>
    <w:p w14:paraId="5664B3E7" w14:textId="77777777" w:rsidR="00927A39" w:rsidRDefault="00927A39">
      <w:pPr>
        <w:rPr>
          <w:u w:val="single"/>
        </w:rPr>
      </w:pPr>
      <w:r>
        <w:rPr>
          <w:u w:val="single"/>
        </w:rPr>
        <w:t>Tool Description:</w:t>
      </w:r>
    </w:p>
    <w:p w14:paraId="70567E01" w14:textId="77777777" w:rsidR="00927A39" w:rsidRDefault="00927A39"/>
    <w:p w14:paraId="412CEB71" w14:textId="77777777" w:rsidR="00927A39" w:rsidRDefault="00927A39">
      <w:pPr>
        <w:pStyle w:val="Header"/>
        <w:tabs>
          <w:tab w:val="clear" w:pos="4320"/>
          <w:tab w:val="clear" w:pos="8640"/>
        </w:tabs>
      </w:pPr>
      <w:r>
        <w:t>The Senior Seminar in Politics (PS492) is designed as the capstone course for the program. All program faculty collaborate in offering the course with one faculty member choosing the topic focus and other faculty bringing their subfield perspectives to bear on the topic. In this forum, students observe their faculty as practicing political scientists, interacting with one another over their disciplinary subject matter. The Senior Seminar allows a searching examination of a single major concept, issue or problem in the study of politics. In a seminar setting, each session of the class is based on extensive prepared readings, lead by different political science faculty members.</w:t>
      </w:r>
    </w:p>
    <w:p w14:paraId="73512A49" w14:textId="77777777" w:rsidR="00927A39" w:rsidRDefault="00927A39">
      <w:pPr>
        <w:pStyle w:val="Header"/>
        <w:tabs>
          <w:tab w:val="clear" w:pos="4320"/>
          <w:tab w:val="clear" w:pos="8640"/>
        </w:tabs>
      </w:pPr>
      <w:r>
        <w:t>Participation of all Political Science faculty in the Senior Seminar allows for departmental discussion of student performance on the course’s various instructional goals and defined outcomes, which coincide with assessment outcomes. Identification of deficiencies can lead to adjustment of the curriculum.</w:t>
      </w:r>
    </w:p>
    <w:p w14:paraId="0BD0235D" w14:textId="77777777" w:rsidR="00927A39" w:rsidRDefault="00927A39">
      <w:pPr>
        <w:pStyle w:val="Header"/>
        <w:tabs>
          <w:tab w:val="clear" w:pos="4320"/>
          <w:tab w:val="clear" w:pos="8640"/>
        </w:tabs>
      </w:pPr>
      <w:r>
        <w:t xml:space="preserve"> </w:t>
      </w:r>
    </w:p>
    <w:p w14:paraId="4AE96F8A" w14:textId="77777777" w:rsidR="00927A39" w:rsidRDefault="00927A39">
      <w:pPr>
        <w:rPr>
          <w:u w:val="single"/>
        </w:rPr>
      </w:pPr>
      <w:r>
        <w:rPr>
          <w:u w:val="single"/>
        </w:rPr>
        <w:t>Factors that affect the collected data:</w:t>
      </w:r>
    </w:p>
    <w:p w14:paraId="7868E948" w14:textId="77777777" w:rsidR="00927A39" w:rsidRDefault="00927A39">
      <w:pPr>
        <w:rPr>
          <w:u w:val="single"/>
        </w:rPr>
      </w:pPr>
    </w:p>
    <w:p w14:paraId="6BCA5B6D" w14:textId="77777777" w:rsidR="00927A39" w:rsidRDefault="00927A39">
      <w:r>
        <w:t>Not only will the topic of the Senior Seminar reflect the predilections of the lead faculty member, so will the grading for Senior Seminar performance. However, the participation of all program faculty in grading one element (Comprehensive Exam questions) will allow for some baseline comparisons.</w:t>
      </w:r>
    </w:p>
    <w:p w14:paraId="4D225092" w14:textId="77777777" w:rsidR="00927A39" w:rsidRDefault="00927A39"/>
    <w:p w14:paraId="3879C123" w14:textId="77777777" w:rsidR="00927A39" w:rsidRDefault="00927A39">
      <w:r>
        <w:t>Although it is the intention that students take this course during their final term, scheduling difficulties (the PS Department can only offer the Senior Seminar each Spring Semester) and student choices mean that some students take it prior to their final term when they may not be fully prepared to demonstrate an exit-level grasp of the discipline of Political Science.</w:t>
      </w:r>
    </w:p>
    <w:p w14:paraId="31F33C39" w14:textId="77777777" w:rsidR="00927A39" w:rsidRDefault="00927A39">
      <w:pPr>
        <w:rPr>
          <w:u w:val="single"/>
        </w:rPr>
      </w:pPr>
    </w:p>
    <w:p w14:paraId="5B5A2EBF" w14:textId="77777777" w:rsidR="00927A39" w:rsidRDefault="00927A39">
      <w:pPr>
        <w:rPr>
          <w:u w:val="single"/>
        </w:rPr>
      </w:pPr>
      <w:r>
        <w:rPr>
          <w:u w:val="single"/>
        </w:rPr>
        <w:t>How to interpret the data:</w:t>
      </w:r>
    </w:p>
    <w:p w14:paraId="2DC03FA3" w14:textId="77777777" w:rsidR="00927A39" w:rsidRDefault="00927A39"/>
    <w:p w14:paraId="4356196B" w14:textId="77777777" w:rsidR="00927A39" w:rsidRDefault="00927A39">
      <w:r>
        <w:t xml:space="preserve">The Senior Seminar generates a variety of versatile assessment tools: the Senior Essay and the Comprehensive Exam, in addition to a performance assessment, which together provide means of assessing 6 of our 7 outcome measures. </w:t>
      </w:r>
    </w:p>
    <w:p w14:paraId="591A0978" w14:textId="77777777" w:rsidR="00927A39" w:rsidRDefault="00927A39"/>
    <w:p w14:paraId="56EA1423" w14:textId="77777777" w:rsidR="00927A39" w:rsidRDefault="00927A39"/>
    <w:p w14:paraId="6D1370DB" w14:textId="77777777" w:rsidR="00927A39" w:rsidRDefault="00927A39"/>
    <w:p w14:paraId="1DDD8236" w14:textId="77777777" w:rsidR="00927A39" w:rsidRDefault="00927A39">
      <w:r>
        <w:t>Sample PS492 Senior Seminar in Politics Course Outline attached.</w:t>
      </w:r>
    </w:p>
    <w:p w14:paraId="55D926CF" w14:textId="77777777" w:rsidR="00927A39" w:rsidRDefault="00927A39">
      <w:pPr>
        <w:pStyle w:val="HeadingA"/>
      </w:pPr>
    </w:p>
    <w:p w14:paraId="06B2C133" w14:textId="77777777" w:rsidR="00927A39" w:rsidRDefault="00927A39">
      <w:pPr>
        <w:pStyle w:val="HeadingA"/>
      </w:pPr>
    </w:p>
    <w:p w14:paraId="12AA6785" w14:textId="77777777" w:rsidR="00927A39" w:rsidRDefault="00927A39">
      <w:pPr>
        <w:pStyle w:val="HeadingA"/>
      </w:pPr>
    </w:p>
    <w:p w14:paraId="2E521051" w14:textId="77777777" w:rsidR="00927A39" w:rsidRDefault="00927A39">
      <w:pPr>
        <w:pStyle w:val="HeadingA"/>
      </w:pPr>
    </w:p>
    <w:p w14:paraId="1D48B358" w14:textId="77777777" w:rsidR="00927A39" w:rsidRDefault="00927A39">
      <w:pPr>
        <w:pStyle w:val="HeadingA"/>
      </w:pPr>
    </w:p>
    <w:p w14:paraId="0914E820" w14:textId="77777777" w:rsidR="00927A39" w:rsidRDefault="00927A39">
      <w:pPr>
        <w:pStyle w:val="HeadingA"/>
      </w:pPr>
    </w:p>
    <w:p w14:paraId="0219CD19" w14:textId="77777777" w:rsidR="00927A39" w:rsidRDefault="00927A39">
      <w:pPr>
        <w:pStyle w:val="HeadingA"/>
      </w:pPr>
      <w:r>
        <w:t>Appendix D:  PS 341/342 Course grade</w:t>
      </w:r>
    </w:p>
    <w:p w14:paraId="32DDF7C6" w14:textId="77777777" w:rsidR="00927A39" w:rsidRDefault="00927A39">
      <w:pPr>
        <w:pStyle w:val="HeadingA"/>
      </w:pPr>
    </w:p>
    <w:p w14:paraId="0877298C" w14:textId="77777777" w:rsidR="00927A39" w:rsidRDefault="00927A39">
      <w:pPr>
        <w:pStyle w:val="HeadingA"/>
      </w:pPr>
    </w:p>
    <w:p w14:paraId="5E819655" w14:textId="77777777" w:rsidR="00927A39" w:rsidRDefault="00927A39">
      <w:pPr>
        <w:pStyle w:val="HeadingA"/>
        <w:jc w:val="left"/>
        <w:rPr>
          <w:b w:val="0"/>
          <w:smallCaps w:val="0"/>
          <w:sz w:val="24"/>
          <w:u w:val="single"/>
        </w:rPr>
      </w:pPr>
      <w:r>
        <w:rPr>
          <w:b w:val="0"/>
          <w:smallCaps w:val="0"/>
          <w:sz w:val="24"/>
          <w:u w:val="single"/>
        </w:rPr>
        <w:t>Tool Description:</w:t>
      </w:r>
    </w:p>
    <w:p w14:paraId="2C7116BE" w14:textId="77777777" w:rsidR="00927A39" w:rsidRDefault="00927A39">
      <w:pPr>
        <w:pStyle w:val="HeadingA"/>
        <w:jc w:val="left"/>
        <w:rPr>
          <w:b w:val="0"/>
          <w:smallCaps w:val="0"/>
          <w:sz w:val="24"/>
          <w:u w:val="single"/>
        </w:rPr>
      </w:pPr>
    </w:p>
    <w:p w14:paraId="09824507" w14:textId="77777777" w:rsidR="00927A39" w:rsidRDefault="00927A39">
      <w:pPr>
        <w:pStyle w:val="HeadingA"/>
        <w:jc w:val="left"/>
        <w:rPr>
          <w:b w:val="0"/>
          <w:smallCaps w:val="0"/>
          <w:sz w:val="24"/>
        </w:rPr>
      </w:pPr>
      <w:r>
        <w:rPr>
          <w:b w:val="0"/>
          <w:smallCaps w:val="0"/>
          <w:sz w:val="24"/>
        </w:rPr>
        <w:t xml:space="preserve">All students graduating from the Political Science Department are required to take an upper-division course on American Government:  either PS 341 Congress or PS 342 The Presidency.  Both courses focus on U.S. Constitutional arrangements and the basic principles underlying the separation of powers between the Executive and Legislative branches in the U. S. Presidential system.  The grade that a student achieves in either course will reflect the level of mastery of this subject matter.  Where students have taken both, their better grade will be used.  </w:t>
      </w:r>
    </w:p>
    <w:p w14:paraId="659ED463" w14:textId="77777777" w:rsidR="00927A39" w:rsidRDefault="00927A39">
      <w:pPr>
        <w:pStyle w:val="HeadingA"/>
        <w:jc w:val="left"/>
        <w:rPr>
          <w:b w:val="0"/>
          <w:smallCaps w:val="0"/>
          <w:sz w:val="24"/>
        </w:rPr>
      </w:pPr>
    </w:p>
    <w:p w14:paraId="1946D8AC" w14:textId="77777777" w:rsidR="00927A39" w:rsidRDefault="00927A39">
      <w:pPr>
        <w:pStyle w:val="HeadingA"/>
        <w:jc w:val="left"/>
        <w:rPr>
          <w:b w:val="0"/>
          <w:smallCaps w:val="0"/>
          <w:sz w:val="24"/>
        </w:rPr>
      </w:pPr>
      <w:r>
        <w:rPr>
          <w:b w:val="0"/>
          <w:smallCaps w:val="0"/>
          <w:sz w:val="24"/>
          <w:u w:val="single"/>
        </w:rPr>
        <w:t>Factors that affect the colleted data:</w:t>
      </w:r>
    </w:p>
    <w:p w14:paraId="4DF2F7E1" w14:textId="77777777" w:rsidR="00927A39" w:rsidRDefault="00927A39">
      <w:pPr>
        <w:pStyle w:val="HeadingA"/>
        <w:jc w:val="left"/>
        <w:rPr>
          <w:b w:val="0"/>
          <w:smallCaps w:val="0"/>
          <w:sz w:val="24"/>
        </w:rPr>
      </w:pPr>
    </w:p>
    <w:p w14:paraId="7D1C51D2" w14:textId="77777777" w:rsidR="00927A39" w:rsidRDefault="00927A39">
      <w:pPr>
        <w:pStyle w:val="HeadingA"/>
        <w:jc w:val="left"/>
        <w:rPr>
          <w:b w:val="0"/>
          <w:smallCaps w:val="0"/>
          <w:sz w:val="24"/>
        </w:rPr>
      </w:pPr>
      <w:r>
        <w:rPr>
          <w:b w:val="0"/>
          <w:smallCaps w:val="0"/>
          <w:sz w:val="24"/>
        </w:rPr>
        <w:t>Students with an emphasis in American government will be likely to have taken both courses in which case their better grade will be recorded for this measure.  Their cumulative knowledge may result in their having higher grades than students with other emphases.  Students may have taken these courses sometime before graduation.</w:t>
      </w:r>
    </w:p>
    <w:p w14:paraId="427BD263" w14:textId="77777777" w:rsidR="00927A39" w:rsidRDefault="00927A39">
      <w:pPr>
        <w:pStyle w:val="HeadingA"/>
        <w:jc w:val="left"/>
        <w:rPr>
          <w:b w:val="0"/>
          <w:smallCaps w:val="0"/>
          <w:sz w:val="24"/>
        </w:rPr>
      </w:pPr>
    </w:p>
    <w:p w14:paraId="2342E56D" w14:textId="77777777" w:rsidR="00927A39" w:rsidRDefault="00927A39">
      <w:pPr>
        <w:pStyle w:val="HeadingA"/>
        <w:jc w:val="left"/>
        <w:rPr>
          <w:b w:val="0"/>
          <w:smallCaps w:val="0"/>
          <w:sz w:val="24"/>
        </w:rPr>
      </w:pPr>
      <w:r>
        <w:rPr>
          <w:b w:val="0"/>
          <w:smallCaps w:val="0"/>
          <w:sz w:val="24"/>
          <w:u w:val="single"/>
        </w:rPr>
        <w:t>How to interpret the data:</w:t>
      </w:r>
    </w:p>
    <w:p w14:paraId="586848AF" w14:textId="77777777" w:rsidR="00927A39" w:rsidRDefault="00927A39">
      <w:pPr>
        <w:pStyle w:val="HeadingA"/>
        <w:jc w:val="left"/>
        <w:rPr>
          <w:b w:val="0"/>
          <w:smallCaps w:val="0"/>
          <w:sz w:val="24"/>
        </w:rPr>
      </w:pPr>
    </w:p>
    <w:p w14:paraId="33B9435B" w14:textId="77777777" w:rsidR="00927A39" w:rsidRDefault="00927A39">
      <w:pPr>
        <w:pStyle w:val="HeadingA"/>
        <w:jc w:val="left"/>
        <w:rPr>
          <w:b w:val="0"/>
          <w:smallCaps w:val="0"/>
          <w:sz w:val="24"/>
        </w:rPr>
      </w:pPr>
      <w:r>
        <w:rPr>
          <w:b w:val="0"/>
          <w:smallCaps w:val="0"/>
          <w:sz w:val="24"/>
        </w:rPr>
        <w:t>Students’ grades on PS 341 or 342 will indicate level of understanding of the basic principles of American government.</w:t>
      </w:r>
    </w:p>
    <w:p w14:paraId="6559D578" w14:textId="77777777" w:rsidR="00927A39" w:rsidRDefault="00927A39">
      <w:pPr>
        <w:pStyle w:val="HeadingA"/>
        <w:jc w:val="left"/>
        <w:rPr>
          <w:b w:val="0"/>
          <w:smallCaps w:val="0"/>
          <w:sz w:val="24"/>
        </w:rPr>
      </w:pPr>
    </w:p>
    <w:p w14:paraId="425F4D83" w14:textId="77777777" w:rsidR="00927A39" w:rsidRDefault="00927A39">
      <w:pPr>
        <w:pStyle w:val="HeadingA"/>
        <w:jc w:val="left"/>
        <w:rPr>
          <w:b w:val="0"/>
          <w:smallCaps w:val="0"/>
          <w:sz w:val="24"/>
        </w:rPr>
      </w:pPr>
    </w:p>
    <w:p w14:paraId="5D2D6A2A" w14:textId="77777777" w:rsidR="00927A39" w:rsidRDefault="00927A39">
      <w:pPr>
        <w:pStyle w:val="HeadingA"/>
        <w:jc w:val="left"/>
        <w:rPr>
          <w:b w:val="0"/>
          <w:smallCaps w:val="0"/>
          <w:sz w:val="24"/>
        </w:rPr>
      </w:pPr>
    </w:p>
    <w:p w14:paraId="324EA35A" w14:textId="77777777" w:rsidR="00927A39" w:rsidRDefault="00927A39">
      <w:pPr>
        <w:pStyle w:val="HeadingA"/>
        <w:jc w:val="left"/>
        <w:rPr>
          <w:b w:val="0"/>
          <w:smallCaps w:val="0"/>
          <w:sz w:val="24"/>
        </w:rPr>
      </w:pPr>
    </w:p>
    <w:p w14:paraId="0DDD8239" w14:textId="77777777" w:rsidR="00927A39" w:rsidRDefault="00927A39">
      <w:pPr>
        <w:pStyle w:val="HeadingA"/>
        <w:jc w:val="left"/>
        <w:rPr>
          <w:b w:val="0"/>
          <w:smallCaps w:val="0"/>
          <w:sz w:val="24"/>
        </w:rPr>
      </w:pPr>
    </w:p>
    <w:p w14:paraId="05D985F9" w14:textId="77777777" w:rsidR="00927A39" w:rsidRDefault="00927A39">
      <w:pPr>
        <w:pStyle w:val="HeadingA"/>
        <w:jc w:val="left"/>
      </w:pPr>
    </w:p>
    <w:p w14:paraId="04F55CF4" w14:textId="77777777" w:rsidR="00927A39" w:rsidRDefault="00927A39">
      <w:pPr>
        <w:pStyle w:val="HeadingA"/>
        <w:jc w:val="left"/>
      </w:pPr>
    </w:p>
    <w:p w14:paraId="53FBB8A8" w14:textId="77777777" w:rsidR="00927A39" w:rsidRDefault="00927A39">
      <w:pPr>
        <w:pStyle w:val="HeadingA"/>
        <w:jc w:val="left"/>
        <w:rPr>
          <w:b w:val="0"/>
          <w:bCs/>
        </w:rPr>
      </w:pPr>
    </w:p>
    <w:p w14:paraId="7AE7F1D3" w14:textId="77777777" w:rsidR="00927A39" w:rsidRDefault="00927A39">
      <w:pPr>
        <w:pStyle w:val="HeadingA"/>
      </w:pPr>
    </w:p>
    <w:p w14:paraId="2F3521F7" w14:textId="77777777" w:rsidR="00927A39" w:rsidRDefault="00927A39">
      <w:pPr>
        <w:pStyle w:val="HeadingA"/>
      </w:pPr>
    </w:p>
    <w:p w14:paraId="2464D361" w14:textId="77777777" w:rsidR="00927A39" w:rsidRDefault="00927A39">
      <w:pPr>
        <w:pStyle w:val="HeadingA"/>
      </w:pPr>
    </w:p>
    <w:p w14:paraId="4B0DF120" w14:textId="77777777" w:rsidR="00927A39" w:rsidRDefault="00927A39">
      <w:pPr>
        <w:pStyle w:val="HeadingA"/>
      </w:pPr>
    </w:p>
    <w:p w14:paraId="70E83E00" w14:textId="77777777" w:rsidR="00927A39" w:rsidRDefault="00927A39">
      <w:pPr>
        <w:pStyle w:val="HeadingA"/>
      </w:pPr>
      <w:r>
        <w:br w:type="page"/>
      </w:r>
      <w:r>
        <w:lastRenderedPageBreak/>
        <w:t>Appendix E:  PS 330 Question</w:t>
      </w:r>
    </w:p>
    <w:p w14:paraId="189F7CFD" w14:textId="77777777" w:rsidR="00927A39" w:rsidRDefault="00927A39">
      <w:pPr>
        <w:pStyle w:val="HeadingA"/>
      </w:pPr>
    </w:p>
    <w:p w14:paraId="398ABA78" w14:textId="77777777" w:rsidR="00927A39" w:rsidRDefault="00927A39">
      <w:pPr>
        <w:pStyle w:val="HeadingA"/>
      </w:pPr>
    </w:p>
    <w:p w14:paraId="1A206F27" w14:textId="77777777" w:rsidR="00927A39" w:rsidRDefault="00927A39">
      <w:pPr>
        <w:pStyle w:val="HeadingA"/>
        <w:jc w:val="left"/>
        <w:rPr>
          <w:b w:val="0"/>
          <w:bCs/>
          <w:smallCaps w:val="0"/>
          <w:sz w:val="24"/>
          <w:u w:val="single"/>
        </w:rPr>
      </w:pPr>
      <w:r>
        <w:rPr>
          <w:b w:val="0"/>
          <w:bCs/>
          <w:smallCaps w:val="0"/>
          <w:sz w:val="24"/>
          <w:u w:val="single"/>
        </w:rPr>
        <w:t>Tool Description:</w:t>
      </w:r>
    </w:p>
    <w:p w14:paraId="6954F1AC" w14:textId="77777777" w:rsidR="00927A39" w:rsidRDefault="00927A39">
      <w:pPr>
        <w:pStyle w:val="HeadingA"/>
        <w:jc w:val="left"/>
        <w:rPr>
          <w:b w:val="0"/>
          <w:bCs/>
          <w:smallCaps w:val="0"/>
          <w:sz w:val="24"/>
          <w:u w:val="single"/>
        </w:rPr>
      </w:pPr>
    </w:p>
    <w:p w14:paraId="7AC850C3" w14:textId="77777777" w:rsidR="00927A39" w:rsidRDefault="00927A39">
      <w:pPr>
        <w:pStyle w:val="HeadingA"/>
        <w:jc w:val="left"/>
        <w:rPr>
          <w:b w:val="0"/>
          <w:bCs/>
          <w:smallCaps w:val="0"/>
          <w:sz w:val="24"/>
        </w:rPr>
      </w:pPr>
      <w:r>
        <w:rPr>
          <w:b w:val="0"/>
          <w:bCs/>
          <w:smallCaps w:val="0"/>
          <w:sz w:val="24"/>
        </w:rPr>
        <w:t>Commencing with the next offering of PS 330 (Fall 2004), one of the questions on the PS A330 Final Exam, will be specifically designed to elicit students’ understanding of the basic principles of American Government.  Given the subject matter and course description of PS 330, such a question is central to measuring the effectiveness of the course.</w:t>
      </w:r>
    </w:p>
    <w:p w14:paraId="71CF3DA6" w14:textId="77777777" w:rsidR="00927A39" w:rsidRDefault="00927A39">
      <w:pPr>
        <w:pStyle w:val="HeadingA"/>
        <w:jc w:val="left"/>
        <w:rPr>
          <w:b w:val="0"/>
          <w:bCs/>
          <w:smallCaps w:val="0"/>
          <w:sz w:val="24"/>
        </w:rPr>
      </w:pPr>
      <w:r>
        <w:rPr>
          <w:b w:val="0"/>
          <w:bCs/>
          <w:smallCaps w:val="0"/>
          <w:sz w:val="24"/>
        </w:rPr>
        <w:t xml:space="preserve">The question to be used follows:  </w:t>
      </w:r>
    </w:p>
    <w:p w14:paraId="367D1067" w14:textId="77777777" w:rsidR="00927A39" w:rsidRDefault="00927A39">
      <w:pPr>
        <w:pStyle w:val="HeadingA"/>
        <w:jc w:val="left"/>
        <w:rPr>
          <w:b w:val="0"/>
          <w:bCs/>
          <w:smallCaps w:val="0"/>
          <w:sz w:val="24"/>
        </w:rPr>
      </w:pPr>
      <w:r>
        <w:rPr>
          <w:b w:val="0"/>
          <w:bCs/>
          <w:smallCaps w:val="0"/>
          <w:sz w:val="24"/>
        </w:rPr>
        <w:t>In Federalist #51, James Madison writes that, “in framing a government which is to be administered by men over men, the great difficulty lies in this: you must first enable the government to control the governed; and in the next place oblige it to control itself.” In what ways does the government instituted by The Constitution of the United States of America fulfill this directive?</w:t>
      </w:r>
    </w:p>
    <w:p w14:paraId="76EB0613" w14:textId="77777777" w:rsidR="00927A39" w:rsidRDefault="00927A39">
      <w:pPr>
        <w:pStyle w:val="HeadingA"/>
        <w:jc w:val="left"/>
        <w:rPr>
          <w:b w:val="0"/>
          <w:bCs/>
          <w:smallCaps w:val="0"/>
          <w:sz w:val="24"/>
        </w:rPr>
      </w:pPr>
    </w:p>
    <w:p w14:paraId="3154EBC2" w14:textId="77777777" w:rsidR="00927A39" w:rsidRDefault="00927A39">
      <w:pPr>
        <w:pStyle w:val="HeadingA"/>
        <w:jc w:val="left"/>
        <w:rPr>
          <w:b w:val="0"/>
          <w:bCs/>
          <w:smallCaps w:val="0"/>
          <w:sz w:val="24"/>
        </w:rPr>
      </w:pPr>
      <w:r>
        <w:rPr>
          <w:b w:val="0"/>
          <w:bCs/>
          <w:smallCaps w:val="0"/>
          <w:sz w:val="24"/>
          <w:u w:val="single"/>
        </w:rPr>
        <w:t>Factors that affect the collected data:</w:t>
      </w:r>
    </w:p>
    <w:p w14:paraId="21E537D6" w14:textId="77777777" w:rsidR="00927A39" w:rsidRDefault="00927A39">
      <w:pPr>
        <w:pStyle w:val="HeadingA"/>
        <w:jc w:val="left"/>
        <w:rPr>
          <w:b w:val="0"/>
          <w:bCs/>
          <w:smallCaps w:val="0"/>
          <w:sz w:val="24"/>
        </w:rPr>
      </w:pPr>
    </w:p>
    <w:p w14:paraId="719BD5B8" w14:textId="77777777" w:rsidR="00927A39" w:rsidRDefault="00927A39">
      <w:pPr>
        <w:pStyle w:val="HeadingA"/>
        <w:jc w:val="left"/>
        <w:rPr>
          <w:b w:val="0"/>
          <w:bCs/>
          <w:smallCaps w:val="0"/>
          <w:sz w:val="24"/>
        </w:rPr>
      </w:pPr>
      <w:r>
        <w:rPr>
          <w:b w:val="0"/>
          <w:bCs/>
          <w:smallCaps w:val="0"/>
          <w:sz w:val="24"/>
        </w:rPr>
        <w:t>Students whose emphasis area is in American Government may have devoted  more of their coursework to this subject matter and may do better than students with other areas of emphasis.  Students may have taken PS 330 some time prior to graduation.</w:t>
      </w:r>
    </w:p>
    <w:p w14:paraId="0262F0E7" w14:textId="77777777" w:rsidR="00927A39" w:rsidRDefault="00927A39">
      <w:pPr>
        <w:pStyle w:val="HeadingA"/>
        <w:jc w:val="left"/>
        <w:rPr>
          <w:b w:val="0"/>
          <w:bCs/>
          <w:smallCaps w:val="0"/>
          <w:sz w:val="24"/>
        </w:rPr>
      </w:pPr>
    </w:p>
    <w:p w14:paraId="28C0878A" w14:textId="77777777" w:rsidR="00927A39" w:rsidRDefault="00927A39">
      <w:pPr>
        <w:pStyle w:val="HeadingA"/>
        <w:jc w:val="left"/>
        <w:rPr>
          <w:b w:val="0"/>
          <w:bCs/>
          <w:smallCaps w:val="0"/>
          <w:sz w:val="24"/>
          <w:u w:val="single"/>
        </w:rPr>
      </w:pPr>
      <w:r>
        <w:rPr>
          <w:b w:val="0"/>
          <w:bCs/>
          <w:smallCaps w:val="0"/>
          <w:sz w:val="24"/>
          <w:u w:val="single"/>
        </w:rPr>
        <w:t>How to interpret data:</w:t>
      </w:r>
    </w:p>
    <w:p w14:paraId="7D1C86C2" w14:textId="77777777" w:rsidR="00927A39" w:rsidRDefault="00927A39">
      <w:pPr>
        <w:pStyle w:val="HeadingA"/>
        <w:jc w:val="left"/>
        <w:rPr>
          <w:b w:val="0"/>
          <w:bCs/>
          <w:smallCaps w:val="0"/>
          <w:sz w:val="24"/>
          <w:u w:val="single"/>
        </w:rPr>
      </w:pPr>
    </w:p>
    <w:p w14:paraId="4A6AB836" w14:textId="77777777" w:rsidR="00927A39" w:rsidRDefault="00927A39">
      <w:pPr>
        <w:pStyle w:val="HeadingA"/>
        <w:jc w:val="left"/>
        <w:rPr>
          <w:b w:val="0"/>
          <w:bCs/>
          <w:smallCaps w:val="0"/>
          <w:sz w:val="24"/>
        </w:rPr>
      </w:pPr>
      <w:r>
        <w:rPr>
          <w:b w:val="0"/>
          <w:bCs/>
          <w:smallCaps w:val="0"/>
          <w:sz w:val="24"/>
        </w:rPr>
        <w:t>This data will demonstrate students grasp of basic principles of American Government.</w:t>
      </w:r>
    </w:p>
    <w:p w14:paraId="7B29D3A5" w14:textId="77777777" w:rsidR="00927A39" w:rsidRDefault="00927A39">
      <w:pPr>
        <w:pStyle w:val="HeadingA"/>
        <w:jc w:val="left"/>
      </w:pPr>
    </w:p>
    <w:p w14:paraId="0EA94D97" w14:textId="77777777" w:rsidR="00927A39" w:rsidRDefault="00927A39">
      <w:pPr>
        <w:pStyle w:val="HeadingA"/>
        <w:jc w:val="left"/>
        <w:rPr>
          <w:b w:val="0"/>
          <w:bCs/>
        </w:rPr>
      </w:pPr>
    </w:p>
    <w:p w14:paraId="10125C05" w14:textId="77777777" w:rsidR="00927A39" w:rsidRDefault="00927A39">
      <w:pPr>
        <w:pStyle w:val="HeadingA"/>
        <w:rPr>
          <w:b w:val="0"/>
          <w:bCs/>
        </w:rPr>
      </w:pPr>
    </w:p>
    <w:p w14:paraId="2B60EE34" w14:textId="77777777" w:rsidR="00927A39" w:rsidRDefault="00927A39">
      <w:pPr>
        <w:pStyle w:val="HeadingA"/>
        <w:rPr>
          <w:b w:val="0"/>
          <w:bCs/>
        </w:rPr>
      </w:pPr>
    </w:p>
    <w:p w14:paraId="409F182F" w14:textId="77777777" w:rsidR="00927A39" w:rsidRDefault="00927A39">
      <w:pPr>
        <w:pStyle w:val="HeadingA"/>
        <w:jc w:val="left"/>
        <w:rPr>
          <w:b w:val="0"/>
          <w:bCs/>
          <w:smallCaps w:val="0"/>
        </w:rPr>
      </w:pPr>
    </w:p>
    <w:p w14:paraId="326F8E01" w14:textId="77777777" w:rsidR="00927A39" w:rsidRDefault="00927A39">
      <w:pPr>
        <w:pStyle w:val="HeadingA"/>
      </w:pPr>
    </w:p>
    <w:p w14:paraId="7CA7886A" w14:textId="77777777" w:rsidR="00927A39" w:rsidRDefault="00927A39">
      <w:pPr>
        <w:pStyle w:val="HeadingA"/>
      </w:pPr>
    </w:p>
    <w:p w14:paraId="4229325C" w14:textId="77777777" w:rsidR="00927A39" w:rsidRDefault="00927A39">
      <w:pPr>
        <w:pStyle w:val="HeadingA"/>
      </w:pPr>
    </w:p>
    <w:p w14:paraId="417DC3F8" w14:textId="77777777" w:rsidR="00927A39" w:rsidRDefault="00927A39">
      <w:pPr>
        <w:pStyle w:val="HeadingA"/>
      </w:pPr>
    </w:p>
    <w:p w14:paraId="10D3E50D" w14:textId="77777777" w:rsidR="00927A39" w:rsidRDefault="00927A39">
      <w:pPr>
        <w:pStyle w:val="HeadingA"/>
      </w:pPr>
    </w:p>
    <w:p w14:paraId="2C06E30A" w14:textId="77777777" w:rsidR="00927A39" w:rsidRDefault="00927A39">
      <w:pPr>
        <w:pStyle w:val="HeadingA"/>
      </w:pPr>
    </w:p>
    <w:p w14:paraId="1F40BCC5" w14:textId="77777777" w:rsidR="00927A39" w:rsidRDefault="00927A39">
      <w:pPr>
        <w:pStyle w:val="HeadingA"/>
      </w:pPr>
    </w:p>
    <w:p w14:paraId="119685A5" w14:textId="77777777" w:rsidR="00927A39" w:rsidRDefault="00927A39">
      <w:pPr>
        <w:pStyle w:val="HeadingA"/>
      </w:pPr>
    </w:p>
    <w:p w14:paraId="5691C7A2" w14:textId="77777777" w:rsidR="00927A39" w:rsidRDefault="00927A39">
      <w:pPr>
        <w:pStyle w:val="HeadingA"/>
      </w:pPr>
    </w:p>
    <w:p w14:paraId="31A470A3" w14:textId="77777777" w:rsidR="00927A39" w:rsidRDefault="00927A39">
      <w:pPr>
        <w:pStyle w:val="HeadingA"/>
      </w:pPr>
    </w:p>
    <w:p w14:paraId="0C81EE71" w14:textId="77777777" w:rsidR="00927A39" w:rsidRDefault="00927A39">
      <w:pPr>
        <w:pStyle w:val="HeadingA"/>
      </w:pPr>
    </w:p>
    <w:p w14:paraId="6FA514A1" w14:textId="77777777" w:rsidR="00927A39" w:rsidRDefault="00927A39">
      <w:pPr>
        <w:pStyle w:val="HeadingA"/>
      </w:pPr>
    </w:p>
    <w:p w14:paraId="2B154B71" w14:textId="77777777" w:rsidR="00927A39" w:rsidRDefault="00927A39">
      <w:pPr>
        <w:pStyle w:val="HeadingA"/>
      </w:pPr>
    </w:p>
    <w:p w14:paraId="6AFBF7B4" w14:textId="77777777" w:rsidR="00927A39" w:rsidRDefault="00927A39">
      <w:pPr>
        <w:pStyle w:val="HeadingA"/>
      </w:pPr>
    </w:p>
    <w:p w14:paraId="5F5AA36F" w14:textId="77777777" w:rsidR="00927A39" w:rsidRDefault="00927A39">
      <w:pPr>
        <w:pStyle w:val="HeadingA"/>
      </w:pPr>
    </w:p>
    <w:p w14:paraId="333CBAA8" w14:textId="77777777" w:rsidR="00927A39" w:rsidRDefault="00927A39">
      <w:pPr>
        <w:pStyle w:val="HeadingA"/>
        <w:rPr>
          <w:b w:val="0"/>
          <w:bCs/>
        </w:rPr>
      </w:pPr>
      <w:r>
        <w:lastRenderedPageBreak/>
        <w:t>Appendix F:  PS 322/321 Question</w:t>
      </w:r>
    </w:p>
    <w:p w14:paraId="3BD196FF" w14:textId="77777777" w:rsidR="00927A39" w:rsidRDefault="00927A39">
      <w:pPr>
        <w:pStyle w:val="HeadingA"/>
        <w:rPr>
          <w:b w:val="0"/>
          <w:bCs/>
        </w:rPr>
      </w:pPr>
    </w:p>
    <w:p w14:paraId="729A97EA" w14:textId="77777777" w:rsidR="00927A39" w:rsidRDefault="00927A39">
      <w:pPr>
        <w:pStyle w:val="HeadingA"/>
        <w:jc w:val="left"/>
        <w:rPr>
          <w:b w:val="0"/>
          <w:bCs/>
          <w:smallCaps w:val="0"/>
          <w:sz w:val="24"/>
        </w:rPr>
      </w:pPr>
      <w:r>
        <w:rPr>
          <w:b w:val="0"/>
          <w:bCs/>
          <w:smallCaps w:val="0"/>
          <w:sz w:val="24"/>
          <w:u w:val="single"/>
        </w:rPr>
        <w:t>Tool Description:</w:t>
      </w:r>
    </w:p>
    <w:p w14:paraId="2FC2DFB3" w14:textId="77777777" w:rsidR="00927A39" w:rsidRDefault="00927A39">
      <w:pPr>
        <w:pStyle w:val="HeadingA"/>
        <w:jc w:val="left"/>
        <w:rPr>
          <w:b w:val="0"/>
          <w:bCs/>
          <w:smallCaps w:val="0"/>
          <w:sz w:val="24"/>
        </w:rPr>
      </w:pPr>
    </w:p>
    <w:p w14:paraId="620C9AE2" w14:textId="77777777" w:rsidR="00927A39" w:rsidRDefault="00927A39">
      <w:pPr>
        <w:pStyle w:val="HeadingA"/>
        <w:jc w:val="left"/>
        <w:rPr>
          <w:b w:val="0"/>
          <w:bCs/>
          <w:smallCaps w:val="0"/>
          <w:sz w:val="24"/>
        </w:rPr>
      </w:pPr>
      <w:r>
        <w:rPr>
          <w:b w:val="0"/>
          <w:bCs/>
          <w:smallCaps w:val="0"/>
          <w:sz w:val="24"/>
        </w:rPr>
        <w:t>All students graduating with a BA in Political Science from UAA are required to have taken either PS 322 U. S. Foreign Policy or PS 321 International Relations.  Although PS 322 specifically deals with the U.S. relationship to the rest of the world evidenced in U. S. foreign policy, the subject matter of PS 321 International Relations also inevitably incorporates the role of the U. S. in international relations and the relationship of the U. S. to the larger world.  Final Exam Questions in both courses cover this U.S. role and relationship.  Commencing with their next offerings (P 321 Fall 2004, PS 322 Fall 2005), a specifically designed question will be incorporated into the Final Exam of both courses.  Student scores on the question for PS 322 will be gathered for assessment purposes but where a graduating PS major has not taken PS 322, his/her score on the question on PS 321 will be used.</w:t>
      </w:r>
    </w:p>
    <w:p w14:paraId="189ECD89" w14:textId="77777777" w:rsidR="00927A39" w:rsidRDefault="00927A39">
      <w:pPr>
        <w:pStyle w:val="HeadingA"/>
        <w:jc w:val="left"/>
        <w:rPr>
          <w:b w:val="0"/>
          <w:bCs/>
          <w:smallCaps w:val="0"/>
          <w:sz w:val="24"/>
        </w:rPr>
      </w:pPr>
      <w:r>
        <w:rPr>
          <w:b w:val="0"/>
          <w:bCs/>
          <w:smallCaps w:val="0"/>
          <w:sz w:val="24"/>
        </w:rPr>
        <w:t xml:space="preserve">The question to be used follows:  </w:t>
      </w:r>
    </w:p>
    <w:p w14:paraId="1F3FB6CC" w14:textId="77777777" w:rsidR="00927A39" w:rsidRDefault="00927A39">
      <w:pPr>
        <w:pStyle w:val="HeadingA"/>
        <w:jc w:val="left"/>
        <w:rPr>
          <w:b w:val="0"/>
          <w:bCs/>
          <w:smallCaps w:val="0"/>
          <w:sz w:val="24"/>
        </w:rPr>
      </w:pPr>
      <w:r>
        <w:rPr>
          <w:b w:val="0"/>
          <w:bCs/>
          <w:smallCaps w:val="0"/>
          <w:sz w:val="24"/>
        </w:rPr>
        <w:t>Describe and discuss the role of the U.S. in international relations and U.S. relations with the larger world.  Provide illustrative examples to support your conclusions.</w:t>
      </w:r>
    </w:p>
    <w:p w14:paraId="6A546229" w14:textId="77777777" w:rsidR="00927A39" w:rsidRDefault="00927A39">
      <w:pPr>
        <w:pStyle w:val="HeadingA"/>
        <w:jc w:val="left"/>
        <w:rPr>
          <w:b w:val="0"/>
          <w:bCs/>
          <w:smallCaps w:val="0"/>
          <w:sz w:val="24"/>
        </w:rPr>
      </w:pPr>
    </w:p>
    <w:p w14:paraId="4246A59F" w14:textId="77777777" w:rsidR="00927A39" w:rsidRDefault="00927A39">
      <w:pPr>
        <w:pStyle w:val="HeadingA"/>
        <w:jc w:val="left"/>
        <w:rPr>
          <w:b w:val="0"/>
          <w:bCs/>
          <w:smallCaps w:val="0"/>
          <w:sz w:val="24"/>
        </w:rPr>
      </w:pPr>
      <w:r>
        <w:rPr>
          <w:b w:val="0"/>
          <w:bCs/>
          <w:smallCaps w:val="0"/>
          <w:sz w:val="24"/>
          <w:u w:val="single"/>
        </w:rPr>
        <w:t>Factors that affect the collected data:</w:t>
      </w:r>
    </w:p>
    <w:p w14:paraId="2B4C9FBA" w14:textId="77777777" w:rsidR="00927A39" w:rsidRDefault="00927A39">
      <w:pPr>
        <w:pStyle w:val="HeadingA"/>
        <w:jc w:val="left"/>
        <w:rPr>
          <w:b w:val="0"/>
          <w:bCs/>
          <w:smallCaps w:val="0"/>
          <w:sz w:val="24"/>
        </w:rPr>
      </w:pPr>
    </w:p>
    <w:p w14:paraId="359869AE" w14:textId="77777777" w:rsidR="00927A39" w:rsidRDefault="00927A39">
      <w:pPr>
        <w:pStyle w:val="HeadingA"/>
        <w:jc w:val="left"/>
        <w:rPr>
          <w:b w:val="0"/>
          <w:bCs/>
          <w:smallCaps w:val="0"/>
          <w:sz w:val="24"/>
        </w:rPr>
      </w:pPr>
      <w:r>
        <w:rPr>
          <w:b w:val="0"/>
          <w:bCs/>
          <w:smallCaps w:val="0"/>
          <w:sz w:val="24"/>
        </w:rPr>
        <w:t>Scores on the question in PS 321 may vary from PS 322 since U. S. foreign policy is more central to PS 322 than is the U. S. role to PS 321.  Students with an emphasis in International Relations may well have taken both PS 322 and PS 321 and will therefore have had more course content on this subject matter and may therefore score higher than students with other emphasis areas.  Students may have taken these courses some time prior to graduation.</w:t>
      </w:r>
    </w:p>
    <w:p w14:paraId="331AFA26" w14:textId="77777777" w:rsidR="00927A39" w:rsidRDefault="00927A39">
      <w:pPr>
        <w:pStyle w:val="HeadingA"/>
        <w:jc w:val="left"/>
        <w:rPr>
          <w:b w:val="0"/>
          <w:bCs/>
          <w:smallCaps w:val="0"/>
          <w:sz w:val="24"/>
        </w:rPr>
      </w:pPr>
    </w:p>
    <w:p w14:paraId="2CFB57A7" w14:textId="77777777" w:rsidR="00927A39" w:rsidRDefault="00927A39">
      <w:pPr>
        <w:pStyle w:val="HeadingA"/>
        <w:jc w:val="left"/>
        <w:rPr>
          <w:b w:val="0"/>
          <w:bCs/>
          <w:smallCaps w:val="0"/>
          <w:sz w:val="24"/>
        </w:rPr>
      </w:pPr>
      <w:r>
        <w:rPr>
          <w:b w:val="0"/>
          <w:bCs/>
          <w:smallCaps w:val="0"/>
          <w:sz w:val="24"/>
          <w:u w:val="single"/>
        </w:rPr>
        <w:t>How to interpret this data:</w:t>
      </w:r>
    </w:p>
    <w:p w14:paraId="415E5EF6" w14:textId="77777777" w:rsidR="00927A39" w:rsidRDefault="00927A39">
      <w:pPr>
        <w:pStyle w:val="HeadingA"/>
        <w:jc w:val="left"/>
        <w:rPr>
          <w:b w:val="0"/>
          <w:bCs/>
          <w:smallCaps w:val="0"/>
          <w:sz w:val="24"/>
        </w:rPr>
      </w:pPr>
    </w:p>
    <w:p w14:paraId="5C6DCD2C" w14:textId="77777777" w:rsidR="00927A39" w:rsidRDefault="00927A39">
      <w:pPr>
        <w:pStyle w:val="HeadingA"/>
        <w:jc w:val="left"/>
        <w:rPr>
          <w:b w:val="0"/>
          <w:bCs/>
          <w:smallCaps w:val="0"/>
          <w:sz w:val="24"/>
        </w:rPr>
      </w:pPr>
      <w:r>
        <w:rPr>
          <w:b w:val="0"/>
          <w:bCs/>
          <w:smallCaps w:val="0"/>
          <w:sz w:val="24"/>
        </w:rPr>
        <w:t>This data will demonstrate students understanding of the relationship between the USA and the larger world.</w:t>
      </w:r>
    </w:p>
    <w:p w14:paraId="7B64E799" w14:textId="77777777" w:rsidR="00927A39" w:rsidRDefault="00927A39">
      <w:pPr>
        <w:pStyle w:val="HeadingA"/>
        <w:jc w:val="left"/>
        <w:rPr>
          <w:b w:val="0"/>
          <w:bCs/>
          <w:smallCaps w:val="0"/>
          <w:sz w:val="24"/>
        </w:rPr>
      </w:pPr>
    </w:p>
    <w:p w14:paraId="6915D7E2" w14:textId="77777777" w:rsidR="00927A39" w:rsidRDefault="00927A39">
      <w:pPr>
        <w:pStyle w:val="HeadingA"/>
        <w:jc w:val="left"/>
        <w:rPr>
          <w:b w:val="0"/>
          <w:bCs/>
          <w:smallCaps w:val="0"/>
          <w:sz w:val="24"/>
        </w:rPr>
      </w:pPr>
    </w:p>
    <w:p w14:paraId="0607EA52" w14:textId="77777777" w:rsidR="00927A39" w:rsidRDefault="00927A39">
      <w:pPr>
        <w:pStyle w:val="HeadingA"/>
        <w:jc w:val="left"/>
      </w:pPr>
    </w:p>
    <w:p w14:paraId="78B510DF" w14:textId="77777777" w:rsidR="00927A39" w:rsidRDefault="00927A39">
      <w:pPr>
        <w:pStyle w:val="HeadingA"/>
        <w:jc w:val="left"/>
      </w:pPr>
    </w:p>
    <w:p w14:paraId="555526FB" w14:textId="77777777" w:rsidR="00927A39" w:rsidRDefault="00927A39">
      <w:pPr>
        <w:pStyle w:val="HeadingA"/>
      </w:pPr>
    </w:p>
    <w:p w14:paraId="3EC561A5" w14:textId="77777777" w:rsidR="00927A39" w:rsidRDefault="00927A39">
      <w:pPr>
        <w:pStyle w:val="HeadingA"/>
      </w:pPr>
    </w:p>
    <w:p w14:paraId="353FD773" w14:textId="77777777" w:rsidR="00927A39" w:rsidRDefault="00927A39">
      <w:pPr>
        <w:pStyle w:val="HeadingA"/>
      </w:pPr>
    </w:p>
    <w:p w14:paraId="6D392ED1" w14:textId="77777777" w:rsidR="00927A39" w:rsidRDefault="00927A39">
      <w:pPr>
        <w:pStyle w:val="HeadingA"/>
      </w:pPr>
    </w:p>
    <w:p w14:paraId="45C5F22D" w14:textId="77777777" w:rsidR="00927A39" w:rsidRDefault="00927A39">
      <w:pPr>
        <w:pStyle w:val="HeadingA"/>
      </w:pPr>
    </w:p>
    <w:p w14:paraId="55E871B4" w14:textId="77777777" w:rsidR="00927A39" w:rsidRDefault="00927A39">
      <w:pPr>
        <w:pStyle w:val="HeadingA"/>
      </w:pPr>
    </w:p>
    <w:p w14:paraId="515ED98F" w14:textId="77777777" w:rsidR="00927A39" w:rsidRDefault="00927A39">
      <w:pPr>
        <w:pStyle w:val="HeadingA"/>
      </w:pPr>
    </w:p>
    <w:p w14:paraId="3ECD349E" w14:textId="77777777" w:rsidR="00927A39" w:rsidRDefault="00927A39">
      <w:pPr>
        <w:pStyle w:val="HeadingA"/>
      </w:pPr>
    </w:p>
    <w:p w14:paraId="616859ED" w14:textId="77777777" w:rsidR="00927A39" w:rsidRDefault="00927A39">
      <w:pPr>
        <w:pStyle w:val="HeadingA"/>
      </w:pPr>
    </w:p>
    <w:p w14:paraId="7B4ED2B4" w14:textId="77777777" w:rsidR="00927A39" w:rsidRDefault="00927A39">
      <w:pPr>
        <w:pStyle w:val="HeadingA"/>
      </w:pPr>
    </w:p>
    <w:p w14:paraId="19F63C07" w14:textId="77777777" w:rsidR="00927A39" w:rsidRDefault="00927A39">
      <w:pPr>
        <w:pStyle w:val="HeadingA"/>
      </w:pPr>
    </w:p>
    <w:p w14:paraId="16699D1B" w14:textId="77777777" w:rsidR="00927A39" w:rsidRDefault="00927A39">
      <w:pPr>
        <w:pStyle w:val="HeadingA"/>
      </w:pPr>
    </w:p>
    <w:p w14:paraId="6CBCD000" w14:textId="77777777" w:rsidR="00927A39" w:rsidRDefault="00927A39">
      <w:pPr>
        <w:pStyle w:val="HeadingA"/>
      </w:pPr>
    </w:p>
    <w:p w14:paraId="22847CDF" w14:textId="77777777" w:rsidR="00927A39" w:rsidRDefault="00927A39">
      <w:pPr>
        <w:pStyle w:val="HeadingA"/>
      </w:pPr>
    </w:p>
    <w:p w14:paraId="4FB74E01" w14:textId="77777777" w:rsidR="00927A39" w:rsidRDefault="00927A39">
      <w:pPr>
        <w:pStyle w:val="HeadingA"/>
      </w:pPr>
      <w:r>
        <w:t>Appendix G: Exit Survey</w:t>
      </w:r>
    </w:p>
    <w:p w14:paraId="463851C8" w14:textId="77777777" w:rsidR="00927A39" w:rsidRDefault="00927A39">
      <w:pPr>
        <w:rPr>
          <w:u w:val="single"/>
        </w:rPr>
      </w:pPr>
    </w:p>
    <w:p w14:paraId="79A64231" w14:textId="77777777" w:rsidR="00927A39" w:rsidRDefault="00927A39">
      <w:pPr>
        <w:rPr>
          <w:u w:val="single"/>
        </w:rPr>
      </w:pPr>
    </w:p>
    <w:p w14:paraId="7A463826" w14:textId="77777777" w:rsidR="00927A39" w:rsidRDefault="00927A39">
      <w:pPr>
        <w:rPr>
          <w:u w:val="single"/>
        </w:rPr>
      </w:pPr>
      <w:r>
        <w:rPr>
          <w:u w:val="single"/>
        </w:rPr>
        <w:t>Tool Description:</w:t>
      </w:r>
    </w:p>
    <w:p w14:paraId="72E50ECD" w14:textId="77777777" w:rsidR="00927A39" w:rsidRDefault="00927A39"/>
    <w:p w14:paraId="5875B832" w14:textId="77777777" w:rsidR="00927A39" w:rsidRDefault="00927A39">
      <w:pPr>
        <w:pStyle w:val="Header"/>
        <w:tabs>
          <w:tab w:val="clear" w:pos="4320"/>
          <w:tab w:val="clear" w:pos="8640"/>
        </w:tabs>
      </w:pPr>
      <w:r>
        <w:t>Administration of the Political Science Exit Survey is designed to elicit student ratings of the Political Science program and their UAA experience as well as ensuring that we have follow-up contact details for our graduates. Exit Survey questions are related to program outcomes.  A copy of the survey instrument is attached.</w:t>
      </w:r>
    </w:p>
    <w:p w14:paraId="37283B65" w14:textId="77777777" w:rsidR="00927A39" w:rsidRDefault="00927A39">
      <w:pPr>
        <w:pStyle w:val="Header"/>
        <w:tabs>
          <w:tab w:val="clear" w:pos="4320"/>
          <w:tab w:val="clear" w:pos="8640"/>
        </w:tabs>
      </w:pPr>
      <w:r>
        <w:t>Surveys are administered to students after they have completed their Comprehensive Exam and results are compiled and tabulated by the Departmental Administrative Assistant after graduation.</w:t>
      </w:r>
    </w:p>
    <w:p w14:paraId="1D7B5461" w14:textId="77777777" w:rsidR="00927A39" w:rsidRDefault="00927A39">
      <w:pPr>
        <w:pStyle w:val="Header"/>
        <w:tabs>
          <w:tab w:val="clear" w:pos="4320"/>
          <w:tab w:val="clear" w:pos="8640"/>
        </w:tabs>
      </w:pPr>
    </w:p>
    <w:p w14:paraId="1F60DA0B" w14:textId="77777777" w:rsidR="00927A39" w:rsidRDefault="00927A39">
      <w:pPr>
        <w:rPr>
          <w:u w:val="single"/>
        </w:rPr>
      </w:pPr>
      <w:r>
        <w:rPr>
          <w:u w:val="single"/>
        </w:rPr>
        <w:t>Factors that affect the collected data:</w:t>
      </w:r>
    </w:p>
    <w:p w14:paraId="61999270" w14:textId="77777777" w:rsidR="00927A39" w:rsidRDefault="00927A39">
      <w:pPr>
        <w:rPr>
          <w:u w:val="single"/>
        </w:rPr>
      </w:pPr>
    </w:p>
    <w:p w14:paraId="5B93C69A" w14:textId="77777777" w:rsidR="00927A39" w:rsidRDefault="00927A39">
      <w:r>
        <w:t>The method of collection ensures that all graduating political science majors will have taken the survey but whether they took it as they concluded their studies is determined by whether they took the Senior Seminar and Comprehensive Exam their last semester before graduation from UAA.</w:t>
      </w:r>
    </w:p>
    <w:p w14:paraId="4F36DBB5" w14:textId="77777777" w:rsidR="00927A39" w:rsidRDefault="00927A39"/>
    <w:p w14:paraId="06979FD3" w14:textId="77777777" w:rsidR="00927A39" w:rsidRDefault="00927A39">
      <w:pPr>
        <w:rPr>
          <w:u w:val="single"/>
        </w:rPr>
      </w:pPr>
      <w:r>
        <w:rPr>
          <w:u w:val="single"/>
        </w:rPr>
        <w:t>How to interpret the data:</w:t>
      </w:r>
    </w:p>
    <w:p w14:paraId="01DB18CE" w14:textId="77777777" w:rsidR="00927A39" w:rsidRDefault="00927A39"/>
    <w:p w14:paraId="4D533E53" w14:textId="77777777" w:rsidR="00927A39" w:rsidRDefault="00927A39">
      <w:r>
        <w:t>This instrument should provide a reliable measure of students’ assessments of the Political Science Program.</w:t>
      </w:r>
    </w:p>
    <w:p w14:paraId="0D8AC56F" w14:textId="77777777" w:rsidR="00927A39" w:rsidRDefault="00927A39"/>
    <w:p w14:paraId="1FC4DE2F" w14:textId="77777777" w:rsidR="00927A39" w:rsidRDefault="00927A39"/>
    <w:p w14:paraId="5E8C8704" w14:textId="77777777" w:rsidR="00927A39" w:rsidRDefault="00927A39">
      <w:r>
        <w:t>Sample Exit Survey attached.</w:t>
      </w:r>
    </w:p>
    <w:p w14:paraId="50248B67" w14:textId="77777777" w:rsidR="00927A39" w:rsidRDefault="00927A39">
      <w:pPr>
        <w:pStyle w:val="HeadingA"/>
      </w:pPr>
      <w:r>
        <w:br w:type="page"/>
      </w:r>
      <w:r>
        <w:lastRenderedPageBreak/>
        <w:t>Appendix H: ALUMNI SURVEY</w:t>
      </w:r>
    </w:p>
    <w:p w14:paraId="2504DE4A" w14:textId="77777777" w:rsidR="00927A39" w:rsidRDefault="00927A39">
      <w:pPr>
        <w:rPr>
          <w:u w:val="single"/>
        </w:rPr>
      </w:pPr>
    </w:p>
    <w:p w14:paraId="46D077A0" w14:textId="77777777" w:rsidR="00927A39" w:rsidRDefault="00927A39">
      <w:pPr>
        <w:rPr>
          <w:u w:val="single"/>
        </w:rPr>
      </w:pPr>
    </w:p>
    <w:p w14:paraId="468A1E8D" w14:textId="77777777" w:rsidR="00927A39" w:rsidRDefault="00927A39">
      <w:pPr>
        <w:rPr>
          <w:u w:val="single"/>
        </w:rPr>
      </w:pPr>
      <w:r>
        <w:rPr>
          <w:u w:val="single"/>
        </w:rPr>
        <w:t>Tool Description:</w:t>
      </w:r>
    </w:p>
    <w:p w14:paraId="3BC2D081" w14:textId="77777777" w:rsidR="00927A39" w:rsidRDefault="00927A39"/>
    <w:p w14:paraId="3BC5B111" w14:textId="77777777" w:rsidR="00927A39" w:rsidRDefault="00927A39">
      <w:pPr>
        <w:pStyle w:val="Header"/>
        <w:tabs>
          <w:tab w:val="clear" w:pos="4320"/>
          <w:tab w:val="clear" w:pos="8640"/>
        </w:tabs>
      </w:pPr>
      <w:r>
        <w:t xml:space="preserve">The Alumni Survey will be administered 5 years after students have graduated starting in 2007. The instrument has not yet been designed but will have items intended to gauge graduates’ assessment of their BA program relative to the program’s identified outcomes. </w:t>
      </w:r>
    </w:p>
    <w:p w14:paraId="2A26A89A" w14:textId="77777777" w:rsidR="00927A39" w:rsidRDefault="00927A39">
      <w:pPr>
        <w:pStyle w:val="Header"/>
        <w:tabs>
          <w:tab w:val="clear" w:pos="4320"/>
          <w:tab w:val="clear" w:pos="8640"/>
        </w:tabs>
      </w:pPr>
    </w:p>
    <w:p w14:paraId="281EE41A" w14:textId="77777777" w:rsidR="00927A39" w:rsidRDefault="00927A39">
      <w:r>
        <w:t xml:space="preserve">To ensure that, five years after graduation we still have contact information for graduates, we will collect contact data at the Exit Survey and will contact our students annually on the anniversary of their graduation with a PS newsletter that requests that they update their contact data. If current communications trend persist, it would behoove us to ensure that our Alumni Survey can be completed online or making use of the latest communications technology in addition to being available by traditional means. </w:t>
      </w:r>
    </w:p>
    <w:p w14:paraId="44219036" w14:textId="77777777" w:rsidR="00927A39" w:rsidRDefault="00927A39">
      <w:pPr>
        <w:pStyle w:val="Header"/>
        <w:tabs>
          <w:tab w:val="clear" w:pos="4320"/>
          <w:tab w:val="clear" w:pos="8640"/>
        </w:tabs>
      </w:pPr>
    </w:p>
    <w:p w14:paraId="56A64E7E" w14:textId="77777777" w:rsidR="00927A39" w:rsidRDefault="00927A39">
      <w:pPr>
        <w:pStyle w:val="Header"/>
        <w:tabs>
          <w:tab w:val="clear" w:pos="4320"/>
          <w:tab w:val="clear" w:pos="8640"/>
        </w:tabs>
      </w:pPr>
    </w:p>
    <w:p w14:paraId="451E20AC" w14:textId="77777777" w:rsidR="00927A39" w:rsidRDefault="00927A39">
      <w:pPr>
        <w:rPr>
          <w:u w:val="single"/>
        </w:rPr>
      </w:pPr>
      <w:r>
        <w:rPr>
          <w:u w:val="single"/>
        </w:rPr>
        <w:t>Factors that affect the collected data:</w:t>
      </w:r>
    </w:p>
    <w:p w14:paraId="2FD84BB7" w14:textId="77777777" w:rsidR="00927A39" w:rsidRDefault="00927A39">
      <w:pPr>
        <w:rPr>
          <w:u w:val="single"/>
        </w:rPr>
      </w:pPr>
    </w:p>
    <w:p w14:paraId="17DD6E2B" w14:textId="77777777" w:rsidR="00927A39" w:rsidRDefault="00927A39">
      <w:r>
        <w:t xml:space="preserve">We will need to take into account the return rate for the Alumni Survey: a low return rate would reduce the usefulness of the data for outcomes assessment. </w:t>
      </w:r>
    </w:p>
    <w:p w14:paraId="24D8346D" w14:textId="77777777" w:rsidR="00927A39" w:rsidRDefault="00927A39">
      <w:pPr>
        <w:rPr>
          <w:u w:val="single"/>
        </w:rPr>
      </w:pPr>
    </w:p>
    <w:p w14:paraId="155FF40B" w14:textId="77777777" w:rsidR="00927A39" w:rsidRDefault="00927A39">
      <w:pPr>
        <w:rPr>
          <w:u w:val="single"/>
        </w:rPr>
      </w:pPr>
      <w:r>
        <w:rPr>
          <w:u w:val="single"/>
        </w:rPr>
        <w:t>How to interpret the data:</w:t>
      </w:r>
    </w:p>
    <w:p w14:paraId="1D22178D" w14:textId="77777777" w:rsidR="00927A39" w:rsidRDefault="00927A39">
      <w:pPr>
        <w:rPr>
          <w:u w:val="single"/>
        </w:rPr>
      </w:pPr>
    </w:p>
    <w:p w14:paraId="3FEE2FA0" w14:textId="77777777" w:rsidR="00927A39" w:rsidRDefault="00927A39">
      <w:r>
        <w:t>It will be interesting to see whether alumni who have jobs or professions that are based in their PS degrees are more likely to respond than alumni who have jobs that are not PS based. Only time will tell.</w:t>
      </w:r>
    </w:p>
    <w:p w14:paraId="2FA5D7D4" w14:textId="77777777" w:rsidR="00927A39" w:rsidRDefault="00927A39"/>
    <w:p w14:paraId="0855BD88" w14:textId="77777777" w:rsidR="00927A39" w:rsidRDefault="00927A39">
      <w:pPr>
        <w:pStyle w:val="HeadingA"/>
      </w:pPr>
    </w:p>
    <w:p w14:paraId="5C54B1E4" w14:textId="77777777" w:rsidR="00927A39" w:rsidRDefault="00927A39"/>
    <w:p w14:paraId="38396D77" w14:textId="77777777" w:rsidR="00927A39" w:rsidRDefault="00927A39"/>
    <w:p w14:paraId="0E294ED1" w14:textId="77777777" w:rsidR="00927A39" w:rsidRDefault="00927A39">
      <w:pPr>
        <w:pStyle w:val="HeadingA"/>
      </w:pPr>
      <w:r>
        <w:t xml:space="preserve"> </w:t>
      </w:r>
    </w:p>
    <w:p w14:paraId="61C16092" w14:textId="77777777" w:rsidR="00927A39" w:rsidRDefault="00927A39"/>
    <w:p w14:paraId="52A2A72A" w14:textId="77777777" w:rsidR="00927A39" w:rsidRDefault="00927A39">
      <w:pPr>
        <w:jc w:val="center"/>
      </w:pPr>
    </w:p>
    <w:p w14:paraId="44F3E633" w14:textId="77777777" w:rsidR="00927A39" w:rsidRDefault="00927A39">
      <w:pPr>
        <w:jc w:val="center"/>
      </w:pPr>
    </w:p>
    <w:sectPr w:rsidR="00927A3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85C2" w14:textId="77777777" w:rsidR="00FA3791" w:rsidRDefault="00FA3791">
      <w:r>
        <w:separator/>
      </w:r>
    </w:p>
  </w:endnote>
  <w:endnote w:type="continuationSeparator" w:id="0">
    <w:p w14:paraId="5A502C86" w14:textId="77777777" w:rsidR="00FA3791" w:rsidRDefault="00FA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6922" w14:textId="42CCB829" w:rsidR="00624CCF" w:rsidRDefault="00624CCF">
    <w:pPr>
      <w:pStyle w:val="Footer"/>
      <w:tabs>
        <w:tab w:val="clear" w:pos="4320"/>
        <w:tab w:val="clear" w:pos="8640"/>
        <w:tab w:val="right" w:pos="4680"/>
        <w:tab w:val="left" w:pos="8228"/>
      </w:tabs>
      <w:rPr>
        <w:sz w:val="18"/>
        <w:szCs w:val="18"/>
      </w:rPr>
    </w:pPr>
    <w:r>
      <w:rPr>
        <w:sz w:val="18"/>
        <w:szCs w:val="18"/>
      </w:rPr>
      <w:t xml:space="preserve">Political Science </w:t>
    </w:r>
    <w:r>
      <w:rPr>
        <w:sz w:val="18"/>
        <w:szCs w:val="18"/>
      </w:rPr>
      <w:tab/>
      <w:t>Educational Effectiveness Assessment Plan</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2A01F4">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A01F4">
      <w:rPr>
        <w:noProof/>
        <w:sz w:val="18"/>
        <w:szCs w:val="18"/>
      </w:rPr>
      <w:t>14</w:t>
    </w:r>
    <w:r>
      <w:rPr>
        <w:sz w:val="18"/>
        <w:szCs w:val="18"/>
      </w:rPr>
      <w:fldChar w:fldCharType="end"/>
    </w:r>
  </w:p>
  <w:p w14:paraId="2D2EF0FB" w14:textId="77777777" w:rsidR="00624CCF" w:rsidRDefault="00624CCF">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88FF" w14:textId="77777777" w:rsidR="00FA3791" w:rsidRDefault="00FA3791">
      <w:r>
        <w:separator/>
      </w:r>
    </w:p>
  </w:footnote>
  <w:footnote w:type="continuationSeparator" w:id="0">
    <w:p w14:paraId="6EA14FAA" w14:textId="77777777" w:rsidR="00FA3791" w:rsidRDefault="00FA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5"/>
  </w:num>
  <w:num w:numId="4">
    <w:abstractNumId w:val="9"/>
  </w:num>
  <w:num w:numId="5">
    <w:abstractNumId w:val="1"/>
  </w:num>
  <w:num w:numId="6">
    <w:abstractNumId w:val="8"/>
  </w:num>
  <w:num w:numId="7">
    <w:abstractNumId w:val="3"/>
  </w:num>
  <w:num w:numId="8">
    <w:abstractNumId w:val="4"/>
  </w:num>
  <w:num w:numId="9">
    <w:abstractNumId w:val="7"/>
  </w:num>
  <w:num w:numId="10">
    <w:abstractNumId w:val="6"/>
  </w:num>
  <w:num w:numId="11">
    <w:abstractNumId w:val="2"/>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D3"/>
    <w:rsid w:val="00061E9E"/>
    <w:rsid w:val="000E6FB2"/>
    <w:rsid w:val="002A01F4"/>
    <w:rsid w:val="002F1541"/>
    <w:rsid w:val="003713F2"/>
    <w:rsid w:val="003C19D3"/>
    <w:rsid w:val="005372D3"/>
    <w:rsid w:val="005469B1"/>
    <w:rsid w:val="00624CCF"/>
    <w:rsid w:val="00927A39"/>
    <w:rsid w:val="00933ADF"/>
    <w:rsid w:val="00944815"/>
    <w:rsid w:val="00945E9C"/>
    <w:rsid w:val="00A83527"/>
    <w:rsid w:val="00CD2473"/>
    <w:rsid w:val="00EC689E"/>
    <w:rsid w:val="00EE4BC0"/>
    <w:rsid w:val="00FA3791"/>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0C662"/>
  <w14:defaultImageDpi w14:val="300"/>
  <w15:chartTrackingRefBased/>
  <w15:docId w15:val="{C07A93AC-E78C-43A0-BDF5-377C9B96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D">
    <w:name w:val="HeadingD"/>
    <w:basedOn w:val="Normal"/>
    <w:pPr>
      <w:numPr>
        <w:numId w:val="4"/>
      </w:numPr>
      <w:tabs>
        <w:tab w:val="left" w:pos="720"/>
      </w:tabs>
      <w:ind w:left="720" w:right="576"/>
      <w:jc w:val="both"/>
    </w:pPr>
    <w:rPr>
      <w:u w:val="single"/>
    </w:rPr>
  </w:style>
  <w:style w:type="paragraph" w:customStyle="1" w:styleId="HeadingE">
    <w:name w:val="HeadingE"/>
    <w:basedOn w:val="HeadingD"/>
    <w:pPr>
      <w:numPr>
        <w:numId w:val="0"/>
      </w:numPr>
      <w:spacing w:before="240"/>
    </w:pPr>
    <w:rPr>
      <w: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OC1">
    <w:name w:val="toc 1"/>
    <w:basedOn w:val="Normal"/>
    <w:next w:val="Normal"/>
    <w:autoRedefine/>
    <w:semiHidden/>
    <w:pPr>
      <w:spacing w:before="120"/>
    </w:pPr>
    <w:rPr>
      <w:b/>
      <w:bCs/>
      <w:i/>
      <w:iCs/>
    </w:rPr>
  </w:style>
  <w:style w:type="paragraph" w:styleId="TOC4">
    <w:name w:val="toc 4"/>
    <w:basedOn w:val="Normal"/>
    <w:next w:val="Normal"/>
    <w:autoRedefine/>
    <w:semiHidden/>
    <w:pPr>
      <w:ind w:left="720"/>
    </w:pPr>
    <w:rPr>
      <w:sz w:val="20"/>
      <w:szCs w:val="20"/>
    </w:rPr>
  </w:style>
  <w:style w:type="paragraph" w:customStyle="1" w:styleId="HeadingA">
    <w:name w:val="HeadingA"/>
    <w:basedOn w:val="Normal"/>
    <w:pPr>
      <w:jc w:val="center"/>
    </w:pPr>
    <w:rPr>
      <w:b/>
      <w:smallCaps/>
      <w:sz w:val="26"/>
    </w:rPr>
  </w:style>
  <w:style w:type="paragraph" w:styleId="BodyText2">
    <w:name w:val="Body Text 2"/>
    <w:basedOn w:val="Normal"/>
    <w:pPr>
      <w:spacing w:before="240"/>
    </w:pPr>
    <w:rPr>
      <w:color w:val="0000FF"/>
    </w:rPr>
  </w:style>
  <w:style w:type="paragraph" w:customStyle="1" w:styleId="HeadingF">
    <w:name w:val="HeadingF"/>
    <w:basedOn w:val="HeadingA"/>
    <w:autoRedefine/>
    <w:rPr>
      <w:sz w:val="24"/>
    </w:rPr>
  </w:style>
  <w:style w:type="character" w:customStyle="1" w:styleId="HeadingBCharCharChar">
    <w:name w:val="HeadingB Char Char Char"/>
    <w:rPr>
      <w:b/>
      <w:sz w:val="24"/>
      <w:szCs w:val="24"/>
      <w:lang w:val="en-US" w:eastAsia="en-US" w:bidi="ar-SA"/>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rFonts w:ascii="Arial" w:hAnsi="Arial" w:cs="Arial"/>
      <w:sz w:val="20"/>
      <w:szCs w:val="20"/>
    </w:rPr>
  </w:style>
  <w:style w:type="table" w:styleId="TableGrid">
    <w:name w:val="Table Grid"/>
    <w:basedOn w:val="TableNormal"/>
    <w:rsid w:val="00EE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UAA Educational Effectiveness Plan Template Instructions</vt:lpstr>
    </vt:vector>
  </TitlesOfParts>
  <Company>PolySci</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UAA Educational Effectiveness Plan Template Instructions</dc:title>
  <dc:subject/>
  <dc:creator>Diddy Hitchins</dc:creator>
  <cp:keywords/>
  <dc:description/>
  <cp:lastModifiedBy>Megan Carlson</cp:lastModifiedBy>
  <cp:revision>6</cp:revision>
  <cp:lastPrinted>2007-10-19T23:27:00Z</cp:lastPrinted>
  <dcterms:created xsi:type="dcterms:W3CDTF">2018-04-21T01:03:00Z</dcterms:created>
  <dcterms:modified xsi:type="dcterms:W3CDTF">2022-06-14T17:02:00Z</dcterms:modified>
</cp:coreProperties>
</file>