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EBF4" w14:textId="77777777" w:rsidR="00B10748" w:rsidRDefault="00B10748">
      <w:pPr>
        <w:jc w:val="center"/>
        <w:rPr>
          <w:b/>
          <w:sz w:val="28"/>
          <w:szCs w:val="28"/>
        </w:rPr>
      </w:pPr>
    </w:p>
    <w:p w14:paraId="6AF2BCAA" w14:textId="77777777" w:rsidR="00B10748" w:rsidRDefault="002600D0">
      <w:pPr>
        <w:jc w:val="center"/>
        <w:rPr>
          <w:b/>
          <w:sz w:val="28"/>
          <w:szCs w:val="28"/>
        </w:rPr>
      </w:pPr>
      <w:r w:rsidRPr="00A76E1C">
        <w:rPr>
          <w:b/>
          <w:noProof/>
        </w:rPr>
        <w:drawing>
          <wp:inline distT="0" distB="0" distL="0" distR="0" wp14:anchorId="5AD12955" wp14:editId="252B8888">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7D3CBB77" w14:textId="77777777" w:rsidR="00B10748" w:rsidRDefault="00B10748">
      <w:pPr>
        <w:jc w:val="center"/>
        <w:rPr>
          <w:b/>
          <w:sz w:val="28"/>
          <w:szCs w:val="28"/>
        </w:rPr>
      </w:pPr>
    </w:p>
    <w:p w14:paraId="1DF0D239" w14:textId="77777777" w:rsidR="00B10748" w:rsidRDefault="00B10748" w:rsidP="008B36D5">
      <w:pPr>
        <w:jc w:val="center"/>
        <w:rPr>
          <w:b/>
          <w:sz w:val="40"/>
          <w:szCs w:val="28"/>
        </w:rPr>
      </w:pPr>
    </w:p>
    <w:p w14:paraId="1ACBB99E" w14:textId="36DF7270" w:rsidR="00E51FD1" w:rsidRDefault="00E51FD1" w:rsidP="008B36D5">
      <w:pPr>
        <w:pStyle w:val="Heading3"/>
        <w:shd w:val="clear" w:color="auto" w:fill="FFFFFF"/>
        <w:spacing w:before="0" w:after="0"/>
        <w:jc w:val="center"/>
        <w:textAlignment w:val="baseline"/>
        <w:rPr>
          <w:b w:val="0"/>
          <w:bCs w:val="0"/>
          <w:color w:val="00583D"/>
          <w:sz w:val="30"/>
          <w:szCs w:val="30"/>
        </w:rPr>
      </w:pPr>
      <w:r>
        <w:rPr>
          <w:rStyle w:val="coursenumber"/>
          <w:rFonts w:ascii="inherit" w:hAnsi="inherit"/>
          <w:color w:val="990000"/>
          <w:sz w:val="45"/>
          <w:szCs w:val="45"/>
          <w:bdr w:val="none" w:sz="0" w:space="0" w:color="auto" w:frame="1"/>
        </w:rPr>
        <w:t>GRCERT:</w:t>
      </w:r>
      <w:r>
        <w:rPr>
          <w:b w:val="0"/>
          <w:bCs w:val="0"/>
          <w:color w:val="00583D"/>
          <w:sz w:val="30"/>
          <w:szCs w:val="30"/>
        </w:rPr>
        <w:t xml:space="preserve"> </w:t>
      </w:r>
      <w:r>
        <w:rPr>
          <w:rStyle w:val="coursenumber"/>
          <w:rFonts w:ascii="inherit" w:hAnsi="inherit"/>
          <w:color w:val="990000"/>
          <w:sz w:val="45"/>
          <w:szCs w:val="45"/>
          <w:bdr w:val="none" w:sz="0" w:space="0" w:color="auto" w:frame="1"/>
        </w:rPr>
        <w:t>Graduate Cert</w:t>
      </w:r>
      <w:bookmarkStart w:id="0" w:name="_GoBack"/>
      <w:bookmarkEnd w:id="0"/>
      <w:r>
        <w:rPr>
          <w:rStyle w:val="coursenumber"/>
          <w:rFonts w:ascii="inherit" w:hAnsi="inherit"/>
          <w:color w:val="990000"/>
          <w:sz w:val="45"/>
          <w:szCs w:val="45"/>
          <w:bdr w:val="none" w:sz="0" w:space="0" w:color="auto" w:frame="1"/>
        </w:rPr>
        <w:t>ificate in Business Analytics and Artificial Intelligence</w:t>
      </w:r>
    </w:p>
    <w:p w14:paraId="3ABD9047" w14:textId="146FA9A4" w:rsidR="00B10748" w:rsidRPr="00395DBA" w:rsidRDefault="00B10748" w:rsidP="00F03246">
      <w:pPr>
        <w:pStyle w:val="Heading3"/>
        <w:shd w:val="clear" w:color="auto" w:fill="FFFFFF"/>
        <w:spacing w:before="0" w:after="0"/>
        <w:jc w:val="center"/>
        <w:textAlignment w:val="baseline"/>
        <w:rPr>
          <w:b w:val="0"/>
          <w:bCs w:val="0"/>
          <w:sz w:val="30"/>
          <w:szCs w:val="30"/>
        </w:rPr>
      </w:pPr>
    </w:p>
    <w:p w14:paraId="1554B6C8" w14:textId="77777777" w:rsidR="00B10748" w:rsidRDefault="00B10748">
      <w:pPr>
        <w:jc w:val="center"/>
        <w:rPr>
          <w:b/>
          <w:sz w:val="40"/>
          <w:szCs w:val="28"/>
        </w:rPr>
      </w:pPr>
    </w:p>
    <w:p w14:paraId="6DF4D8F7" w14:textId="77777777" w:rsidR="00B10748" w:rsidRPr="002600D0" w:rsidRDefault="00B10748" w:rsidP="002600D0">
      <w:pPr>
        <w:pStyle w:val="Heading1"/>
        <w:rPr>
          <w:color w:val="auto"/>
        </w:rPr>
      </w:pPr>
      <w:r w:rsidRPr="002600D0">
        <w:rPr>
          <w:color w:val="auto"/>
        </w:rPr>
        <w:t>Academic Assessment Plan</w:t>
      </w:r>
    </w:p>
    <w:p w14:paraId="6534726A" w14:textId="77777777" w:rsidR="002600D0" w:rsidRPr="002600D0" w:rsidRDefault="002600D0" w:rsidP="002600D0">
      <w:pPr>
        <w:jc w:val="center"/>
        <w:rPr>
          <w:b/>
          <w:sz w:val="160"/>
          <w:szCs w:val="28"/>
        </w:rPr>
      </w:pPr>
    </w:p>
    <w:p w14:paraId="281641EC" w14:textId="77777777" w:rsidR="002600D0" w:rsidRPr="002600D0" w:rsidRDefault="002600D0" w:rsidP="002600D0">
      <w:pPr>
        <w:jc w:val="center"/>
        <w:rPr>
          <w:b/>
          <w:sz w:val="160"/>
          <w:szCs w:val="28"/>
        </w:rPr>
      </w:pPr>
    </w:p>
    <w:p w14:paraId="78EBC669" w14:textId="77777777" w:rsidR="00B10748" w:rsidRDefault="00B10748">
      <w:pPr>
        <w:jc w:val="center"/>
        <w:rPr>
          <w:b/>
          <w:sz w:val="28"/>
          <w:szCs w:val="28"/>
        </w:rPr>
      </w:pPr>
      <w:r>
        <w:rPr>
          <w:b/>
          <w:sz w:val="28"/>
          <w:szCs w:val="28"/>
        </w:rPr>
        <w:t>Adopted by</w:t>
      </w:r>
    </w:p>
    <w:p w14:paraId="08279585" w14:textId="77777777" w:rsidR="00B10748" w:rsidRDefault="00B10748">
      <w:pPr>
        <w:jc w:val="center"/>
        <w:rPr>
          <w:b/>
          <w:sz w:val="28"/>
          <w:szCs w:val="28"/>
        </w:rPr>
      </w:pPr>
    </w:p>
    <w:p w14:paraId="719FCE07" w14:textId="42B26DA7" w:rsidR="00B10748" w:rsidRDefault="00B10748">
      <w:pPr>
        <w:jc w:val="center"/>
        <w:rPr>
          <w:b/>
          <w:sz w:val="28"/>
          <w:szCs w:val="28"/>
        </w:rPr>
      </w:pPr>
      <w:r>
        <w:rPr>
          <w:b/>
          <w:sz w:val="28"/>
          <w:szCs w:val="28"/>
        </w:rPr>
        <w:t>The</w:t>
      </w:r>
      <w:r w:rsidR="00F03246">
        <w:rPr>
          <w:b/>
          <w:sz w:val="28"/>
          <w:szCs w:val="28"/>
        </w:rPr>
        <w:t xml:space="preserve"> </w:t>
      </w:r>
      <w:r w:rsidR="00F03246" w:rsidRPr="00395DBA">
        <w:rPr>
          <w:b/>
          <w:sz w:val="28"/>
          <w:szCs w:val="28"/>
        </w:rPr>
        <w:t>Management, Marketing, Logistics, &amp; Business Analytics Dept</w:t>
      </w:r>
      <w:r w:rsidR="00F03246">
        <w:rPr>
          <w:b/>
          <w:color w:val="FF0000"/>
          <w:sz w:val="28"/>
          <w:szCs w:val="28"/>
        </w:rPr>
        <w:t xml:space="preserve"> </w:t>
      </w:r>
      <w:r>
        <w:rPr>
          <w:b/>
          <w:sz w:val="28"/>
          <w:szCs w:val="28"/>
        </w:rPr>
        <w:t xml:space="preserve">faculty: </w:t>
      </w:r>
      <w:r w:rsidR="00F03246">
        <w:rPr>
          <w:b/>
          <w:sz w:val="28"/>
          <w:szCs w:val="28"/>
        </w:rPr>
        <w:t xml:space="preserve">November </w:t>
      </w:r>
      <w:r w:rsidR="000D6856">
        <w:rPr>
          <w:b/>
          <w:sz w:val="28"/>
          <w:szCs w:val="28"/>
        </w:rPr>
        <w:t>16</w:t>
      </w:r>
      <w:r w:rsidR="00F03246">
        <w:rPr>
          <w:b/>
          <w:sz w:val="28"/>
          <w:szCs w:val="28"/>
        </w:rPr>
        <w:t>, 2020</w:t>
      </w:r>
    </w:p>
    <w:p w14:paraId="1AAFE406" w14:textId="77777777" w:rsidR="002600D0" w:rsidRPr="002600D0" w:rsidRDefault="002600D0" w:rsidP="002600D0">
      <w:pPr>
        <w:jc w:val="center"/>
        <w:rPr>
          <w:b/>
          <w:sz w:val="80"/>
          <w:szCs w:val="80"/>
        </w:rPr>
      </w:pPr>
    </w:p>
    <w:p w14:paraId="1ADF1DAA" w14:textId="77777777" w:rsidR="00973B1B" w:rsidRPr="00EE2912" w:rsidRDefault="00973B1B" w:rsidP="00973B1B">
      <w:pPr>
        <w:jc w:val="center"/>
        <w:rPr>
          <w:szCs w:val="28"/>
        </w:rPr>
      </w:pPr>
      <w:r w:rsidRPr="00EE2912">
        <w:rPr>
          <w:szCs w:val="28"/>
        </w:rPr>
        <w:t>Reviewed with curriculum changes by the Academic Assessment Committee: 2/1</w:t>
      </w:r>
      <w:r>
        <w:rPr>
          <w:szCs w:val="28"/>
        </w:rPr>
        <w:t>9/21</w:t>
      </w:r>
    </w:p>
    <w:p w14:paraId="7C81D613" w14:textId="77777777" w:rsidR="00973B1B" w:rsidRPr="00EE2912" w:rsidRDefault="00973B1B" w:rsidP="00973B1B">
      <w:pPr>
        <w:jc w:val="center"/>
        <w:rPr>
          <w:szCs w:val="28"/>
        </w:rPr>
      </w:pPr>
      <w:r w:rsidRPr="00EE2912">
        <w:rPr>
          <w:szCs w:val="28"/>
        </w:rPr>
        <w:t xml:space="preserve">Reviewed by the Faculty Senate as an information item: </w:t>
      </w:r>
      <w:r>
        <w:rPr>
          <w:szCs w:val="28"/>
        </w:rPr>
        <w:t>3/5/21</w:t>
      </w:r>
    </w:p>
    <w:p w14:paraId="544034C7" w14:textId="63D5C478" w:rsidR="00B10748" w:rsidRDefault="00B10748" w:rsidP="002600D0">
      <w:pPr>
        <w:jc w:val="center"/>
        <w:rPr>
          <w:sz w:val="28"/>
          <w:szCs w:val="28"/>
        </w:rPr>
      </w:pPr>
    </w:p>
    <w:p w14:paraId="3E3592E8" w14:textId="77777777" w:rsidR="007C32C6" w:rsidRPr="00D91413" w:rsidRDefault="00B10748" w:rsidP="00D91413">
      <w:pPr>
        <w:tabs>
          <w:tab w:val="center" w:pos="4968"/>
        </w:tabs>
      </w:pPr>
      <w:r>
        <w:br w:type="page"/>
      </w:r>
      <w:bookmarkStart w:id="1" w:name="ProgramGoals"/>
    </w:p>
    <w:p w14:paraId="2851953D" w14:textId="77777777" w:rsidR="007C32C6" w:rsidRDefault="007C32C6" w:rsidP="004C7E08">
      <w:pPr>
        <w:pStyle w:val="HeadingA"/>
        <w:jc w:val="left"/>
      </w:pPr>
    </w:p>
    <w:p w14:paraId="5CD71F86" w14:textId="77777777" w:rsidR="00B10748" w:rsidRPr="00F03246" w:rsidRDefault="00B10748" w:rsidP="00F03246">
      <w:pPr>
        <w:pStyle w:val="Heading2"/>
        <w:spacing w:after="120"/>
        <w:rPr>
          <w:rFonts w:ascii="Arial" w:hAnsi="Arial" w:cs="Arial"/>
        </w:rPr>
      </w:pPr>
      <w:bookmarkStart w:id="2" w:name="_Toc177539376"/>
      <w:r w:rsidRPr="00F03246">
        <w:rPr>
          <w:rFonts w:ascii="Arial" w:hAnsi="Arial" w:cs="Arial"/>
        </w:rPr>
        <w:t>Mission Statement</w:t>
      </w:r>
      <w:bookmarkEnd w:id="2"/>
    </w:p>
    <w:p w14:paraId="7B474587" w14:textId="46578BCA" w:rsidR="00F03246" w:rsidRPr="00F03246" w:rsidRDefault="00F03246" w:rsidP="00F03246">
      <w:pPr>
        <w:rPr>
          <w:rFonts w:ascii="Arial" w:hAnsi="Arial" w:cs="Arial"/>
        </w:rPr>
      </w:pPr>
      <w:r w:rsidRPr="00F03246">
        <w:rPr>
          <w:rFonts w:ascii="Arial" w:hAnsi="Arial" w:cs="Arial"/>
        </w:rPr>
        <w:t xml:space="preserve">The mission of </w:t>
      </w:r>
      <w:r w:rsidR="00E51FD1">
        <w:rPr>
          <w:rFonts w:ascii="Arial" w:hAnsi="Arial" w:cs="Arial"/>
        </w:rPr>
        <w:t>the Management, Marketing, Logistics</w:t>
      </w:r>
      <w:r w:rsidR="00240420">
        <w:rPr>
          <w:rFonts w:ascii="Arial" w:hAnsi="Arial" w:cs="Arial"/>
        </w:rPr>
        <w:t>,</w:t>
      </w:r>
      <w:r w:rsidR="00E51FD1">
        <w:rPr>
          <w:rFonts w:ascii="Arial" w:hAnsi="Arial" w:cs="Arial"/>
        </w:rPr>
        <w:t xml:space="preserve"> and Business Intelligence department is to provide students the tools and knowledge to become the future leaders, decision</w:t>
      </w:r>
      <w:r w:rsidR="00240420">
        <w:rPr>
          <w:rFonts w:ascii="Arial" w:hAnsi="Arial" w:cs="Arial"/>
        </w:rPr>
        <w:t>-</w:t>
      </w:r>
      <w:r w:rsidR="00E51FD1">
        <w:rPr>
          <w:rFonts w:ascii="Arial" w:hAnsi="Arial" w:cs="Arial"/>
        </w:rPr>
        <w:t xml:space="preserve">makers, and innovators in a rapidly evolving technology-driven world. </w:t>
      </w:r>
    </w:p>
    <w:p w14:paraId="318BC91C" w14:textId="77777777" w:rsidR="004C7E08" w:rsidRPr="00F03246" w:rsidRDefault="004C7E08" w:rsidP="00B10748">
      <w:pPr>
        <w:pStyle w:val="HeadingA"/>
        <w:rPr>
          <w:rFonts w:ascii="Arial" w:hAnsi="Arial" w:cs="Arial"/>
        </w:rPr>
      </w:pPr>
    </w:p>
    <w:p w14:paraId="5AAF0805" w14:textId="77777777" w:rsidR="00B10748" w:rsidRPr="00F03246" w:rsidRDefault="004C7E08" w:rsidP="002600D0">
      <w:pPr>
        <w:pStyle w:val="Heading2"/>
        <w:spacing w:before="240"/>
        <w:rPr>
          <w:rFonts w:ascii="Arial" w:hAnsi="Arial" w:cs="Arial"/>
        </w:rPr>
      </w:pPr>
      <w:r w:rsidRPr="00F03246">
        <w:rPr>
          <w:rFonts w:ascii="Arial" w:hAnsi="Arial" w:cs="Arial"/>
        </w:rPr>
        <w:t>Program Student Learning Outcomes</w:t>
      </w:r>
    </w:p>
    <w:p w14:paraId="07D38149" w14:textId="6D248FED" w:rsidR="004C7E08" w:rsidRPr="00F03246" w:rsidRDefault="004C7E08" w:rsidP="0020476C">
      <w:pPr>
        <w:pStyle w:val="BodyText2"/>
        <w:spacing w:after="120"/>
        <w:rPr>
          <w:rFonts w:ascii="Arial" w:hAnsi="Arial" w:cs="Arial"/>
          <w:color w:val="000000"/>
        </w:rPr>
      </w:pPr>
      <w:r w:rsidRPr="00F03246">
        <w:rPr>
          <w:rFonts w:ascii="Arial" w:hAnsi="Arial" w:cs="Arial"/>
          <w:color w:val="auto"/>
        </w:rPr>
        <w:t>Students graduating with a</w:t>
      </w:r>
      <w:r w:rsidR="00E51FD1">
        <w:rPr>
          <w:rFonts w:ascii="Arial" w:hAnsi="Arial" w:cs="Arial"/>
          <w:color w:val="auto"/>
        </w:rPr>
        <w:t xml:space="preserve"> Business Analytics &amp; Artificial Intelligence Graduate Certificate </w:t>
      </w:r>
      <w:r w:rsidRPr="00F03246">
        <w:rPr>
          <w:rFonts w:ascii="Arial" w:hAnsi="Arial" w:cs="Arial"/>
          <w:color w:val="000000"/>
        </w:rPr>
        <w:t>will be able to:</w:t>
      </w:r>
    </w:p>
    <w:p w14:paraId="1D9BDA87" w14:textId="09F0FB88" w:rsidR="00663CFA" w:rsidRPr="00240420" w:rsidRDefault="00E51FD1" w:rsidP="00240420">
      <w:pPr>
        <w:pStyle w:val="ListParagraph"/>
        <w:numPr>
          <w:ilvl w:val="0"/>
          <w:numId w:val="35"/>
        </w:numPr>
        <w:spacing w:after="120"/>
        <w:textAlignment w:val="baseline"/>
        <w:rPr>
          <w:rFonts w:ascii="Arial" w:hAnsi="Arial" w:cs="Arial"/>
        </w:rPr>
      </w:pPr>
      <w:r w:rsidRPr="00240420">
        <w:rPr>
          <w:rFonts w:ascii="Arial" w:hAnsi="Arial" w:cs="Arial"/>
        </w:rPr>
        <w:t>Demonstrate a fundamental understanding of key AI concepts and technologies, the state of AI in business today, and the future of AI</w:t>
      </w:r>
      <w:r w:rsidR="00663CFA" w:rsidRPr="00240420">
        <w:rPr>
          <w:rFonts w:ascii="Arial" w:hAnsi="Arial" w:cs="Arial"/>
        </w:rPr>
        <w:t>.</w:t>
      </w:r>
    </w:p>
    <w:p w14:paraId="61A5C26F" w14:textId="707E5058" w:rsidR="00663CFA" w:rsidRPr="00240420" w:rsidRDefault="00663CFA" w:rsidP="00240420">
      <w:pPr>
        <w:pStyle w:val="ListParagraph"/>
        <w:numPr>
          <w:ilvl w:val="0"/>
          <w:numId w:val="35"/>
        </w:numPr>
        <w:spacing w:after="120"/>
        <w:textAlignment w:val="baseline"/>
        <w:rPr>
          <w:rFonts w:ascii="Arial" w:hAnsi="Arial" w:cs="Arial"/>
        </w:rPr>
      </w:pPr>
      <w:r w:rsidRPr="00663CFA">
        <w:rPr>
          <w:rFonts w:ascii="Arial" w:hAnsi="Arial" w:cs="Arial"/>
          <w:color w:val="222222"/>
          <w:shd w:val="clear" w:color="auto" w:fill="FFFFFF"/>
        </w:rPr>
        <w:t>Demonstrate data</w:t>
      </w:r>
      <w:r w:rsidR="00240420">
        <w:rPr>
          <w:rFonts w:ascii="Arial" w:hAnsi="Arial" w:cs="Arial"/>
          <w:color w:val="222222"/>
          <w:shd w:val="clear" w:color="auto" w:fill="FFFFFF"/>
        </w:rPr>
        <w:t>-</w:t>
      </w:r>
      <w:r w:rsidRPr="00663CFA">
        <w:rPr>
          <w:rFonts w:ascii="Arial" w:hAnsi="Arial" w:cs="Arial"/>
          <w:color w:val="222222"/>
          <w:shd w:val="clear" w:color="auto" w:fill="FFFFFF"/>
        </w:rPr>
        <w:t>driven decision making in business</w:t>
      </w:r>
      <w:r w:rsidRPr="00240420">
        <w:rPr>
          <w:rFonts w:ascii="Arial" w:hAnsi="Arial" w:cs="Arial"/>
          <w:color w:val="222222"/>
          <w:shd w:val="clear" w:color="auto" w:fill="FFFFFF"/>
        </w:rPr>
        <w:t>.</w:t>
      </w:r>
    </w:p>
    <w:p w14:paraId="2ACC5CFD" w14:textId="6BB1198C" w:rsidR="00FD4745" w:rsidRPr="00240420" w:rsidRDefault="000A0584" w:rsidP="00240420">
      <w:pPr>
        <w:pStyle w:val="ListParagraph"/>
        <w:numPr>
          <w:ilvl w:val="0"/>
          <w:numId w:val="35"/>
        </w:numPr>
        <w:rPr>
          <w:rFonts w:ascii="Arial" w:hAnsi="Arial" w:cs="Arial"/>
          <w:color w:val="222222"/>
          <w:shd w:val="clear" w:color="auto" w:fill="FFFFFF"/>
        </w:rPr>
      </w:pPr>
      <w:r w:rsidRPr="00240420">
        <w:rPr>
          <w:rFonts w:ascii="Arial" w:hAnsi="Arial" w:cs="Arial"/>
          <w:color w:val="222222"/>
          <w:shd w:val="clear" w:color="auto" w:fill="FFFFFF"/>
        </w:rPr>
        <w:t>Apply advanced business intelligence strategies for data visualization</w:t>
      </w:r>
      <w:r w:rsidR="00663CFA">
        <w:rPr>
          <w:rFonts w:ascii="Arial" w:hAnsi="Arial" w:cs="Arial"/>
        </w:rPr>
        <w:t>.</w:t>
      </w:r>
    </w:p>
    <w:p w14:paraId="45078C16" w14:textId="77777777" w:rsidR="00B10748" w:rsidRPr="00F03246" w:rsidRDefault="00B10748" w:rsidP="004C7E08">
      <w:pPr>
        <w:pStyle w:val="HeadingA"/>
        <w:jc w:val="left"/>
        <w:rPr>
          <w:rFonts w:ascii="Arial" w:hAnsi="Arial" w:cs="Arial"/>
          <w:b w:val="0"/>
          <w:smallCaps w:val="0"/>
          <w:color w:val="000000"/>
          <w:sz w:val="24"/>
        </w:rPr>
      </w:pPr>
    </w:p>
    <w:p w14:paraId="0CE8886B" w14:textId="218B4238" w:rsidR="00F03246" w:rsidRPr="00F03246" w:rsidRDefault="004C7E08" w:rsidP="00F03246">
      <w:pPr>
        <w:pStyle w:val="Heading2"/>
        <w:spacing w:before="240" w:after="240"/>
        <w:rPr>
          <w:rFonts w:ascii="Arial" w:hAnsi="Arial" w:cs="Arial"/>
        </w:rPr>
      </w:pPr>
      <w:r w:rsidRPr="00F03246">
        <w:rPr>
          <w:rFonts w:ascii="Arial" w:hAnsi="Arial" w:cs="Arial"/>
        </w:rPr>
        <w:t>Measures</w:t>
      </w:r>
      <w:bookmarkEnd w:id="1"/>
    </w:p>
    <w:tbl>
      <w:tblPr>
        <w:tblStyle w:val="TableGrid"/>
        <w:tblW w:w="0" w:type="auto"/>
        <w:tblLook w:val="04A0" w:firstRow="1" w:lastRow="0" w:firstColumn="1" w:lastColumn="0" w:noHBand="0" w:noVBand="1"/>
        <w:tblCaption w:val="Measures"/>
        <w:tblDescription w:val="SLO: Demonstrate a fundamental understanding of key AI concepts, and technologies, the state of AI in business today, and the future of AI&#10;Measurement: Teams develop an AI plan for an organization, both written reports and power point presentations. Individual students are responsible for written case study analysis, class presentations, and discussions.&#10;Course: BA A608&#10;Collection Method: Evaluation by course instructors.&#10;&#10;SLO: Demonstrate data-driven decision making in business. &#10;Measurement: Written assignments. &#10;Course:BA A610 &#10;Collection Method: Evaluation by course instructors.&#10;&#10;SLO: Apply advanced business intelligence strategies for data visualization. &#10;Measurement: Written assignments.&#10;Course:CIS A670&#10;Collection Method: Evaluation by course instructors.&#10;"/>
      </w:tblPr>
      <w:tblGrid>
        <w:gridCol w:w="3235"/>
        <w:gridCol w:w="3420"/>
        <w:gridCol w:w="1440"/>
        <w:gridCol w:w="1710"/>
      </w:tblGrid>
      <w:tr w:rsidR="00F03246" w:rsidRPr="00F03246" w14:paraId="133712E8" w14:textId="46F39AAF" w:rsidTr="00973B1B">
        <w:trPr>
          <w:tblHeader/>
        </w:trPr>
        <w:tc>
          <w:tcPr>
            <w:tcW w:w="3235" w:type="dxa"/>
          </w:tcPr>
          <w:p w14:paraId="348E827B" w14:textId="07E19B87" w:rsidR="00F03246" w:rsidRPr="00F03246" w:rsidRDefault="00F03246">
            <w:pPr>
              <w:pStyle w:val="BodyText2"/>
              <w:rPr>
                <w:rFonts w:ascii="Arial" w:hAnsi="Arial" w:cs="Arial"/>
                <w:b/>
                <w:bCs/>
                <w:color w:val="auto"/>
              </w:rPr>
            </w:pPr>
            <w:r w:rsidRPr="00F03246">
              <w:rPr>
                <w:rFonts w:ascii="Arial" w:hAnsi="Arial" w:cs="Arial"/>
                <w:b/>
                <w:bCs/>
                <w:color w:val="auto"/>
              </w:rPr>
              <w:t>SLO</w:t>
            </w:r>
          </w:p>
        </w:tc>
        <w:tc>
          <w:tcPr>
            <w:tcW w:w="3420" w:type="dxa"/>
          </w:tcPr>
          <w:p w14:paraId="5A308A50" w14:textId="51CCEBB4" w:rsidR="00F03246" w:rsidRPr="00F03246" w:rsidRDefault="00F03246">
            <w:pPr>
              <w:pStyle w:val="BodyText2"/>
              <w:rPr>
                <w:rFonts w:ascii="Arial" w:hAnsi="Arial" w:cs="Arial"/>
                <w:b/>
                <w:bCs/>
                <w:color w:val="auto"/>
              </w:rPr>
            </w:pPr>
            <w:r w:rsidRPr="00F03246">
              <w:rPr>
                <w:rFonts w:ascii="Arial" w:hAnsi="Arial" w:cs="Arial"/>
                <w:b/>
                <w:bCs/>
                <w:color w:val="auto"/>
              </w:rPr>
              <w:t>Measurement</w:t>
            </w:r>
          </w:p>
        </w:tc>
        <w:tc>
          <w:tcPr>
            <w:tcW w:w="1440" w:type="dxa"/>
          </w:tcPr>
          <w:p w14:paraId="29762A3E" w14:textId="0BD3F00F" w:rsidR="00F03246" w:rsidRPr="00F03246" w:rsidRDefault="00F03246">
            <w:pPr>
              <w:pStyle w:val="BodyText2"/>
              <w:rPr>
                <w:rFonts w:ascii="Arial" w:hAnsi="Arial" w:cs="Arial"/>
                <w:b/>
                <w:bCs/>
                <w:color w:val="auto"/>
              </w:rPr>
            </w:pPr>
            <w:r w:rsidRPr="00F03246">
              <w:rPr>
                <w:rFonts w:ascii="Arial" w:hAnsi="Arial" w:cs="Arial"/>
                <w:b/>
                <w:bCs/>
                <w:color w:val="auto"/>
              </w:rPr>
              <w:t>Course</w:t>
            </w:r>
          </w:p>
        </w:tc>
        <w:tc>
          <w:tcPr>
            <w:tcW w:w="1710" w:type="dxa"/>
          </w:tcPr>
          <w:p w14:paraId="0A8206D7" w14:textId="6609629F" w:rsidR="00F03246" w:rsidRPr="00F03246" w:rsidRDefault="00F03246">
            <w:pPr>
              <w:pStyle w:val="BodyText2"/>
              <w:rPr>
                <w:rFonts w:ascii="Arial" w:hAnsi="Arial" w:cs="Arial"/>
                <w:b/>
                <w:bCs/>
                <w:color w:val="auto"/>
              </w:rPr>
            </w:pPr>
            <w:r w:rsidRPr="00F03246">
              <w:rPr>
                <w:rFonts w:ascii="Arial" w:hAnsi="Arial" w:cs="Arial"/>
                <w:b/>
                <w:bCs/>
                <w:color w:val="auto"/>
              </w:rPr>
              <w:t>Collection Method</w:t>
            </w:r>
          </w:p>
        </w:tc>
      </w:tr>
      <w:tr w:rsidR="00F03246" w:rsidRPr="00F03246" w14:paraId="1B8A4679" w14:textId="394D22B9" w:rsidTr="00F03246">
        <w:tc>
          <w:tcPr>
            <w:tcW w:w="3235" w:type="dxa"/>
          </w:tcPr>
          <w:p w14:paraId="42DCFAB7" w14:textId="0717256E" w:rsidR="00F03246" w:rsidRPr="0020476C" w:rsidRDefault="007B5CD1" w:rsidP="00F03246">
            <w:pPr>
              <w:pStyle w:val="ListParagraph"/>
              <w:numPr>
                <w:ilvl w:val="0"/>
                <w:numId w:val="29"/>
              </w:numPr>
              <w:spacing w:after="120"/>
              <w:textAlignment w:val="baseline"/>
              <w:rPr>
                <w:rFonts w:ascii="Arial" w:hAnsi="Arial" w:cs="Arial"/>
              </w:rPr>
            </w:pPr>
            <w:r w:rsidRPr="00E51FD1">
              <w:rPr>
                <w:rFonts w:ascii="Arial" w:hAnsi="Arial" w:cs="Arial"/>
              </w:rPr>
              <w:t>Demonstrate a fundamental understanding of key AI concepts, and technologies, the state of AI in business today, and the future of AI</w:t>
            </w:r>
          </w:p>
        </w:tc>
        <w:tc>
          <w:tcPr>
            <w:tcW w:w="3420" w:type="dxa"/>
          </w:tcPr>
          <w:p w14:paraId="328B0D4E" w14:textId="6BD3DF38" w:rsidR="00F03246" w:rsidRPr="0020476C" w:rsidRDefault="00FD2A0F" w:rsidP="00FD2A0F">
            <w:pPr>
              <w:spacing w:after="120"/>
              <w:textAlignment w:val="baseline"/>
              <w:rPr>
                <w:rFonts w:ascii="Arial" w:hAnsi="Arial" w:cs="Arial"/>
              </w:rPr>
            </w:pPr>
            <w:r w:rsidRPr="00240420">
              <w:rPr>
                <w:rFonts w:ascii="Arial" w:hAnsi="Arial" w:cs="Arial"/>
              </w:rPr>
              <w:t>Teams develop an AI plan for an organization, both written reports and power point presentations. Individual students are responsible for written case study analysis, class presentations, and discussions.</w:t>
            </w:r>
          </w:p>
        </w:tc>
        <w:tc>
          <w:tcPr>
            <w:tcW w:w="1440" w:type="dxa"/>
          </w:tcPr>
          <w:p w14:paraId="5C2FD07D" w14:textId="7B3D5552" w:rsidR="00F03246" w:rsidRPr="0020476C" w:rsidRDefault="007B5CD1" w:rsidP="00F03246">
            <w:pPr>
              <w:spacing w:after="120"/>
              <w:textAlignment w:val="baseline"/>
              <w:rPr>
                <w:rFonts w:ascii="Arial" w:hAnsi="Arial" w:cs="Arial"/>
              </w:rPr>
            </w:pPr>
            <w:r>
              <w:rPr>
                <w:rFonts w:ascii="Arial" w:hAnsi="Arial" w:cs="Arial"/>
              </w:rPr>
              <w:t>BA A608</w:t>
            </w:r>
          </w:p>
        </w:tc>
        <w:tc>
          <w:tcPr>
            <w:tcW w:w="1710" w:type="dxa"/>
          </w:tcPr>
          <w:p w14:paraId="5F39EB05" w14:textId="4182D71C" w:rsidR="00F03246" w:rsidRPr="0020476C" w:rsidRDefault="00F03246" w:rsidP="00F03246">
            <w:pPr>
              <w:spacing w:after="120"/>
              <w:textAlignment w:val="baseline"/>
              <w:rPr>
                <w:rFonts w:ascii="Arial" w:hAnsi="Arial" w:cs="Arial"/>
              </w:rPr>
            </w:pPr>
            <w:r w:rsidRPr="0020476C">
              <w:rPr>
                <w:rFonts w:ascii="Arial" w:hAnsi="Arial" w:cs="Arial"/>
              </w:rPr>
              <w:t>Evaluation by course instructors</w:t>
            </w:r>
            <w:r w:rsidR="00663CFA">
              <w:rPr>
                <w:rFonts w:ascii="Arial" w:hAnsi="Arial" w:cs="Arial"/>
              </w:rPr>
              <w:t>.</w:t>
            </w:r>
          </w:p>
        </w:tc>
      </w:tr>
      <w:tr w:rsidR="00F03246" w:rsidRPr="00F03246" w14:paraId="6F907C66" w14:textId="4BFA1A86" w:rsidTr="00F03246">
        <w:tc>
          <w:tcPr>
            <w:tcW w:w="3235" w:type="dxa"/>
          </w:tcPr>
          <w:p w14:paraId="22BE6155" w14:textId="189804E4" w:rsidR="00F03246" w:rsidRPr="008B36D5" w:rsidRDefault="008B36D5" w:rsidP="00F03246">
            <w:pPr>
              <w:numPr>
                <w:ilvl w:val="0"/>
                <w:numId w:val="29"/>
              </w:numPr>
              <w:spacing w:after="120"/>
              <w:textAlignment w:val="baseline"/>
              <w:rPr>
                <w:rFonts w:ascii="Arial" w:hAnsi="Arial" w:cs="Arial"/>
              </w:rPr>
            </w:pPr>
            <w:r w:rsidRPr="008B36D5">
              <w:rPr>
                <w:rFonts w:ascii="Arial" w:hAnsi="Arial" w:cs="Arial"/>
                <w:color w:val="222222"/>
                <w:shd w:val="clear" w:color="auto" w:fill="FFFFFF"/>
              </w:rPr>
              <w:t>Demonstrate data</w:t>
            </w:r>
            <w:r w:rsidR="00240420">
              <w:rPr>
                <w:rFonts w:ascii="Arial" w:hAnsi="Arial" w:cs="Arial"/>
                <w:color w:val="222222"/>
                <w:shd w:val="clear" w:color="auto" w:fill="FFFFFF"/>
              </w:rPr>
              <w:t>-</w:t>
            </w:r>
            <w:r w:rsidRPr="008B36D5">
              <w:rPr>
                <w:rFonts w:ascii="Arial" w:hAnsi="Arial" w:cs="Arial"/>
                <w:color w:val="222222"/>
                <w:shd w:val="clear" w:color="auto" w:fill="FFFFFF"/>
              </w:rPr>
              <w:t>driven decision making in business.</w:t>
            </w:r>
          </w:p>
        </w:tc>
        <w:tc>
          <w:tcPr>
            <w:tcW w:w="3420" w:type="dxa"/>
          </w:tcPr>
          <w:p w14:paraId="7CA8B764" w14:textId="203781BC" w:rsidR="00F03246" w:rsidRPr="008B36D5" w:rsidRDefault="00C13A41" w:rsidP="00F03246">
            <w:pPr>
              <w:pStyle w:val="BodyText2"/>
              <w:spacing w:before="0"/>
              <w:rPr>
                <w:rFonts w:ascii="Arial" w:hAnsi="Arial" w:cs="Arial"/>
                <w:color w:val="auto"/>
              </w:rPr>
            </w:pPr>
            <w:r>
              <w:rPr>
                <w:rFonts w:ascii="Arial" w:hAnsi="Arial" w:cs="Arial"/>
                <w:color w:val="auto"/>
              </w:rPr>
              <w:t>W</w:t>
            </w:r>
            <w:r w:rsidR="00F03246" w:rsidRPr="008B36D5">
              <w:rPr>
                <w:rFonts w:ascii="Arial" w:hAnsi="Arial" w:cs="Arial"/>
                <w:color w:val="auto"/>
              </w:rPr>
              <w:t xml:space="preserve">ritten </w:t>
            </w:r>
            <w:r w:rsidR="0020476C" w:rsidRPr="008B36D5">
              <w:rPr>
                <w:rFonts w:ascii="Arial" w:hAnsi="Arial" w:cs="Arial"/>
                <w:color w:val="auto"/>
              </w:rPr>
              <w:t>a</w:t>
            </w:r>
            <w:r w:rsidR="00F03246" w:rsidRPr="008B36D5">
              <w:rPr>
                <w:rFonts w:ascii="Arial" w:hAnsi="Arial" w:cs="Arial"/>
                <w:color w:val="auto"/>
              </w:rPr>
              <w:t>ssignments</w:t>
            </w:r>
            <w:r w:rsidR="00663CFA">
              <w:rPr>
                <w:rFonts w:ascii="Arial" w:hAnsi="Arial" w:cs="Arial"/>
                <w:color w:val="auto"/>
              </w:rPr>
              <w:t>.</w:t>
            </w:r>
          </w:p>
        </w:tc>
        <w:tc>
          <w:tcPr>
            <w:tcW w:w="1440" w:type="dxa"/>
          </w:tcPr>
          <w:p w14:paraId="08A761CC" w14:textId="5D0622B0" w:rsidR="00F03246" w:rsidRPr="008B36D5" w:rsidRDefault="00F03246" w:rsidP="00F03246">
            <w:pPr>
              <w:pStyle w:val="BodyText2"/>
              <w:spacing w:before="0"/>
              <w:rPr>
                <w:rFonts w:ascii="Arial" w:hAnsi="Arial" w:cs="Arial"/>
                <w:color w:val="auto"/>
              </w:rPr>
            </w:pPr>
            <w:r w:rsidRPr="008B36D5">
              <w:rPr>
                <w:rFonts w:ascii="Arial" w:hAnsi="Arial" w:cs="Arial"/>
                <w:color w:val="auto"/>
              </w:rPr>
              <w:t>BA A</w:t>
            </w:r>
            <w:r w:rsidR="008B36D5" w:rsidRPr="008B36D5">
              <w:rPr>
                <w:rFonts w:ascii="Arial" w:hAnsi="Arial" w:cs="Arial"/>
                <w:color w:val="auto"/>
              </w:rPr>
              <w:t>610</w:t>
            </w:r>
          </w:p>
        </w:tc>
        <w:tc>
          <w:tcPr>
            <w:tcW w:w="1710" w:type="dxa"/>
          </w:tcPr>
          <w:p w14:paraId="54D85C3F" w14:textId="4229EF76" w:rsidR="00F03246" w:rsidRPr="008B36D5" w:rsidRDefault="00F03246" w:rsidP="00F03246">
            <w:pPr>
              <w:pStyle w:val="BodyText2"/>
              <w:spacing w:before="0"/>
              <w:rPr>
                <w:rFonts w:ascii="Arial" w:hAnsi="Arial" w:cs="Arial"/>
                <w:color w:val="auto"/>
              </w:rPr>
            </w:pPr>
            <w:r w:rsidRPr="008B36D5">
              <w:rPr>
                <w:rFonts w:ascii="Arial" w:hAnsi="Arial" w:cs="Arial"/>
                <w:color w:val="auto"/>
              </w:rPr>
              <w:t>Evaluation by course instructors</w:t>
            </w:r>
            <w:r w:rsidR="00663CFA">
              <w:rPr>
                <w:rFonts w:ascii="Arial" w:hAnsi="Arial" w:cs="Arial"/>
                <w:color w:val="auto"/>
              </w:rPr>
              <w:t>.</w:t>
            </w:r>
          </w:p>
        </w:tc>
      </w:tr>
      <w:tr w:rsidR="008B36D5" w:rsidRPr="00F03246" w14:paraId="4294DABC" w14:textId="77777777" w:rsidTr="00F03246">
        <w:tc>
          <w:tcPr>
            <w:tcW w:w="3235" w:type="dxa"/>
          </w:tcPr>
          <w:p w14:paraId="6C0C0A82" w14:textId="6A273861" w:rsidR="008B36D5" w:rsidRPr="00240420" w:rsidRDefault="003A7A3C" w:rsidP="00F03246">
            <w:pPr>
              <w:pStyle w:val="BodyText2"/>
              <w:numPr>
                <w:ilvl w:val="0"/>
                <w:numId w:val="29"/>
              </w:numPr>
              <w:spacing w:before="0"/>
              <w:rPr>
                <w:rFonts w:ascii="Arial" w:hAnsi="Arial" w:cs="Arial"/>
                <w:color w:val="222222"/>
                <w:shd w:val="clear" w:color="auto" w:fill="FFFFFF"/>
              </w:rPr>
            </w:pPr>
            <w:r w:rsidRPr="00240420">
              <w:rPr>
                <w:rFonts w:ascii="Arial" w:hAnsi="Arial" w:cs="Arial"/>
                <w:color w:val="222222"/>
                <w:shd w:val="clear" w:color="auto" w:fill="FFFFFF"/>
              </w:rPr>
              <w:t>Apply advanced business intelligence strategies for data visualization.</w:t>
            </w:r>
          </w:p>
        </w:tc>
        <w:tc>
          <w:tcPr>
            <w:tcW w:w="3420" w:type="dxa"/>
          </w:tcPr>
          <w:p w14:paraId="24FC0EAC" w14:textId="5FFB93C6" w:rsidR="008B36D5" w:rsidRPr="00240420" w:rsidRDefault="003A7A3C" w:rsidP="00F03246">
            <w:pPr>
              <w:pStyle w:val="BodyText2"/>
              <w:spacing w:before="0"/>
              <w:rPr>
                <w:rFonts w:ascii="Arial" w:hAnsi="Arial" w:cs="Arial"/>
                <w:color w:val="222222"/>
                <w:shd w:val="clear" w:color="auto" w:fill="FFFFFF"/>
              </w:rPr>
            </w:pPr>
            <w:r w:rsidRPr="00240420">
              <w:rPr>
                <w:rFonts w:ascii="Arial" w:hAnsi="Arial" w:cs="Arial"/>
                <w:color w:val="222222"/>
                <w:shd w:val="clear" w:color="auto" w:fill="FFFFFF"/>
              </w:rPr>
              <w:t>Written assignments</w:t>
            </w:r>
            <w:r w:rsidR="00663CFA">
              <w:rPr>
                <w:rFonts w:ascii="Arial" w:hAnsi="Arial" w:cs="Arial"/>
                <w:color w:val="222222"/>
                <w:shd w:val="clear" w:color="auto" w:fill="FFFFFF"/>
              </w:rPr>
              <w:t>.</w:t>
            </w:r>
          </w:p>
        </w:tc>
        <w:tc>
          <w:tcPr>
            <w:tcW w:w="1440" w:type="dxa"/>
          </w:tcPr>
          <w:p w14:paraId="74CB9042" w14:textId="6C177531" w:rsidR="008B36D5" w:rsidRPr="008B36D5" w:rsidRDefault="008B36D5" w:rsidP="00F03246">
            <w:pPr>
              <w:pStyle w:val="BodyText2"/>
              <w:spacing w:before="0"/>
              <w:rPr>
                <w:rFonts w:ascii="Arial" w:hAnsi="Arial" w:cs="Arial"/>
                <w:color w:val="auto"/>
              </w:rPr>
            </w:pPr>
            <w:r w:rsidRPr="008B36D5">
              <w:rPr>
                <w:rFonts w:ascii="Arial" w:hAnsi="Arial" w:cs="Arial"/>
                <w:color w:val="auto"/>
              </w:rPr>
              <w:t>CIS A670</w:t>
            </w:r>
          </w:p>
        </w:tc>
        <w:tc>
          <w:tcPr>
            <w:tcW w:w="1710" w:type="dxa"/>
          </w:tcPr>
          <w:p w14:paraId="406A2186" w14:textId="775F2ADA" w:rsidR="008B36D5" w:rsidRPr="008B36D5" w:rsidRDefault="008B36D5" w:rsidP="00F03246">
            <w:pPr>
              <w:pStyle w:val="BodyText2"/>
              <w:spacing w:before="0"/>
              <w:rPr>
                <w:rFonts w:ascii="Arial" w:hAnsi="Arial" w:cs="Arial"/>
                <w:color w:val="auto"/>
              </w:rPr>
            </w:pPr>
            <w:r w:rsidRPr="008B36D5">
              <w:rPr>
                <w:rFonts w:ascii="Arial" w:hAnsi="Arial" w:cs="Arial"/>
                <w:color w:val="auto"/>
              </w:rPr>
              <w:t>Evaluation by course instructors</w:t>
            </w:r>
            <w:r w:rsidR="00663CFA">
              <w:rPr>
                <w:rFonts w:ascii="Arial" w:hAnsi="Arial" w:cs="Arial"/>
                <w:color w:val="auto"/>
              </w:rPr>
              <w:t>.</w:t>
            </w:r>
          </w:p>
        </w:tc>
      </w:tr>
    </w:tbl>
    <w:p w14:paraId="6C45FB54" w14:textId="77777777" w:rsidR="00F03246" w:rsidRPr="00F03246" w:rsidRDefault="00F03246" w:rsidP="004C7E08">
      <w:pPr>
        <w:pStyle w:val="HeadingA"/>
        <w:rPr>
          <w:rFonts w:ascii="Arial" w:hAnsi="Arial" w:cs="Arial"/>
        </w:rPr>
      </w:pPr>
    </w:p>
    <w:p w14:paraId="47AD6976" w14:textId="46D7921B" w:rsidR="004C7E08" w:rsidRPr="00F03246" w:rsidRDefault="00F03246" w:rsidP="002600D0">
      <w:pPr>
        <w:pStyle w:val="Heading2"/>
        <w:spacing w:before="240"/>
        <w:rPr>
          <w:rFonts w:ascii="Arial" w:hAnsi="Arial" w:cs="Arial"/>
        </w:rPr>
      </w:pPr>
      <w:r w:rsidRPr="00F03246">
        <w:rPr>
          <w:rFonts w:ascii="Arial" w:hAnsi="Arial" w:cs="Arial"/>
        </w:rPr>
        <w:t xml:space="preserve">Assessment </w:t>
      </w:r>
      <w:r w:rsidR="004C7E08" w:rsidRPr="00F03246">
        <w:rPr>
          <w:rFonts w:ascii="Arial" w:hAnsi="Arial" w:cs="Arial"/>
        </w:rPr>
        <w:t>Process</w:t>
      </w:r>
    </w:p>
    <w:p w14:paraId="1E21FC6E" w14:textId="1B1DEA03" w:rsidR="00F03246" w:rsidRPr="00F03246" w:rsidRDefault="00F03246" w:rsidP="004C7E08">
      <w:pPr>
        <w:pStyle w:val="BodyText2"/>
        <w:rPr>
          <w:rFonts w:ascii="Arial" w:hAnsi="Arial" w:cs="Arial"/>
          <w:color w:val="auto"/>
        </w:rPr>
      </w:pPr>
      <w:r w:rsidRPr="00F03246">
        <w:rPr>
          <w:rStyle w:val="HeadingBCharCharChar"/>
          <w:rFonts w:ascii="Arial" w:hAnsi="Arial" w:cs="Arial"/>
          <w:b w:val="0"/>
          <w:bCs/>
          <w:color w:val="auto"/>
        </w:rPr>
        <w:t xml:space="preserve">Faculty members teaching courses will be responsible for determining how they will measure the degree program objective(s) taught in their courses. Assessment will occur </w:t>
      </w:r>
      <w:r w:rsidRPr="00F03246">
        <w:rPr>
          <w:rFonts w:ascii="Arial" w:hAnsi="Arial" w:cs="Arial"/>
          <w:color w:val="auto"/>
        </w:rPr>
        <w:t>every two years. At least 20% of the artifacts from courses will be randomly selected, de</w:t>
      </w:r>
      <w:r w:rsidR="00FD2A0F">
        <w:rPr>
          <w:rFonts w:ascii="Arial" w:hAnsi="Arial" w:cs="Arial"/>
          <w:color w:val="auto"/>
        </w:rPr>
        <w:t>-</w:t>
      </w:r>
      <w:r w:rsidRPr="00F03246">
        <w:rPr>
          <w:rFonts w:ascii="Arial" w:hAnsi="Arial" w:cs="Arial"/>
          <w:color w:val="auto"/>
        </w:rPr>
        <w:t xml:space="preserve">identified, and grades removed. Two faculty members who do not teach the courses will review the data. If the data indicates changes are needed, the Assurance of Learning committee will work with faculty to make recommendations to enhance performance relative to the program’s </w:t>
      </w:r>
      <w:r w:rsidRPr="00F03246">
        <w:rPr>
          <w:rFonts w:ascii="Arial" w:hAnsi="Arial" w:cs="Arial"/>
          <w:color w:val="auto"/>
        </w:rPr>
        <w:lastRenderedPageBreak/>
        <w:t xml:space="preserve">objectives and outcomes. If data indicates no improvements are necessary, this will be documented. </w:t>
      </w:r>
    </w:p>
    <w:p w14:paraId="4302A4D6" w14:textId="3E93CB9A" w:rsidR="00F03246" w:rsidRDefault="00F03246" w:rsidP="004C7E08">
      <w:pPr>
        <w:pStyle w:val="BodyText2"/>
        <w:rPr>
          <w:rFonts w:ascii="Arial" w:hAnsi="Arial" w:cs="Arial"/>
          <w:color w:val="auto"/>
        </w:rPr>
      </w:pPr>
      <w:r w:rsidRPr="00F03246">
        <w:rPr>
          <w:rFonts w:ascii="Arial" w:hAnsi="Arial" w:cs="Arial"/>
          <w:color w:val="auto"/>
        </w:rPr>
        <w:t>Assessment will begin 202</w:t>
      </w:r>
      <w:r w:rsidR="0020476C">
        <w:rPr>
          <w:rFonts w:ascii="Arial" w:hAnsi="Arial" w:cs="Arial"/>
          <w:color w:val="auto"/>
        </w:rPr>
        <w:t>2</w:t>
      </w:r>
      <w:r w:rsidRPr="00F03246">
        <w:rPr>
          <w:rFonts w:ascii="Arial" w:hAnsi="Arial" w:cs="Arial"/>
          <w:color w:val="auto"/>
        </w:rPr>
        <w:t>/202</w:t>
      </w:r>
      <w:r w:rsidR="0020476C">
        <w:rPr>
          <w:rFonts w:ascii="Arial" w:hAnsi="Arial" w:cs="Arial"/>
          <w:color w:val="auto"/>
        </w:rPr>
        <w:t>3</w:t>
      </w:r>
      <w:r w:rsidRPr="00F03246">
        <w:rPr>
          <w:rFonts w:ascii="Arial" w:hAnsi="Arial" w:cs="Arial"/>
          <w:color w:val="auto"/>
        </w:rPr>
        <w:t xml:space="preserve">. </w:t>
      </w:r>
    </w:p>
    <w:p w14:paraId="4E3520F3" w14:textId="77777777" w:rsidR="00AD2177" w:rsidRPr="00F03246" w:rsidRDefault="00AD2177" w:rsidP="004C7E08">
      <w:pPr>
        <w:pStyle w:val="BodyText2"/>
        <w:rPr>
          <w:rFonts w:ascii="Arial" w:hAnsi="Arial" w:cs="Arial"/>
          <w:color w:val="auto"/>
        </w:rPr>
      </w:pPr>
    </w:p>
    <w:p w14:paraId="52E4507D" w14:textId="77777777" w:rsidR="00F03246" w:rsidRPr="00F03246" w:rsidRDefault="00F03246" w:rsidP="00F03246">
      <w:pPr>
        <w:tabs>
          <w:tab w:val="left" w:pos="720"/>
        </w:tabs>
        <w:spacing w:before="240"/>
        <w:ind w:right="576"/>
        <w:jc w:val="both"/>
        <w:rPr>
          <w:rFonts w:ascii="Arial" w:hAnsi="Arial" w:cs="Arial"/>
          <w:b/>
          <w:i/>
          <w:iCs/>
          <w:u w:val="single"/>
        </w:rPr>
      </w:pPr>
      <w:r w:rsidRPr="00F03246">
        <w:rPr>
          <w:rFonts w:ascii="Arial" w:hAnsi="Arial" w:cs="Arial"/>
          <w:b/>
          <w:i/>
          <w:iCs/>
          <w:u w:val="single"/>
        </w:rPr>
        <w:t>Goals for Student Success Rates</w:t>
      </w:r>
    </w:p>
    <w:p w14:paraId="6AD04497" w14:textId="7DCA32ED" w:rsidR="00F03246" w:rsidRPr="00F03246" w:rsidRDefault="00F03246" w:rsidP="00F03246">
      <w:pPr>
        <w:pStyle w:val="BodyText2"/>
        <w:rPr>
          <w:rFonts w:ascii="Arial" w:hAnsi="Arial" w:cs="Arial"/>
          <w:color w:val="auto"/>
        </w:rPr>
      </w:pPr>
      <w:r w:rsidRPr="00F03246">
        <w:rPr>
          <w:rFonts w:ascii="Arial" w:hAnsi="Arial" w:cs="Arial"/>
          <w:iCs/>
          <w:color w:val="auto"/>
        </w:rPr>
        <w:t>It is the goal that an average of 80% of students will meet or exceed the student learning outcomes</w:t>
      </w:r>
    </w:p>
    <w:p w14:paraId="1C4B0548" w14:textId="77777777" w:rsidR="00F03246" w:rsidRPr="00F03246" w:rsidRDefault="00F03246" w:rsidP="00F03246">
      <w:pPr>
        <w:pStyle w:val="HeadingC"/>
        <w:rPr>
          <w:rStyle w:val="HeadingBCharCharChar"/>
          <w:rFonts w:ascii="Arial" w:hAnsi="Arial" w:cs="Arial"/>
          <w:bCs/>
          <w:u w:val="none"/>
        </w:rPr>
      </w:pPr>
      <w:bookmarkStart w:id="3" w:name="_Toc536386702"/>
      <w:r w:rsidRPr="00F03246">
        <w:rPr>
          <w:rStyle w:val="HeadingBCharCharChar"/>
          <w:rFonts w:ascii="Arial" w:hAnsi="Arial" w:cs="Arial"/>
          <w:bCs/>
          <w:u w:val="none"/>
        </w:rPr>
        <w:t>Proposed program changes may be any action or change in policy that the faculty deems as being necessary to improve performance relative to program objectives and outcomes. Recommended changes should also consider workload (faculty, staff, and students), budgetary, facilities, and other relevant constraints. A few examples of proposals that could be made include:</w:t>
      </w:r>
      <w:bookmarkEnd w:id="3"/>
    </w:p>
    <w:p w14:paraId="051665CA" w14:textId="77777777" w:rsidR="00F03246" w:rsidRPr="00F03246" w:rsidRDefault="00F03246" w:rsidP="00F03246">
      <w:pPr>
        <w:pStyle w:val="HeadingC"/>
        <w:numPr>
          <w:ilvl w:val="0"/>
          <w:numId w:val="32"/>
        </w:numPr>
        <w:spacing w:before="0"/>
        <w:rPr>
          <w:rStyle w:val="HeadingBCharCharChar"/>
          <w:rFonts w:ascii="Arial" w:hAnsi="Arial" w:cs="Arial"/>
        </w:rPr>
      </w:pPr>
      <w:bookmarkStart w:id="4" w:name="_Toc536386703"/>
      <w:r w:rsidRPr="00F03246">
        <w:rPr>
          <w:rStyle w:val="HeadingBCharCharChar"/>
          <w:rFonts w:ascii="Arial" w:hAnsi="Arial" w:cs="Arial"/>
          <w:bCs/>
          <w:u w:val="none"/>
        </w:rPr>
        <w:t>Recommended changes in course content, scheduling, sequencing, prerequisites, delivery methods, etc.</w:t>
      </w:r>
      <w:bookmarkEnd w:id="4"/>
    </w:p>
    <w:p w14:paraId="474BA690" w14:textId="77777777" w:rsidR="00F03246" w:rsidRPr="00F03246" w:rsidRDefault="00F03246" w:rsidP="00F03246">
      <w:pPr>
        <w:pStyle w:val="HeadingC"/>
        <w:numPr>
          <w:ilvl w:val="0"/>
          <w:numId w:val="32"/>
        </w:numPr>
        <w:spacing w:before="0"/>
        <w:rPr>
          <w:rStyle w:val="HeadingBCharCharChar"/>
          <w:rFonts w:ascii="Arial" w:hAnsi="Arial" w:cs="Arial"/>
        </w:rPr>
      </w:pPr>
      <w:bookmarkStart w:id="5" w:name="_Toc536386704"/>
      <w:r w:rsidRPr="00F03246">
        <w:rPr>
          <w:rStyle w:val="HeadingBCharCharChar"/>
          <w:rFonts w:ascii="Arial" w:hAnsi="Arial" w:cs="Arial"/>
          <w:u w:val="none"/>
        </w:rPr>
        <w:t>Changes in faculty/staff assignments</w:t>
      </w:r>
      <w:bookmarkEnd w:id="5"/>
    </w:p>
    <w:p w14:paraId="3C41B449" w14:textId="77777777" w:rsidR="00F03246" w:rsidRPr="00F03246" w:rsidRDefault="00F03246" w:rsidP="00F03246">
      <w:pPr>
        <w:pStyle w:val="HeadingC"/>
        <w:numPr>
          <w:ilvl w:val="0"/>
          <w:numId w:val="32"/>
        </w:numPr>
        <w:spacing w:before="0"/>
        <w:rPr>
          <w:rStyle w:val="HeadingBCharCharChar"/>
          <w:rFonts w:ascii="Arial" w:hAnsi="Arial" w:cs="Arial"/>
        </w:rPr>
      </w:pPr>
      <w:bookmarkStart w:id="6" w:name="_Toc536386705"/>
      <w:r w:rsidRPr="00F03246">
        <w:rPr>
          <w:rStyle w:val="HeadingBCharCharChar"/>
          <w:rFonts w:ascii="Arial" w:hAnsi="Arial" w:cs="Arial"/>
          <w:u w:val="none"/>
        </w:rPr>
        <w:t>Changes in advising methods and requirements</w:t>
      </w:r>
      <w:bookmarkEnd w:id="6"/>
    </w:p>
    <w:p w14:paraId="3FAE236B" w14:textId="77777777" w:rsidR="00F03246" w:rsidRPr="00F03246" w:rsidRDefault="00F03246" w:rsidP="00F03246">
      <w:pPr>
        <w:pStyle w:val="HeadingC"/>
        <w:numPr>
          <w:ilvl w:val="0"/>
          <w:numId w:val="32"/>
        </w:numPr>
        <w:spacing w:before="0"/>
        <w:rPr>
          <w:rStyle w:val="HeadingBCharCharChar"/>
          <w:rFonts w:ascii="Arial" w:hAnsi="Arial" w:cs="Arial"/>
        </w:rPr>
      </w:pPr>
      <w:bookmarkStart w:id="7" w:name="_Toc536386706"/>
      <w:r w:rsidRPr="00F03246">
        <w:rPr>
          <w:rStyle w:val="HeadingBCharCharChar"/>
          <w:rFonts w:ascii="Arial" w:hAnsi="Arial" w:cs="Arial"/>
          <w:u w:val="none"/>
        </w:rPr>
        <w:t>Addition and/or replacement of equipment</w:t>
      </w:r>
      <w:bookmarkEnd w:id="7"/>
    </w:p>
    <w:p w14:paraId="1691A3FA" w14:textId="77777777" w:rsidR="00F03246" w:rsidRPr="00F03246" w:rsidRDefault="00F03246" w:rsidP="00F03246">
      <w:pPr>
        <w:pStyle w:val="HeadingC"/>
        <w:numPr>
          <w:ilvl w:val="0"/>
          <w:numId w:val="32"/>
        </w:numPr>
        <w:spacing w:before="0"/>
        <w:rPr>
          <w:rStyle w:val="HeadingBCharCharChar"/>
          <w:rFonts w:ascii="Arial" w:hAnsi="Arial" w:cs="Arial"/>
          <w:b/>
        </w:rPr>
      </w:pPr>
      <w:bookmarkStart w:id="8" w:name="_Toc536386707"/>
      <w:r w:rsidRPr="00F03246">
        <w:rPr>
          <w:rStyle w:val="HeadingBCharCharChar"/>
          <w:rFonts w:ascii="Arial" w:hAnsi="Arial" w:cs="Arial"/>
          <w:u w:val="none"/>
        </w:rPr>
        <w:t>Changes to facilities</w:t>
      </w:r>
      <w:bookmarkEnd w:id="8"/>
    </w:p>
    <w:p w14:paraId="2149F3DE" w14:textId="77777777" w:rsidR="00D91413" w:rsidRPr="00F03246" w:rsidRDefault="00D91413" w:rsidP="004C7E08">
      <w:pPr>
        <w:pStyle w:val="BodyText2"/>
        <w:rPr>
          <w:rFonts w:ascii="Arial" w:hAnsi="Arial" w:cs="Arial"/>
          <w:color w:val="000000"/>
        </w:rPr>
      </w:pPr>
    </w:p>
    <w:p w14:paraId="47AEBD13" w14:textId="77777777" w:rsidR="00F03246" w:rsidRPr="00F03246" w:rsidRDefault="00F03246" w:rsidP="00F03246">
      <w:pPr>
        <w:tabs>
          <w:tab w:val="left" w:pos="720"/>
        </w:tabs>
        <w:spacing w:before="240"/>
        <w:ind w:right="576"/>
        <w:jc w:val="both"/>
        <w:rPr>
          <w:rFonts w:ascii="Arial" w:hAnsi="Arial" w:cs="Arial"/>
          <w:b/>
          <w:i/>
          <w:iCs/>
          <w:u w:val="single"/>
        </w:rPr>
      </w:pPr>
      <w:bookmarkStart w:id="9" w:name="_Toc536391228"/>
      <w:r w:rsidRPr="00F03246">
        <w:rPr>
          <w:rFonts w:ascii="Arial" w:hAnsi="Arial" w:cs="Arial"/>
          <w:b/>
          <w:i/>
          <w:iCs/>
          <w:u w:val="single"/>
        </w:rPr>
        <w:t>Modification of the Assessment Plan</w:t>
      </w:r>
      <w:bookmarkEnd w:id="9"/>
    </w:p>
    <w:p w14:paraId="159855C0" w14:textId="77777777" w:rsidR="00F03246" w:rsidRPr="00F03246" w:rsidRDefault="00F03246" w:rsidP="00F03246">
      <w:pPr>
        <w:ind w:left="360" w:hanging="360"/>
        <w:jc w:val="both"/>
        <w:rPr>
          <w:rStyle w:val="HeadingBCharCharChar"/>
          <w:rFonts w:ascii="Arial" w:hAnsi="Arial" w:cs="Arial"/>
        </w:rPr>
      </w:pPr>
    </w:p>
    <w:p w14:paraId="101E640B" w14:textId="6F67974F" w:rsidR="00F03246" w:rsidRPr="00F03246" w:rsidRDefault="00F03246" w:rsidP="00F03246">
      <w:pPr>
        <w:jc w:val="both"/>
        <w:rPr>
          <w:rStyle w:val="HeadingBCharCharChar"/>
          <w:rFonts w:ascii="Arial" w:hAnsi="Arial" w:cs="Arial"/>
          <w:b w:val="0"/>
          <w:bCs/>
          <w:color w:val="FF0000"/>
        </w:rPr>
      </w:pPr>
      <w:r w:rsidRPr="00F03246">
        <w:rPr>
          <w:rStyle w:val="HeadingBCharCharChar"/>
          <w:rFonts w:ascii="Arial" w:hAnsi="Arial" w:cs="Arial"/>
          <w:b w:val="0"/>
        </w:rPr>
        <w:t xml:space="preserve">Assessment Plans will be reviewed every </w:t>
      </w:r>
      <w:r w:rsidR="0020476C">
        <w:rPr>
          <w:rStyle w:val="HeadingBCharCharChar"/>
          <w:rFonts w:ascii="Arial" w:hAnsi="Arial" w:cs="Arial"/>
          <w:b w:val="0"/>
        </w:rPr>
        <w:t xml:space="preserve">two </w:t>
      </w:r>
      <w:r w:rsidRPr="00F03246">
        <w:rPr>
          <w:rStyle w:val="HeadingBCharCharChar"/>
          <w:rFonts w:ascii="Arial" w:hAnsi="Arial" w:cs="Arial"/>
          <w:b w:val="0"/>
        </w:rPr>
        <w:t>year</w:t>
      </w:r>
      <w:r w:rsidR="0020476C">
        <w:rPr>
          <w:rStyle w:val="HeadingBCharCharChar"/>
          <w:rFonts w:ascii="Arial" w:hAnsi="Arial" w:cs="Arial"/>
          <w:b w:val="0"/>
        </w:rPr>
        <w:t>s</w:t>
      </w:r>
      <w:r w:rsidRPr="00F03246">
        <w:rPr>
          <w:rStyle w:val="HeadingBCharCharChar"/>
          <w:rFonts w:ascii="Arial" w:hAnsi="Arial" w:cs="Arial"/>
          <w:b w:val="0"/>
        </w:rPr>
        <w:t xml:space="preserve"> by the Faculty Program Coordinator and/or departmental faculty. Changes will be made that will enhance their program assessment process, based on their recommendations.</w:t>
      </w:r>
    </w:p>
    <w:p w14:paraId="2D1D5EF8" w14:textId="77777777" w:rsidR="00D91413" w:rsidRPr="00F03246" w:rsidRDefault="00D91413" w:rsidP="004C7E08">
      <w:pPr>
        <w:pStyle w:val="BodyText2"/>
        <w:rPr>
          <w:rFonts w:ascii="Arial" w:hAnsi="Arial" w:cs="Arial"/>
          <w:color w:val="000000"/>
        </w:rPr>
      </w:pPr>
    </w:p>
    <w:sectPr w:rsidR="00D91413" w:rsidRPr="00F03246" w:rsidSect="00B10748">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D7E35" w14:textId="77777777" w:rsidR="00536F69" w:rsidRDefault="00536F69">
      <w:r>
        <w:separator/>
      </w:r>
    </w:p>
  </w:endnote>
  <w:endnote w:type="continuationSeparator" w:id="0">
    <w:p w14:paraId="069BF61E" w14:textId="77777777" w:rsidR="00536F69" w:rsidRDefault="0053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981" w14:textId="77777777" w:rsidR="00A7541A" w:rsidRDefault="00A7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E305" w14:textId="3D2E0481" w:rsidR="00B10748" w:rsidRDefault="00B10748" w:rsidP="002600D0">
    <w:pPr>
      <w:pStyle w:val="Footer"/>
      <w:tabs>
        <w:tab w:val="clear" w:pos="4320"/>
        <w:tab w:val="clear" w:pos="8640"/>
      </w:tabs>
      <w:jc w:val="center"/>
      <w:rPr>
        <w:sz w:val="18"/>
        <w:szCs w:val="18"/>
      </w:rPr>
    </w:pPr>
    <w:r w:rsidRPr="00310D3F">
      <w:rPr>
        <w:color w:val="FF0000"/>
        <w:sz w:val="18"/>
        <w:szCs w:val="18"/>
      </w:rPr>
      <w:t>Degree Level and Official Banner Program Name</w:t>
    </w:r>
    <w:r w:rsidRPr="00310D3F">
      <w:rPr>
        <w:color w:val="FF0000"/>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5622C5">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622C5">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EB4B" w14:textId="77777777" w:rsidR="00A7541A" w:rsidRDefault="00A7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D8CE" w14:textId="77777777" w:rsidR="00536F69" w:rsidRDefault="00536F69">
      <w:r>
        <w:separator/>
      </w:r>
    </w:p>
  </w:footnote>
  <w:footnote w:type="continuationSeparator" w:id="0">
    <w:p w14:paraId="7016242C" w14:textId="77777777" w:rsidR="00536F69" w:rsidRDefault="0053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D23" w14:textId="77777777" w:rsidR="00A7541A" w:rsidRDefault="00A7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5B6" w14:textId="361479DA" w:rsidR="00A7541A" w:rsidRDefault="00A75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59A8" w14:textId="77777777" w:rsidR="00A7541A" w:rsidRDefault="00A7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A823D73"/>
    <w:multiLevelType w:val="hybridMultilevel"/>
    <w:tmpl w:val="420C4908"/>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86BA9"/>
    <w:multiLevelType w:val="hybridMultilevel"/>
    <w:tmpl w:val="F3C4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2797"/>
    <w:multiLevelType w:val="multilevel"/>
    <w:tmpl w:val="232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90C3E"/>
    <w:multiLevelType w:val="hybridMultilevel"/>
    <w:tmpl w:val="938A9232"/>
    <w:lvl w:ilvl="0" w:tplc="4D0AE3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776BE"/>
    <w:multiLevelType w:val="hybridMultilevel"/>
    <w:tmpl w:val="366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379E6"/>
    <w:multiLevelType w:val="hybridMultilevel"/>
    <w:tmpl w:val="5A44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41A52676"/>
    <w:multiLevelType w:val="hybridMultilevel"/>
    <w:tmpl w:val="9FD073A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7"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8"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16D"/>
    <w:multiLevelType w:val="hybridMultilevel"/>
    <w:tmpl w:val="9FD073A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E499C"/>
    <w:multiLevelType w:val="hybridMultilevel"/>
    <w:tmpl w:val="A712E29A"/>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800A6"/>
    <w:multiLevelType w:val="hybridMultilevel"/>
    <w:tmpl w:val="D0EC645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11"/>
  </w:num>
  <w:num w:numId="4">
    <w:abstractNumId w:val="21"/>
  </w:num>
  <w:num w:numId="5">
    <w:abstractNumId w:val="2"/>
  </w:num>
  <w:num w:numId="6">
    <w:abstractNumId w:val="19"/>
  </w:num>
  <w:num w:numId="7">
    <w:abstractNumId w:val="9"/>
  </w:num>
  <w:num w:numId="8">
    <w:abstractNumId w:val="10"/>
  </w:num>
  <w:num w:numId="9">
    <w:abstractNumId w:val="13"/>
  </w:num>
  <w:num w:numId="10">
    <w:abstractNumId w:val="12"/>
  </w:num>
  <w:num w:numId="11">
    <w:abstractNumId w:val="4"/>
  </w:num>
  <w:num w:numId="12">
    <w:abstractNumId w:val="29"/>
  </w:num>
  <w:num w:numId="13">
    <w:abstractNumId w:val="26"/>
  </w:num>
  <w:num w:numId="14">
    <w:abstractNumId w:val="0"/>
  </w:num>
  <w:num w:numId="15">
    <w:abstractNumId w:val="23"/>
  </w:num>
  <w:num w:numId="16">
    <w:abstractNumId w:val="17"/>
  </w:num>
  <w:num w:numId="17">
    <w:abstractNumId w:val="8"/>
  </w:num>
  <w:num w:numId="18">
    <w:abstractNumId w:val="30"/>
  </w:num>
  <w:num w:numId="19">
    <w:abstractNumId w:val="34"/>
  </w:num>
  <w:num w:numId="20">
    <w:abstractNumId w:val="6"/>
  </w:num>
  <w:num w:numId="21">
    <w:abstractNumId w:val="25"/>
  </w:num>
  <w:num w:numId="22">
    <w:abstractNumId w:val="24"/>
  </w:num>
  <w:num w:numId="23">
    <w:abstractNumId w:val="27"/>
  </w:num>
  <w:num w:numId="24">
    <w:abstractNumId w:val="3"/>
  </w:num>
  <w:num w:numId="25">
    <w:abstractNumId w:val="5"/>
  </w:num>
  <w:num w:numId="26">
    <w:abstractNumId w:val="14"/>
  </w:num>
  <w:num w:numId="27">
    <w:abstractNumId w:val="33"/>
  </w:num>
  <w:num w:numId="28">
    <w:abstractNumId w:val="15"/>
  </w:num>
  <w:num w:numId="29">
    <w:abstractNumId w:val="31"/>
  </w:num>
  <w:num w:numId="30">
    <w:abstractNumId w:val="16"/>
  </w:num>
  <w:num w:numId="31">
    <w:abstractNumId w:val="1"/>
  </w:num>
  <w:num w:numId="32">
    <w:abstractNumId w:val="7"/>
  </w:num>
  <w:num w:numId="33">
    <w:abstractNumId w:val="20"/>
  </w:num>
  <w:num w:numId="34">
    <w:abstractNumId w:val="35"/>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zIxMgcSpsZG5ko6SsGpxcWZ+XkgBaa1AOGBf+gsAAAA"/>
  </w:docVars>
  <w:rsids>
    <w:rsidRoot w:val="00F328F2"/>
    <w:rsid w:val="000401AE"/>
    <w:rsid w:val="00065F5F"/>
    <w:rsid w:val="000A0584"/>
    <w:rsid w:val="000A19D2"/>
    <w:rsid w:val="000D6856"/>
    <w:rsid w:val="000E3E1A"/>
    <w:rsid w:val="0010000A"/>
    <w:rsid w:val="00100456"/>
    <w:rsid w:val="00146AF8"/>
    <w:rsid w:val="0020476C"/>
    <w:rsid w:val="00240420"/>
    <w:rsid w:val="0025124F"/>
    <w:rsid w:val="00256B0A"/>
    <w:rsid w:val="002600D0"/>
    <w:rsid w:val="002740EA"/>
    <w:rsid w:val="002C7A07"/>
    <w:rsid w:val="002D0648"/>
    <w:rsid w:val="00350744"/>
    <w:rsid w:val="00386FD5"/>
    <w:rsid w:val="00395DBA"/>
    <w:rsid w:val="003A7A3C"/>
    <w:rsid w:val="004B2282"/>
    <w:rsid w:val="004C7E08"/>
    <w:rsid w:val="00536F69"/>
    <w:rsid w:val="005622C5"/>
    <w:rsid w:val="0056498B"/>
    <w:rsid w:val="00582537"/>
    <w:rsid w:val="00624986"/>
    <w:rsid w:val="00663CFA"/>
    <w:rsid w:val="006670F2"/>
    <w:rsid w:val="007024D7"/>
    <w:rsid w:val="007642E3"/>
    <w:rsid w:val="00771596"/>
    <w:rsid w:val="007B5CD1"/>
    <w:rsid w:val="007C32C6"/>
    <w:rsid w:val="00852E03"/>
    <w:rsid w:val="00855016"/>
    <w:rsid w:val="00894F53"/>
    <w:rsid w:val="008B36D5"/>
    <w:rsid w:val="00906B0F"/>
    <w:rsid w:val="00973B1B"/>
    <w:rsid w:val="00A32B0C"/>
    <w:rsid w:val="00A44305"/>
    <w:rsid w:val="00A7541A"/>
    <w:rsid w:val="00A76E1C"/>
    <w:rsid w:val="00AC61A9"/>
    <w:rsid w:val="00AD2177"/>
    <w:rsid w:val="00AF4916"/>
    <w:rsid w:val="00B078B7"/>
    <w:rsid w:val="00B10748"/>
    <w:rsid w:val="00BE77EE"/>
    <w:rsid w:val="00C12BC5"/>
    <w:rsid w:val="00C1311D"/>
    <w:rsid w:val="00C13A41"/>
    <w:rsid w:val="00C868C6"/>
    <w:rsid w:val="00C90A49"/>
    <w:rsid w:val="00D051DB"/>
    <w:rsid w:val="00D20BA4"/>
    <w:rsid w:val="00D57E1F"/>
    <w:rsid w:val="00D65A1C"/>
    <w:rsid w:val="00D91413"/>
    <w:rsid w:val="00DC7D83"/>
    <w:rsid w:val="00E51FD1"/>
    <w:rsid w:val="00E636A6"/>
    <w:rsid w:val="00E8144E"/>
    <w:rsid w:val="00F03246"/>
    <w:rsid w:val="00F22FB9"/>
    <w:rsid w:val="00F273CA"/>
    <w:rsid w:val="00F328F2"/>
    <w:rsid w:val="00FC124A"/>
    <w:rsid w:val="00FC7A4A"/>
    <w:rsid w:val="00FD2A0F"/>
    <w:rsid w:val="00FD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64195A"/>
  <w15:chartTrackingRefBased/>
  <w15:docId w15:val="{4C4FD35C-2B11-453A-97E4-257B9599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coursenumber">
    <w:name w:val="course_number"/>
    <w:basedOn w:val="DefaultParagraphFont"/>
    <w:rsid w:val="00F03246"/>
  </w:style>
  <w:style w:type="table" w:styleId="TableGrid">
    <w:name w:val="Table Grid"/>
    <w:basedOn w:val="TableNormal"/>
    <w:rsid w:val="00F0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979">
      <w:bodyDiv w:val="1"/>
      <w:marLeft w:val="0"/>
      <w:marRight w:val="0"/>
      <w:marTop w:val="0"/>
      <w:marBottom w:val="0"/>
      <w:divBdr>
        <w:top w:val="none" w:sz="0" w:space="0" w:color="auto"/>
        <w:left w:val="none" w:sz="0" w:space="0" w:color="auto"/>
        <w:bottom w:val="none" w:sz="0" w:space="0" w:color="auto"/>
        <w:right w:val="none" w:sz="0" w:space="0" w:color="auto"/>
      </w:divBdr>
    </w:div>
    <w:div w:id="895824763">
      <w:bodyDiv w:val="1"/>
      <w:marLeft w:val="0"/>
      <w:marRight w:val="0"/>
      <w:marTop w:val="0"/>
      <w:marBottom w:val="0"/>
      <w:divBdr>
        <w:top w:val="none" w:sz="0" w:space="0" w:color="auto"/>
        <w:left w:val="none" w:sz="0" w:space="0" w:color="auto"/>
        <w:bottom w:val="none" w:sz="0" w:space="0" w:color="auto"/>
        <w:right w:val="none" w:sz="0" w:space="0" w:color="auto"/>
      </w:divBdr>
    </w:div>
    <w:div w:id="1098595642">
      <w:bodyDiv w:val="1"/>
      <w:marLeft w:val="0"/>
      <w:marRight w:val="0"/>
      <w:marTop w:val="0"/>
      <w:marBottom w:val="0"/>
      <w:divBdr>
        <w:top w:val="none" w:sz="0" w:space="0" w:color="auto"/>
        <w:left w:val="none" w:sz="0" w:space="0" w:color="auto"/>
        <w:bottom w:val="none" w:sz="0" w:space="0" w:color="auto"/>
        <w:right w:val="none" w:sz="0" w:space="0" w:color="auto"/>
      </w:divBdr>
    </w:div>
    <w:div w:id="13350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9DF3D-D422-4E5D-A1C0-5EB7E50B16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3.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3407</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 and Artificial Intelligence GC Assessment Plan Approved AY2021</dc:title>
  <dc:subject/>
  <dc:creator/>
  <cp:keywords/>
  <cp:lastModifiedBy>Megan Carlson</cp:lastModifiedBy>
  <cp:revision>3</cp:revision>
  <cp:lastPrinted>2020-11-10T21:40:00Z</cp:lastPrinted>
  <dcterms:created xsi:type="dcterms:W3CDTF">2021-02-13T00:21:00Z</dcterms:created>
  <dcterms:modified xsi:type="dcterms:W3CDTF">2022-01-20T23:23:00Z</dcterms:modified>
</cp:coreProperties>
</file>