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E1505" w14:textId="414CC7C6" w:rsidR="00AC462E" w:rsidRDefault="00AC462E" w:rsidP="00AC462E">
      <w:pPr>
        <w:spacing w:line="480" w:lineRule="auto"/>
        <w:jc w:val="center"/>
        <w:rPr>
          <w:b/>
          <w:sz w:val="28"/>
          <w:szCs w:val="28"/>
        </w:rPr>
      </w:pPr>
    </w:p>
    <w:p w14:paraId="3998BBDD" w14:textId="77777777" w:rsidR="00AC462E" w:rsidRDefault="00AC462E" w:rsidP="00AC462E">
      <w:pPr>
        <w:spacing w:line="480" w:lineRule="auto"/>
        <w:jc w:val="center"/>
        <w:rPr>
          <w:b/>
          <w:sz w:val="28"/>
          <w:szCs w:val="28"/>
        </w:rPr>
      </w:pPr>
    </w:p>
    <w:p w14:paraId="61E42EE8" w14:textId="77777777" w:rsidR="00AC462E" w:rsidRDefault="00AC462E" w:rsidP="00AC462E">
      <w:pPr>
        <w:jc w:val="center"/>
        <w:rPr>
          <w:b/>
          <w:sz w:val="28"/>
          <w:szCs w:val="28"/>
        </w:rPr>
      </w:pPr>
    </w:p>
    <w:p w14:paraId="03B953C3" w14:textId="77777777" w:rsidR="00AC462E" w:rsidRDefault="00AC462E" w:rsidP="00AC462E">
      <w:pPr>
        <w:jc w:val="center"/>
        <w:rPr>
          <w:b/>
          <w:sz w:val="28"/>
          <w:szCs w:val="28"/>
        </w:rPr>
      </w:pPr>
      <w:r w:rsidRPr="00A76E1C">
        <w:rPr>
          <w:b/>
          <w:noProof/>
        </w:rPr>
        <w:drawing>
          <wp:inline distT="0" distB="0" distL="0" distR="0" wp14:anchorId="21F01823" wp14:editId="12DAB0DD">
            <wp:extent cx="5918200" cy="387985"/>
            <wp:effectExtent l="0" t="0" r="6350" b="0"/>
            <wp:docPr id="2" name="Picture 33"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8200" cy="387985"/>
                    </a:xfrm>
                    <a:prstGeom prst="rect">
                      <a:avLst/>
                    </a:prstGeom>
                    <a:noFill/>
                    <a:ln>
                      <a:noFill/>
                    </a:ln>
                  </pic:spPr>
                </pic:pic>
              </a:graphicData>
            </a:graphic>
          </wp:inline>
        </w:drawing>
      </w:r>
    </w:p>
    <w:p w14:paraId="77CF0560" w14:textId="77777777" w:rsidR="00AC462E" w:rsidRDefault="00AC462E" w:rsidP="00AC462E">
      <w:pPr>
        <w:jc w:val="center"/>
        <w:rPr>
          <w:b/>
          <w:sz w:val="40"/>
          <w:szCs w:val="28"/>
        </w:rPr>
      </w:pPr>
    </w:p>
    <w:p w14:paraId="5C0E3427" w14:textId="77777777" w:rsidR="00AC462E" w:rsidRDefault="00AC462E" w:rsidP="00AC462E">
      <w:pPr>
        <w:jc w:val="center"/>
        <w:rPr>
          <w:b/>
          <w:sz w:val="40"/>
          <w:szCs w:val="28"/>
        </w:rPr>
      </w:pPr>
    </w:p>
    <w:p w14:paraId="1AEC3032" w14:textId="600DC23C" w:rsidR="00AC462E" w:rsidRPr="00AC462E" w:rsidRDefault="00AC462E" w:rsidP="00AC462E">
      <w:pPr>
        <w:jc w:val="center"/>
        <w:rPr>
          <w:b/>
          <w:sz w:val="36"/>
          <w:szCs w:val="36"/>
        </w:rPr>
      </w:pPr>
      <w:r w:rsidRPr="00AC462E">
        <w:rPr>
          <w:b/>
          <w:sz w:val="36"/>
          <w:szCs w:val="36"/>
        </w:rPr>
        <w:t>Public Health Graduate Certificate</w:t>
      </w:r>
    </w:p>
    <w:p w14:paraId="7201B664" w14:textId="77777777" w:rsidR="00AC462E" w:rsidRDefault="00AC462E" w:rsidP="00AC462E">
      <w:pPr>
        <w:jc w:val="center"/>
        <w:rPr>
          <w:b/>
          <w:sz w:val="40"/>
          <w:szCs w:val="28"/>
        </w:rPr>
      </w:pPr>
    </w:p>
    <w:p w14:paraId="2CFF1E6E" w14:textId="33E9B8AA" w:rsidR="00AC462E" w:rsidRDefault="00AC462E" w:rsidP="00AC462E">
      <w:pPr>
        <w:jc w:val="center"/>
        <w:rPr>
          <w:b/>
          <w:sz w:val="144"/>
          <w:szCs w:val="28"/>
        </w:rPr>
      </w:pPr>
      <w:r w:rsidRPr="00411825">
        <w:rPr>
          <w:b/>
          <w:sz w:val="36"/>
          <w:szCs w:val="36"/>
        </w:rPr>
        <w:t>Academic Assessment Plan</w:t>
      </w:r>
    </w:p>
    <w:p w14:paraId="4CE70BC3" w14:textId="77777777" w:rsidR="00AC462E" w:rsidRPr="00640BF3" w:rsidRDefault="00AC462E" w:rsidP="00AC462E">
      <w:pPr>
        <w:jc w:val="center"/>
        <w:rPr>
          <w:b/>
          <w:sz w:val="144"/>
          <w:szCs w:val="28"/>
        </w:rPr>
      </w:pPr>
      <w:bookmarkStart w:id="0" w:name="_GoBack"/>
      <w:bookmarkEnd w:id="0"/>
    </w:p>
    <w:p w14:paraId="523F2BD7" w14:textId="77777777" w:rsidR="00AC462E" w:rsidRPr="00640BF3" w:rsidRDefault="00AC462E" w:rsidP="00AC462E">
      <w:pPr>
        <w:jc w:val="center"/>
        <w:rPr>
          <w:b/>
          <w:sz w:val="144"/>
          <w:szCs w:val="28"/>
        </w:rPr>
      </w:pPr>
    </w:p>
    <w:p w14:paraId="50D05DAC" w14:textId="4A79EFA7" w:rsidR="00AC462E" w:rsidRPr="00640BF3" w:rsidRDefault="00AC462E" w:rsidP="00AC462E">
      <w:pPr>
        <w:jc w:val="center"/>
        <w:rPr>
          <w:sz w:val="22"/>
          <w:szCs w:val="28"/>
        </w:rPr>
      </w:pPr>
      <w:r w:rsidRPr="00640BF3">
        <w:rPr>
          <w:sz w:val="22"/>
          <w:szCs w:val="28"/>
        </w:rPr>
        <w:t xml:space="preserve">Reviewed with curriculum by the Academic Assessment Committee: </w:t>
      </w:r>
      <w:r>
        <w:rPr>
          <w:sz w:val="22"/>
          <w:szCs w:val="28"/>
        </w:rPr>
        <w:t>4/21/23</w:t>
      </w:r>
    </w:p>
    <w:p w14:paraId="079CB59E" w14:textId="7ED3A891" w:rsidR="00AC462E" w:rsidRPr="00640BF3" w:rsidRDefault="00AC462E" w:rsidP="00AC462E">
      <w:pPr>
        <w:jc w:val="center"/>
        <w:rPr>
          <w:sz w:val="22"/>
          <w:szCs w:val="28"/>
        </w:rPr>
      </w:pPr>
      <w:r w:rsidRPr="00640BF3">
        <w:rPr>
          <w:sz w:val="22"/>
          <w:szCs w:val="28"/>
        </w:rPr>
        <w:t xml:space="preserve">Reviewed by the Faculty Senate as an information item: </w:t>
      </w:r>
      <w:r>
        <w:rPr>
          <w:sz w:val="22"/>
          <w:szCs w:val="28"/>
        </w:rPr>
        <w:t>5/5/23</w:t>
      </w:r>
    </w:p>
    <w:p w14:paraId="070D22CA" w14:textId="77777777" w:rsidR="00AC462E" w:rsidRDefault="00AC462E">
      <w:pPr>
        <w:spacing w:after="160" w:line="259" w:lineRule="auto"/>
        <w:rPr>
          <w:rFonts w:ascii="Arial" w:hAnsi="Arial" w:cs="Arial"/>
          <w:sz w:val="28"/>
          <w:szCs w:val="28"/>
        </w:rPr>
      </w:pPr>
      <w:r>
        <w:rPr>
          <w:rFonts w:ascii="Arial" w:hAnsi="Arial" w:cs="Arial"/>
          <w:sz w:val="28"/>
          <w:szCs w:val="28"/>
        </w:rPr>
        <w:br w:type="page"/>
      </w:r>
    </w:p>
    <w:p w14:paraId="43BC7F04" w14:textId="09E867FB" w:rsidR="00F4726A" w:rsidRDefault="00C36D3D" w:rsidP="00AC462E">
      <w:pPr>
        <w:rPr>
          <w:rFonts w:ascii="Arial" w:hAnsi="Arial" w:cs="Arial"/>
          <w:b/>
          <w:color w:val="000000"/>
          <w:sz w:val="22"/>
          <w:szCs w:val="22"/>
        </w:rPr>
      </w:pPr>
      <w:r>
        <w:rPr>
          <w:rFonts w:ascii="Arial" w:hAnsi="Arial" w:cs="Arial"/>
          <w:sz w:val="28"/>
          <w:szCs w:val="28"/>
        </w:rPr>
        <w:lastRenderedPageBreak/>
        <w:t xml:space="preserve"> </w:t>
      </w:r>
      <w:r w:rsidR="00F4726A">
        <w:rPr>
          <w:rFonts w:ascii="Arial" w:hAnsi="Arial" w:cs="Arial"/>
          <w:b/>
          <w:color w:val="000000"/>
          <w:sz w:val="22"/>
          <w:szCs w:val="22"/>
        </w:rPr>
        <w:t>GRADUATE CERTIFICATE in PUBLIC HEALTH</w:t>
      </w:r>
    </w:p>
    <w:p w14:paraId="67A5B287" w14:textId="77777777" w:rsidR="00510321" w:rsidRPr="00510321" w:rsidRDefault="00510321" w:rsidP="00820DED">
      <w:pPr>
        <w:suppressAutoHyphens/>
        <w:autoSpaceDE w:val="0"/>
        <w:autoSpaceDN w:val="0"/>
        <w:adjustRightInd w:val="0"/>
        <w:spacing w:line="276" w:lineRule="auto"/>
        <w:contextualSpacing/>
        <w:textAlignment w:val="center"/>
        <w:rPr>
          <w:rFonts w:ascii="Arial" w:hAnsi="Arial" w:cs="Arial"/>
          <w:b/>
          <w:color w:val="000000"/>
          <w:sz w:val="22"/>
          <w:szCs w:val="22"/>
        </w:rPr>
      </w:pPr>
      <w:r w:rsidRPr="00510321">
        <w:rPr>
          <w:rFonts w:ascii="Arial" w:hAnsi="Arial" w:cs="Arial"/>
          <w:b/>
          <w:color w:val="000000"/>
          <w:sz w:val="22"/>
          <w:szCs w:val="22"/>
        </w:rPr>
        <w:t>Introduction</w:t>
      </w:r>
    </w:p>
    <w:p w14:paraId="04E42E8C" w14:textId="05A6B621" w:rsidR="00101393" w:rsidRDefault="00C80B19" w:rsidP="00820DED">
      <w:pPr>
        <w:suppressAutoHyphens/>
        <w:autoSpaceDE w:val="0"/>
        <w:autoSpaceDN w:val="0"/>
        <w:adjustRightInd w:val="0"/>
        <w:spacing w:line="276" w:lineRule="auto"/>
        <w:contextualSpacing/>
        <w:textAlignment w:val="center"/>
        <w:rPr>
          <w:rFonts w:ascii="Arial" w:hAnsi="Arial" w:cs="Arial"/>
          <w:color w:val="000000"/>
          <w:sz w:val="22"/>
          <w:szCs w:val="22"/>
        </w:rPr>
      </w:pPr>
      <w:r>
        <w:rPr>
          <w:rFonts w:ascii="Arial" w:hAnsi="Arial" w:cs="Arial"/>
          <w:color w:val="000000"/>
          <w:sz w:val="22"/>
          <w:szCs w:val="22"/>
        </w:rPr>
        <w:t xml:space="preserve">The Graduate Certificate in Public Health shares the </w:t>
      </w:r>
      <w:r w:rsidR="00101393" w:rsidRPr="003F4169">
        <w:rPr>
          <w:rFonts w:ascii="Arial" w:hAnsi="Arial" w:cs="Arial"/>
          <w:color w:val="000000"/>
          <w:sz w:val="22"/>
          <w:szCs w:val="22"/>
        </w:rPr>
        <w:t>mission of the University of Alaska Anchorage Master of Public Health (MPH) Program</w:t>
      </w:r>
      <w:r>
        <w:rPr>
          <w:rFonts w:ascii="Arial" w:hAnsi="Arial" w:cs="Arial"/>
          <w:color w:val="000000"/>
          <w:sz w:val="22"/>
          <w:szCs w:val="22"/>
        </w:rPr>
        <w:t xml:space="preserve">. The mission is </w:t>
      </w:r>
      <w:r w:rsidR="00101393" w:rsidRPr="003F4169">
        <w:rPr>
          <w:rFonts w:ascii="Arial" w:hAnsi="Arial" w:cs="Arial"/>
          <w:color w:val="000000"/>
          <w:sz w:val="22"/>
          <w:szCs w:val="22"/>
        </w:rPr>
        <w:t>to promote equity, health, and well-being through excellence in the education of public health practice leaders, scientific investigation of public health issues, and community engagement in an organized effort to identify, assess, prevent, and mitigate community health challenges.</w:t>
      </w:r>
    </w:p>
    <w:p w14:paraId="40DA6130" w14:textId="77777777" w:rsidR="00BA47B8" w:rsidRPr="00BA47B8" w:rsidRDefault="00BA47B8" w:rsidP="00820DED">
      <w:pPr>
        <w:suppressAutoHyphens/>
        <w:autoSpaceDE w:val="0"/>
        <w:autoSpaceDN w:val="0"/>
        <w:adjustRightInd w:val="0"/>
        <w:spacing w:line="276" w:lineRule="auto"/>
        <w:contextualSpacing/>
        <w:textAlignment w:val="center"/>
        <w:rPr>
          <w:rFonts w:ascii="Arial" w:hAnsi="Arial" w:cs="Arial"/>
          <w:color w:val="000000"/>
          <w:sz w:val="22"/>
          <w:szCs w:val="22"/>
        </w:rPr>
      </w:pPr>
      <w:r w:rsidRPr="00BA47B8">
        <w:rPr>
          <w:rFonts w:ascii="Arial" w:hAnsi="Arial" w:cs="Arial"/>
          <w:sz w:val="22"/>
          <w:szCs w:val="22"/>
        </w:rPr>
        <w:t>The Graduate Certificate in Public Health will prepare public health practitioners to apply skills in program planning and evaluation, data analysis, and health services administration and management.  The program will have a strong focus on preparing students for work in public health-related agencies that serve rural and underserved communities.</w:t>
      </w:r>
    </w:p>
    <w:p w14:paraId="14CF4E59" w14:textId="77777777" w:rsidR="00101393" w:rsidRPr="003F4169" w:rsidRDefault="00101393" w:rsidP="00820DED">
      <w:pPr>
        <w:pStyle w:val="HeadingA"/>
        <w:spacing w:line="276" w:lineRule="auto"/>
        <w:contextualSpacing/>
        <w:rPr>
          <w:rFonts w:ascii="Arial" w:hAnsi="Arial" w:cs="Arial"/>
          <w:sz w:val="22"/>
          <w:szCs w:val="22"/>
        </w:rPr>
      </w:pPr>
    </w:p>
    <w:p w14:paraId="6FFD72FD" w14:textId="77777777" w:rsidR="00C80B19" w:rsidRPr="00C80B19" w:rsidRDefault="00C80B19" w:rsidP="00820DED">
      <w:pPr>
        <w:suppressAutoHyphens/>
        <w:autoSpaceDE w:val="0"/>
        <w:autoSpaceDN w:val="0"/>
        <w:adjustRightInd w:val="0"/>
        <w:spacing w:line="276" w:lineRule="auto"/>
        <w:textAlignment w:val="center"/>
        <w:rPr>
          <w:rFonts w:ascii="Arial" w:hAnsi="Arial" w:cs="Arial"/>
          <w:b/>
          <w:color w:val="000000"/>
          <w:sz w:val="22"/>
          <w:szCs w:val="22"/>
        </w:rPr>
      </w:pPr>
      <w:r w:rsidRPr="00C80B19">
        <w:rPr>
          <w:rFonts w:ascii="Arial" w:hAnsi="Arial" w:cs="Arial"/>
          <w:b/>
          <w:color w:val="000000"/>
          <w:sz w:val="22"/>
          <w:szCs w:val="22"/>
        </w:rPr>
        <w:t>Student Learning Outcomes</w:t>
      </w:r>
    </w:p>
    <w:p w14:paraId="205B7D90" w14:textId="77777777" w:rsidR="00101393" w:rsidRPr="003F4169" w:rsidRDefault="00BA47B8" w:rsidP="00820DED">
      <w:pPr>
        <w:suppressAutoHyphens/>
        <w:autoSpaceDE w:val="0"/>
        <w:autoSpaceDN w:val="0"/>
        <w:adjustRightInd w:val="0"/>
        <w:spacing w:line="276" w:lineRule="auto"/>
        <w:textAlignment w:val="center"/>
        <w:rPr>
          <w:rFonts w:ascii="Arial" w:hAnsi="Arial" w:cs="Arial"/>
          <w:color w:val="000000"/>
          <w:sz w:val="22"/>
          <w:szCs w:val="22"/>
        </w:rPr>
      </w:pPr>
      <w:r>
        <w:rPr>
          <w:rFonts w:ascii="Arial" w:hAnsi="Arial" w:cs="Arial"/>
          <w:color w:val="000000"/>
          <w:sz w:val="22"/>
          <w:szCs w:val="22"/>
        </w:rPr>
        <w:t xml:space="preserve">Incorporating </w:t>
      </w:r>
      <w:r w:rsidR="0048689A">
        <w:rPr>
          <w:rFonts w:ascii="Arial" w:hAnsi="Arial" w:cs="Arial"/>
          <w:color w:val="000000"/>
          <w:sz w:val="22"/>
          <w:szCs w:val="22"/>
        </w:rPr>
        <w:t xml:space="preserve">national </w:t>
      </w:r>
      <w:r>
        <w:rPr>
          <w:rFonts w:ascii="Arial" w:hAnsi="Arial" w:cs="Arial"/>
          <w:color w:val="000000"/>
          <w:sz w:val="22"/>
          <w:szCs w:val="22"/>
        </w:rPr>
        <w:t xml:space="preserve">MPH Program </w:t>
      </w:r>
      <w:r w:rsidR="00101393" w:rsidRPr="003F4169">
        <w:rPr>
          <w:rFonts w:ascii="Arial" w:hAnsi="Arial" w:cs="Arial"/>
          <w:color w:val="000000"/>
          <w:sz w:val="22"/>
          <w:szCs w:val="22"/>
        </w:rPr>
        <w:t xml:space="preserve">accreditation criteria (Council on Education for Public Health [CEPH], www.ceph.org) and quality standards, the overall </w:t>
      </w:r>
      <w:r>
        <w:rPr>
          <w:rFonts w:ascii="Arial" w:hAnsi="Arial" w:cs="Arial"/>
          <w:color w:val="000000"/>
          <w:sz w:val="22"/>
          <w:szCs w:val="22"/>
        </w:rPr>
        <w:t xml:space="preserve">student outcome </w:t>
      </w:r>
      <w:r w:rsidR="00101393" w:rsidRPr="003F4169">
        <w:rPr>
          <w:rFonts w:ascii="Arial" w:hAnsi="Arial" w:cs="Arial"/>
          <w:color w:val="000000"/>
          <w:sz w:val="22"/>
          <w:szCs w:val="22"/>
        </w:rPr>
        <w:t xml:space="preserve">is to </w:t>
      </w:r>
      <w:r w:rsidR="0048689A">
        <w:rPr>
          <w:rFonts w:ascii="Arial" w:hAnsi="Arial" w:cs="Arial"/>
          <w:color w:val="000000"/>
          <w:sz w:val="22"/>
          <w:szCs w:val="22"/>
        </w:rPr>
        <w:t xml:space="preserve">educate </w:t>
      </w:r>
      <w:r w:rsidR="00101393" w:rsidRPr="003F4169">
        <w:rPr>
          <w:rFonts w:ascii="Arial" w:hAnsi="Arial" w:cs="Arial"/>
          <w:color w:val="000000"/>
          <w:sz w:val="22"/>
          <w:szCs w:val="22"/>
        </w:rPr>
        <w:t>public health professionals who can demonstrate attainment of 12 foundational public health learning objectives</w:t>
      </w:r>
      <w:r>
        <w:rPr>
          <w:rFonts w:ascii="Arial" w:hAnsi="Arial" w:cs="Arial"/>
          <w:color w:val="000000"/>
          <w:sz w:val="22"/>
          <w:szCs w:val="22"/>
        </w:rPr>
        <w:t xml:space="preserve">. </w:t>
      </w:r>
    </w:p>
    <w:p w14:paraId="764F38A1" w14:textId="77777777" w:rsidR="00820DED" w:rsidRDefault="00820DED" w:rsidP="00101393">
      <w:pPr>
        <w:tabs>
          <w:tab w:val="right" w:pos="4860"/>
        </w:tabs>
        <w:suppressAutoHyphens/>
        <w:autoSpaceDE w:val="0"/>
        <w:autoSpaceDN w:val="0"/>
        <w:adjustRightInd w:val="0"/>
        <w:spacing w:line="288" w:lineRule="auto"/>
        <w:contextualSpacing/>
        <w:textAlignment w:val="center"/>
        <w:rPr>
          <w:rFonts w:ascii="Arial" w:hAnsi="Arial" w:cs="Arial"/>
          <w:b/>
          <w:i/>
          <w:color w:val="000000"/>
          <w:sz w:val="22"/>
          <w:szCs w:val="22"/>
        </w:rPr>
      </w:pPr>
    </w:p>
    <w:p w14:paraId="70ECC64A" w14:textId="220D6101" w:rsidR="00101393" w:rsidRPr="003F4169" w:rsidRDefault="00BA47B8" w:rsidP="00101393">
      <w:pPr>
        <w:tabs>
          <w:tab w:val="right" w:pos="4860"/>
        </w:tabs>
        <w:suppressAutoHyphens/>
        <w:autoSpaceDE w:val="0"/>
        <w:autoSpaceDN w:val="0"/>
        <w:adjustRightInd w:val="0"/>
        <w:spacing w:line="288" w:lineRule="auto"/>
        <w:contextualSpacing/>
        <w:textAlignment w:val="center"/>
        <w:rPr>
          <w:rFonts w:ascii="Arial" w:hAnsi="Arial" w:cs="Arial"/>
          <w:b/>
          <w:i/>
          <w:color w:val="000000"/>
          <w:sz w:val="22"/>
          <w:szCs w:val="22"/>
        </w:rPr>
      </w:pPr>
      <w:r>
        <w:rPr>
          <w:rFonts w:ascii="Arial" w:hAnsi="Arial" w:cs="Arial"/>
          <w:b/>
          <w:i/>
          <w:color w:val="000000"/>
          <w:sz w:val="22"/>
          <w:szCs w:val="22"/>
        </w:rPr>
        <w:t>Graduate Certificate in Public Health</w:t>
      </w:r>
      <w:r w:rsidR="000732B8">
        <w:rPr>
          <w:rFonts w:ascii="Arial" w:hAnsi="Arial" w:cs="Arial"/>
          <w:b/>
          <w:i/>
          <w:color w:val="000000"/>
          <w:sz w:val="22"/>
          <w:szCs w:val="22"/>
        </w:rPr>
        <w:t xml:space="preserve">, Foundational </w:t>
      </w:r>
      <w:r w:rsidR="00101393" w:rsidRPr="003F4169">
        <w:rPr>
          <w:rFonts w:ascii="Arial" w:hAnsi="Arial" w:cs="Arial"/>
          <w:b/>
          <w:i/>
          <w:color w:val="000000"/>
          <w:sz w:val="22"/>
          <w:szCs w:val="22"/>
        </w:rPr>
        <w:t xml:space="preserve">Public Health Learning Objectives </w:t>
      </w:r>
    </w:p>
    <w:p w14:paraId="37D7342C" w14:textId="583C6D73" w:rsidR="00101393" w:rsidRPr="004F45E5" w:rsidRDefault="00101393" w:rsidP="00101393">
      <w:pPr>
        <w:pStyle w:val="Default"/>
        <w:contextualSpacing/>
        <w:rPr>
          <w:bCs/>
          <w:sz w:val="22"/>
          <w:szCs w:val="22"/>
          <w:u w:val="single"/>
        </w:rPr>
      </w:pPr>
      <w:r w:rsidRPr="004F45E5">
        <w:rPr>
          <w:bCs/>
          <w:sz w:val="22"/>
          <w:szCs w:val="22"/>
          <w:u w:val="single"/>
        </w:rPr>
        <w:t>Profession and Science of Public Health</w:t>
      </w:r>
    </w:p>
    <w:p w14:paraId="55F9499C" w14:textId="77777777" w:rsidR="00101393" w:rsidRPr="003F4169" w:rsidRDefault="00101393" w:rsidP="00101393">
      <w:pPr>
        <w:pStyle w:val="Default"/>
        <w:contextualSpacing/>
        <w:rPr>
          <w:sz w:val="22"/>
          <w:szCs w:val="22"/>
        </w:rPr>
      </w:pPr>
    </w:p>
    <w:p w14:paraId="5789C667" w14:textId="77777777" w:rsidR="00101393" w:rsidRPr="003F4169" w:rsidRDefault="00101393" w:rsidP="00101393">
      <w:pPr>
        <w:pStyle w:val="Default"/>
        <w:numPr>
          <w:ilvl w:val="0"/>
          <w:numId w:val="1"/>
        </w:numPr>
        <w:ind w:hanging="540"/>
        <w:contextualSpacing/>
        <w:rPr>
          <w:bCs/>
          <w:sz w:val="22"/>
          <w:szCs w:val="22"/>
        </w:rPr>
      </w:pPr>
      <w:r w:rsidRPr="003F4169">
        <w:rPr>
          <w:bCs/>
          <w:sz w:val="22"/>
          <w:szCs w:val="22"/>
        </w:rPr>
        <w:t>Explain public health history, philosophy, and values.</w:t>
      </w:r>
    </w:p>
    <w:p w14:paraId="5B8D4A5D" w14:textId="77777777" w:rsidR="00101393" w:rsidRPr="003F4169" w:rsidRDefault="00101393" w:rsidP="00101393">
      <w:pPr>
        <w:pStyle w:val="Default"/>
        <w:numPr>
          <w:ilvl w:val="0"/>
          <w:numId w:val="1"/>
        </w:numPr>
        <w:ind w:hanging="540"/>
        <w:contextualSpacing/>
        <w:rPr>
          <w:sz w:val="22"/>
          <w:szCs w:val="22"/>
        </w:rPr>
      </w:pPr>
      <w:r w:rsidRPr="003F4169">
        <w:rPr>
          <w:bCs/>
          <w:sz w:val="22"/>
          <w:szCs w:val="22"/>
        </w:rPr>
        <w:t>Identify the core functions of public health and the 10 Essential Services.</w:t>
      </w:r>
    </w:p>
    <w:p w14:paraId="566AAFAB" w14:textId="77777777" w:rsidR="00101393" w:rsidRPr="003F4169" w:rsidRDefault="00101393" w:rsidP="00101393">
      <w:pPr>
        <w:pStyle w:val="Default"/>
        <w:numPr>
          <w:ilvl w:val="0"/>
          <w:numId w:val="1"/>
        </w:numPr>
        <w:ind w:hanging="540"/>
        <w:contextualSpacing/>
        <w:rPr>
          <w:sz w:val="22"/>
          <w:szCs w:val="22"/>
        </w:rPr>
      </w:pPr>
      <w:r w:rsidRPr="003F4169">
        <w:rPr>
          <w:bCs/>
          <w:sz w:val="22"/>
          <w:szCs w:val="22"/>
        </w:rPr>
        <w:t>Explain the role of quantitative and qualitative methods and sciences in describing and assessing a population’s health.</w:t>
      </w:r>
    </w:p>
    <w:p w14:paraId="55E223D0" w14:textId="77777777" w:rsidR="00101393" w:rsidRPr="003F4169" w:rsidRDefault="00101393" w:rsidP="00101393">
      <w:pPr>
        <w:pStyle w:val="Default"/>
        <w:numPr>
          <w:ilvl w:val="0"/>
          <w:numId w:val="1"/>
        </w:numPr>
        <w:ind w:hanging="540"/>
        <w:contextualSpacing/>
        <w:rPr>
          <w:sz w:val="22"/>
          <w:szCs w:val="22"/>
        </w:rPr>
      </w:pPr>
      <w:r w:rsidRPr="003F4169">
        <w:rPr>
          <w:bCs/>
          <w:sz w:val="22"/>
          <w:szCs w:val="22"/>
        </w:rPr>
        <w:t>List major causes and trends of morbidity and mortality in the U.S. or other community relevant to the school or program.</w:t>
      </w:r>
    </w:p>
    <w:p w14:paraId="5F84C398" w14:textId="77777777" w:rsidR="00101393" w:rsidRPr="003F4169" w:rsidRDefault="00101393" w:rsidP="00101393">
      <w:pPr>
        <w:pStyle w:val="Default"/>
        <w:numPr>
          <w:ilvl w:val="0"/>
          <w:numId w:val="1"/>
        </w:numPr>
        <w:ind w:hanging="540"/>
        <w:contextualSpacing/>
        <w:rPr>
          <w:sz w:val="22"/>
          <w:szCs w:val="22"/>
        </w:rPr>
      </w:pPr>
      <w:r w:rsidRPr="003F4169">
        <w:rPr>
          <w:bCs/>
          <w:sz w:val="22"/>
          <w:szCs w:val="22"/>
        </w:rPr>
        <w:t>Discuss the science of primary, secondary, and tertiary prevention in population health, including health promotion, screening, etc.</w:t>
      </w:r>
    </w:p>
    <w:p w14:paraId="035080AE" w14:textId="77777777" w:rsidR="00101393" w:rsidRPr="000732B8" w:rsidRDefault="00101393" w:rsidP="00101393">
      <w:pPr>
        <w:pStyle w:val="Default"/>
        <w:numPr>
          <w:ilvl w:val="0"/>
          <w:numId w:val="1"/>
        </w:numPr>
        <w:ind w:hanging="540"/>
        <w:contextualSpacing/>
        <w:rPr>
          <w:sz w:val="22"/>
          <w:szCs w:val="22"/>
        </w:rPr>
      </w:pPr>
      <w:r w:rsidRPr="003F4169">
        <w:rPr>
          <w:bCs/>
          <w:sz w:val="22"/>
          <w:szCs w:val="22"/>
        </w:rPr>
        <w:t>Explain the critical importance of evidence in advancing public health knowledge.</w:t>
      </w:r>
    </w:p>
    <w:p w14:paraId="42653A40" w14:textId="77777777" w:rsidR="000732B8" w:rsidRDefault="000732B8" w:rsidP="000732B8">
      <w:pPr>
        <w:pStyle w:val="Default"/>
        <w:contextualSpacing/>
        <w:rPr>
          <w:sz w:val="22"/>
          <w:szCs w:val="22"/>
        </w:rPr>
      </w:pPr>
    </w:p>
    <w:p w14:paraId="68306A36" w14:textId="77777777" w:rsidR="000732B8" w:rsidRPr="004F45E5" w:rsidRDefault="000732B8" w:rsidP="000732B8">
      <w:pPr>
        <w:pStyle w:val="Default"/>
        <w:contextualSpacing/>
        <w:rPr>
          <w:bCs/>
          <w:sz w:val="22"/>
          <w:szCs w:val="22"/>
          <w:u w:val="single"/>
        </w:rPr>
      </w:pPr>
      <w:r w:rsidRPr="004F45E5">
        <w:rPr>
          <w:bCs/>
          <w:sz w:val="22"/>
          <w:szCs w:val="22"/>
          <w:u w:val="single"/>
        </w:rPr>
        <w:t>Factors Related to Human Health</w:t>
      </w:r>
    </w:p>
    <w:p w14:paraId="246793AD" w14:textId="77777777" w:rsidR="000732B8" w:rsidRPr="000732B8" w:rsidRDefault="000732B8" w:rsidP="000732B8">
      <w:pPr>
        <w:pStyle w:val="Default"/>
        <w:contextualSpacing/>
        <w:rPr>
          <w:sz w:val="22"/>
          <w:szCs w:val="22"/>
        </w:rPr>
      </w:pPr>
    </w:p>
    <w:p w14:paraId="34992991" w14:textId="08B865CB" w:rsidR="000732B8" w:rsidRPr="00AC462E" w:rsidRDefault="000732B8" w:rsidP="00AC462E">
      <w:pPr>
        <w:pStyle w:val="Default"/>
        <w:numPr>
          <w:ilvl w:val="0"/>
          <w:numId w:val="1"/>
        </w:numPr>
        <w:ind w:hanging="540"/>
        <w:contextualSpacing/>
        <w:rPr>
          <w:bCs/>
          <w:sz w:val="22"/>
          <w:szCs w:val="22"/>
        </w:rPr>
      </w:pPr>
      <w:r w:rsidRPr="00AC462E">
        <w:rPr>
          <w:bCs/>
          <w:sz w:val="22"/>
          <w:szCs w:val="22"/>
        </w:rPr>
        <w:t>Explain effects of environmental factors on a population’s health.</w:t>
      </w:r>
    </w:p>
    <w:p w14:paraId="72DC71B8" w14:textId="15AEA593" w:rsidR="000732B8" w:rsidRPr="00AC462E" w:rsidRDefault="000732B8" w:rsidP="00AC462E">
      <w:pPr>
        <w:pStyle w:val="Default"/>
        <w:numPr>
          <w:ilvl w:val="0"/>
          <w:numId w:val="1"/>
        </w:numPr>
        <w:ind w:hanging="540"/>
        <w:contextualSpacing/>
        <w:rPr>
          <w:bCs/>
          <w:sz w:val="22"/>
          <w:szCs w:val="22"/>
        </w:rPr>
      </w:pPr>
      <w:r w:rsidRPr="00AC462E">
        <w:rPr>
          <w:bCs/>
          <w:sz w:val="22"/>
          <w:szCs w:val="22"/>
        </w:rPr>
        <w:t>Explain biological and genetic factors that affect a population’s health.</w:t>
      </w:r>
    </w:p>
    <w:p w14:paraId="0E039C14" w14:textId="6812B458" w:rsidR="000732B8" w:rsidRPr="00AC462E" w:rsidRDefault="000732B8" w:rsidP="00AC462E">
      <w:pPr>
        <w:pStyle w:val="Default"/>
        <w:numPr>
          <w:ilvl w:val="0"/>
          <w:numId w:val="1"/>
        </w:numPr>
        <w:ind w:hanging="540"/>
        <w:contextualSpacing/>
        <w:rPr>
          <w:bCs/>
          <w:sz w:val="22"/>
          <w:szCs w:val="22"/>
        </w:rPr>
      </w:pPr>
      <w:r w:rsidRPr="00AC462E">
        <w:rPr>
          <w:bCs/>
          <w:sz w:val="22"/>
          <w:szCs w:val="22"/>
        </w:rPr>
        <w:t>Explain behavioral and psychological factors that affect a population’s health.</w:t>
      </w:r>
    </w:p>
    <w:p w14:paraId="543BE5D5" w14:textId="2D7041B7" w:rsidR="004F45E5" w:rsidRPr="00AC462E" w:rsidRDefault="004F45E5" w:rsidP="00AC462E">
      <w:pPr>
        <w:pStyle w:val="Default"/>
        <w:numPr>
          <w:ilvl w:val="0"/>
          <w:numId w:val="1"/>
        </w:numPr>
        <w:ind w:hanging="540"/>
        <w:contextualSpacing/>
        <w:rPr>
          <w:bCs/>
          <w:sz w:val="22"/>
          <w:szCs w:val="22"/>
        </w:rPr>
      </w:pPr>
      <w:r w:rsidRPr="00AC462E">
        <w:rPr>
          <w:bCs/>
          <w:sz w:val="22"/>
          <w:szCs w:val="22"/>
        </w:rPr>
        <w:t>Explain the social, political and economic determinants of health and how they contribut</w:t>
      </w:r>
      <w:r w:rsidR="00AC462E" w:rsidRPr="00AC462E">
        <w:rPr>
          <w:bCs/>
          <w:sz w:val="22"/>
          <w:szCs w:val="22"/>
        </w:rPr>
        <w:t>e</w:t>
      </w:r>
      <w:r w:rsidR="00AC462E">
        <w:rPr>
          <w:bCs/>
          <w:sz w:val="22"/>
          <w:szCs w:val="22"/>
        </w:rPr>
        <w:t xml:space="preserve"> </w:t>
      </w:r>
      <w:r w:rsidRPr="00AC462E">
        <w:rPr>
          <w:bCs/>
          <w:sz w:val="22"/>
          <w:szCs w:val="22"/>
        </w:rPr>
        <w:t>to population health and health inequities.</w:t>
      </w:r>
    </w:p>
    <w:p w14:paraId="557AD658" w14:textId="4695C3A0" w:rsidR="000732B8" w:rsidRPr="00AC462E" w:rsidRDefault="000732B8" w:rsidP="00AC462E">
      <w:pPr>
        <w:pStyle w:val="Default"/>
        <w:numPr>
          <w:ilvl w:val="0"/>
          <w:numId w:val="1"/>
        </w:numPr>
        <w:ind w:hanging="540"/>
        <w:contextualSpacing/>
        <w:rPr>
          <w:bCs/>
          <w:sz w:val="22"/>
          <w:szCs w:val="22"/>
        </w:rPr>
      </w:pPr>
      <w:r w:rsidRPr="00AC462E">
        <w:rPr>
          <w:bCs/>
          <w:sz w:val="22"/>
          <w:szCs w:val="22"/>
        </w:rPr>
        <w:t>Explain how globalization affects global burdens of disease.</w:t>
      </w:r>
    </w:p>
    <w:p w14:paraId="47F4270B" w14:textId="131B3EC2" w:rsidR="004F45E5" w:rsidRPr="00AC462E" w:rsidRDefault="000732B8" w:rsidP="00AC462E">
      <w:pPr>
        <w:pStyle w:val="Default"/>
        <w:numPr>
          <w:ilvl w:val="0"/>
          <w:numId w:val="1"/>
        </w:numPr>
        <w:ind w:hanging="540"/>
        <w:contextualSpacing/>
        <w:rPr>
          <w:bCs/>
          <w:sz w:val="22"/>
          <w:szCs w:val="22"/>
        </w:rPr>
      </w:pPr>
      <w:r w:rsidRPr="00AC462E">
        <w:rPr>
          <w:bCs/>
          <w:sz w:val="22"/>
          <w:szCs w:val="22"/>
        </w:rPr>
        <w:t>Explain an ecological perspective on the connections among human health, animal health,</w:t>
      </w:r>
      <w:r w:rsidR="004F45E5" w:rsidRPr="00AC462E">
        <w:rPr>
          <w:bCs/>
          <w:sz w:val="22"/>
          <w:szCs w:val="22"/>
        </w:rPr>
        <w:t xml:space="preserve"> and ecosystem health (e.g., One Health)</w:t>
      </w:r>
    </w:p>
    <w:p w14:paraId="7C8AB5C5" w14:textId="77777777" w:rsidR="0043725F" w:rsidRDefault="0043725F" w:rsidP="004F45E5">
      <w:pPr>
        <w:pStyle w:val="Default"/>
        <w:contextualSpacing/>
        <w:rPr>
          <w:sz w:val="22"/>
          <w:szCs w:val="22"/>
        </w:rPr>
      </w:pPr>
    </w:p>
    <w:p w14:paraId="706C5288" w14:textId="5ABEDB21" w:rsidR="0043725F" w:rsidRDefault="0043725F" w:rsidP="0043725F">
      <w:pPr>
        <w:suppressAutoHyphens/>
        <w:autoSpaceDE w:val="0"/>
        <w:autoSpaceDN w:val="0"/>
        <w:adjustRightInd w:val="0"/>
        <w:spacing w:line="288" w:lineRule="auto"/>
        <w:contextualSpacing/>
        <w:textAlignment w:val="center"/>
        <w:rPr>
          <w:color w:val="000000"/>
        </w:rPr>
      </w:pPr>
      <w:r w:rsidRPr="0043725F">
        <w:rPr>
          <w:rFonts w:ascii="Arial" w:hAnsi="Arial" w:cs="Arial"/>
          <w:color w:val="000000"/>
          <w:sz w:val="22"/>
          <w:szCs w:val="22"/>
        </w:rPr>
        <w:t>Collectively, the MPH courses included in the Graduate Certificate in Public Health address of the foundational public health learning objectives. The courses with course numbers and titles are as follows</w:t>
      </w:r>
      <w:r>
        <w:rPr>
          <w:color w:val="000000"/>
        </w:rPr>
        <w:t>:</w:t>
      </w:r>
    </w:p>
    <w:p w14:paraId="06A710F0" w14:textId="77777777" w:rsidR="0043725F" w:rsidRDefault="0043725F" w:rsidP="0043725F">
      <w:pPr>
        <w:suppressAutoHyphens/>
        <w:autoSpaceDE w:val="0"/>
        <w:autoSpaceDN w:val="0"/>
        <w:adjustRightInd w:val="0"/>
        <w:spacing w:line="288" w:lineRule="auto"/>
        <w:contextualSpacing/>
        <w:textAlignment w:val="center"/>
        <w:rPr>
          <w:color w:val="000000"/>
        </w:rPr>
      </w:pPr>
    </w:p>
    <w:p w14:paraId="52417F75" w14:textId="77777777" w:rsidR="0043725F" w:rsidRPr="0048689A" w:rsidRDefault="0043725F" w:rsidP="0043725F">
      <w:pPr>
        <w:numPr>
          <w:ilvl w:val="0"/>
          <w:numId w:val="2"/>
        </w:numPr>
        <w:suppressAutoHyphens/>
        <w:autoSpaceDE w:val="0"/>
        <w:autoSpaceDN w:val="0"/>
        <w:adjustRightInd w:val="0"/>
        <w:spacing w:line="288" w:lineRule="auto"/>
        <w:contextualSpacing/>
        <w:textAlignment w:val="center"/>
        <w:rPr>
          <w:rFonts w:ascii="Arial" w:hAnsi="Arial" w:cs="Arial"/>
          <w:color w:val="000000"/>
          <w:sz w:val="22"/>
          <w:szCs w:val="22"/>
        </w:rPr>
      </w:pPr>
      <w:r w:rsidRPr="0048689A">
        <w:rPr>
          <w:rFonts w:ascii="Arial" w:hAnsi="Arial" w:cs="Arial"/>
          <w:color w:val="000000"/>
          <w:sz w:val="22"/>
          <w:szCs w:val="22"/>
        </w:rPr>
        <w:t>HS A605: Public Health and Society</w:t>
      </w:r>
    </w:p>
    <w:p w14:paraId="35C39527" w14:textId="77777777" w:rsidR="0043725F" w:rsidRPr="0048689A" w:rsidRDefault="0043725F" w:rsidP="0043725F">
      <w:pPr>
        <w:numPr>
          <w:ilvl w:val="0"/>
          <w:numId w:val="2"/>
        </w:numPr>
        <w:suppressAutoHyphens/>
        <w:autoSpaceDE w:val="0"/>
        <w:autoSpaceDN w:val="0"/>
        <w:adjustRightInd w:val="0"/>
        <w:spacing w:line="288" w:lineRule="auto"/>
        <w:contextualSpacing/>
        <w:textAlignment w:val="center"/>
        <w:rPr>
          <w:rFonts w:ascii="Arial" w:hAnsi="Arial" w:cs="Arial"/>
          <w:color w:val="000000"/>
          <w:sz w:val="22"/>
          <w:szCs w:val="22"/>
        </w:rPr>
      </w:pPr>
      <w:r w:rsidRPr="0048689A">
        <w:rPr>
          <w:rFonts w:ascii="Arial" w:hAnsi="Arial" w:cs="Arial"/>
          <w:color w:val="000000"/>
          <w:sz w:val="22"/>
          <w:szCs w:val="22"/>
        </w:rPr>
        <w:lastRenderedPageBreak/>
        <w:t>HS A615: Health Services Administration</w:t>
      </w:r>
    </w:p>
    <w:p w14:paraId="2B3DD75B" w14:textId="77777777" w:rsidR="0043725F" w:rsidRPr="0048689A" w:rsidRDefault="0043725F" w:rsidP="0043725F">
      <w:pPr>
        <w:numPr>
          <w:ilvl w:val="0"/>
          <w:numId w:val="2"/>
        </w:numPr>
        <w:suppressAutoHyphens/>
        <w:autoSpaceDE w:val="0"/>
        <w:autoSpaceDN w:val="0"/>
        <w:adjustRightInd w:val="0"/>
        <w:spacing w:line="288" w:lineRule="auto"/>
        <w:contextualSpacing/>
        <w:textAlignment w:val="center"/>
        <w:rPr>
          <w:rFonts w:ascii="Arial" w:hAnsi="Arial" w:cs="Arial"/>
          <w:color w:val="000000"/>
          <w:sz w:val="22"/>
          <w:szCs w:val="22"/>
        </w:rPr>
      </w:pPr>
      <w:r w:rsidRPr="0048689A">
        <w:rPr>
          <w:rFonts w:ascii="Arial" w:hAnsi="Arial" w:cs="Arial"/>
          <w:color w:val="000000"/>
          <w:sz w:val="22"/>
          <w:szCs w:val="22"/>
        </w:rPr>
        <w:t>HS A624: Circumpolar Health Issues</w:t>
      </w:r>
    </w:p>
    <w:p w14:paraId="7E7B7DE5" w14:textId="77777777" w:rsidR="0043725F" w:rsidRPr="0048689A" w:rsidRDefault="0043725F" w:rsidP="0043725F">
      <w:pPr>
        <w:numPr>
          <w:ilvl w:val="0"/>
          <w:numId w:val="2"/>
        </w:numPr>
        <w:suppressAutoHyphens/>
        <w:autoSpaceDE w:val="0"/>
        <w:autoSpaceDN w:val="0"/>
        <w:adjustRightInd w:val="0"/>
        <w:spacing w:line="288" w:lineRule="auto"/>
        <w:contextualSpacing/>
        <w:textAlignment w:val="center"/>
        <w:rPr>
          <w:rFonts w:ascii="Arial" w:hAnsi="Arial" w:cs="Arial"/>
          <w:color w:val="000000"/>
          <w:sz w:val="22"/>
          <w:szCs w:val="22"/>
        </w:rPr>
      </w:pPr>
      <w:r w:rsidRPr="0048689A">
        <w:rPr>
          <w:rFonts w:ascii="Arial" w:hAnsi="Arial" w:cs="Arial"/>
          <w:color w:val="000000"/>
          <w:sz w:val="22"/>
          <w:szCs w:val="22"/>
        </w:rPr>
        <w:t>HS A625: Biostatistics for Health Professionals OR HS A626: Principles of Epidemiology</w:t>
      </w:r>
    </w:p>
    <w:p w14:paraId="6299B11A" w14:textId="77777777" w:rsidR="0043725F" w:rsidRPr="0048689A" w:rsidRDefault="0043725F" w:rsidP="0043725F">
      <w:pPr>
        <w:numPr>
          <w:ilvl w:val="0"/>
          <w:numId w:val="2"/>
        </w:numPr>
        <w:suppressAutoHyphens/>
        <w:autoSpaceDE w:val="0"/>
        <w:autoSpaceDN w:val="0"/>
        <w:adjustRightInd w:val="0"/>
        <w:spacing w:line="288" w:lineRule="auto"/>
        <w:contextualSpacing/>
        <w:textAlignment w:val="center"/>
        <w:rPr>
          <w:rFonts w:ascii="Arial" w:hAnsi="Arial" w:cs="Arial"/>
          <w:color w:val="000000"/>
          <w:sz w:val="22"/>
          <w:szCs w:val="22"/>
        </w:rPr>
      </w:pPr>
      <w:r w:rsidRPr="0048689A">
        <w:rPr>
          <w:rFonts w:ascii="Arial" w:hAnsi="Arial" w:cs="Arial"/>
          <w:color w:val="000000"/>
          <w:sz w:val="22"/>
          <w:szCs w:val="22"/>
        </w:rPr>
        <w:t>HS/SWK A628: Program Evaluation</w:t>
      </w:r>
    </w:p>
    <w:p w14:paraId="3D2C167A" w14:textId="77777777" w:rsidR="00A6198F" w:rsidRDefault="00A6198F" w:rsidP="0043725F">
      <w:pPr>
        <w:numPr>
          <w:ilvl w:val="0"/>
          <w:numId w:val="2"/>
        </w:numPr>
        <w:suppressAutoHyphens/>
        <w:autoSpaceDE w:val="0"/>
        <w:autoSpaceDN w:val="0"/>
        <w:adjustRightInd w:val="0"/>
        <w:spacing w:line="288" w:lineRule="auto"/>
        <w:contextualSpacing/>
        <w:textAlignment w:val="center"/>
        <w:rPr>
          <w:rFonts w:ascii="Arial" w:hAnsi="Arial" w:cs="Arial"/>
          <w:color w:val="000000"/>
          <w:sz w:val="22"/>
          <w:szCs w:val="22"/>
        </w:rPr>
      </w:pPr>
      <w:r w:rsidRPr="0048689A">
        <w:rPr>
          <w:rFonts w:ascii="Arial" w:hAnsi="Arial" w:cs="Arial"/>
          <w:color w:val="000000"/>
          <w:sz w:val="22"/>
          <w:szCs w:val="22"/>
        </w:rPr>
        <w:t xml:space="preserve">HS </w:t>
      </w:r>
      <w:r w:rsidR="0048689A" w:rsidRPr="0048689A">
        <w:rPr>
          <w:rFonts w:ascii="Arial" w:hAnsi="Arial" w:cs="Arial"/>
          <w:color w:val="000000"/>
          <w:sz w:val="22"/>
          <w:szCs w:val="22"/>
        </w:rPr>
        <w:t>A</w:t>
      </w:r>
      <w:r w:rsidRPr="0048689A">
        <w:rPr>
          <w:rFonts w:ascii="Arial" w:hAnsi="Arial" w:cs="Arial"/>
          <w:color w:val="000000"/>
          <w:sz w:val="22"/>
          <w:szCs w:val="22"/>
        </w:rPr>
        <w:t>695</w:t>
      </w:r>
      <w:r w:rsidR="0048689A" w:rsidRPr="0048689A">
        <w:rPr>
          <w:rFonts w:ascii="Arial" w:hAnsi="Arial" w:cs="Arial"/>
          <w:color w:val="000000"/>
          <w:sz w:val="22"/>
          <w:szCs w:val="22"/>
        </w:rPr>
        <w:t>: Applied Practice Experience</w:t>
      </w:r>
      <w:r w:rsidRPr="0048689A">
        <w:rPr>
          <w:rFonts w:ascii="Arial" w:hAnsi="Arial" w:cs="Arial"/>
          <w:color w:val="000000"/>
          <w:sz w:val="22"/>
          <w:szCs w:val="22"/>
        </w:rPr>
        <w:t xml:space="preserve"> </w:t>
      </w:r>
    </w:p>
    <w:p w14:paraId="5F670C9A" w14:textId="77777777" w:rsidR="0027150C" w:rsidRDefault="0027150C" w:rsidP="00820DED">
      <w:pPr>
        <w:suppressAutoHyphens/>
        <w:autoSpaceDE w:val="0"/>
        <w:autoSpaceDN w:val="0"/>
        <w:adjustRightInd w:val="0"/>
        <w:contextualSpacing/>
        <w:textAlignment w:val="center"/>
        <w:rPr>
          <w:rFonts w:ascii="Arial" w:hAnsi="Arial" w:cs="Arial"/>
          <w:color w:val="000000"/>
          <w:sz w:val="22"/>
          <w:szCs w:val="22"/>
        </w:rPr>
      </w:pPr>
    </w:p>
    <w:p w14:paraId="0F5B5853" w14:textId="2C0E0AB2" w:rsidR="008471FC" w:rsidRPr="008471FC" w:rsidRDefault="0027150C" w:rsidP="00820DED">
      <w:pPr>
        <w:suppressAutoHyphens/>
        <w:autoSpaceDE w:val="0"/>
        <w:autoSpaceDN w:val="0"/>
        <w:adjustRightInd w:val="0"/>
        <w:spacing w:line="276" w:lineRule="auto"/>
        <w:contextualSpacing/>
        <w:textAlignment w:val="center"/>
        <w:rPr>
          <w:rFonts w:ascii="Arial" w:hAnsi="Arial" w:cs="Arial"/>
          <w:color w:val="000000"/>
          <w:sz w:val="22"/>
          <w:szCs w:val="22"/>
        </w:rPr>
      </w:pPr>
      <w:r>
        <w:rPr>
          <w:rFonts w:ascii="Arial" w:hAnsi="Arial" w:cs="Arial"/>
          <w:color w:val="000000"/>
          <w:sz w:val="22"/>
          <w:szCs w:val="22"/>
        </w:rPr>
        <w:t xml:space="preserve">The final course students </w:t>
      </w:r>
      <w:r w:rsidR="00467F96">
        <w:rPr>
          <w:rFonts w:ascii="Arial" w:hAnsi="Arial" w:cs="Arial"/>
          <w:color w:val="000000"/>
          <w:sz w:val="22"/>
          <w:szCs w:val="22"/>
        </w:rPr>
        <w:t xml:space="preserve">will </w:t>
      </w:r>
      <w:r>
        <w:rPr>
          <w:rFonts w:ascii="Arial" w:hAnsi="Arial" w:cs="Arial"/>
          <w:color w:val="000000"/>
          <w:sz w:val="22"/>
          <w:szCs w:val="22"/>
        </w:rPr>
        <w:t>take is</w:t>
      </w:r>
      <w:r w:rsidR="008471FC" w:rsidRPr="008471FC">
        <w:rPr>
          <w:rFonts w:ascii="Arial" w:hAnsi="Arial" w:cs="Arial"/>
          <w:color w:val="000000"/>
          <w:sz w:val="22"/>
          <w:szCs w:val="22"/>
        </w:rPr>
        <w:t xml:space="preserve"> HS A695: Applied Practice Experience (APE). </w:t>
      </w:r>
      <w:r w:rsidR="008471FC" w:rsidRPr="008471FC">
        <w:rPr>
          <w:rFonts w:ascii="Arial" w:hAnsi="Arial" w:cs="Arial"/>
          <w:sz w:val="22"/>
          <w:szCs w:val="22"/>
        </w:rPr>
        <w:t xml:space="preserve">The APE focuses on the development and implementation of a student-initiated practicum with a public-health-related community partner, in consultation with the student’s academic advisor. In the APE, students must demonstrate </w:t>
      </w:r>
      <w:r w:rsidR="00B63A25">
        <w:rPr>
          <w:rFonts w:ascii="Arial" w:hAnsi="Arial" w:cs="Arial"/>
          <w:sz w:val="22"/>
          <w:szCs w:val="22"/>
        </w:rPr>
        <w:t xml:space="preserve">their achievement of the Foundational Public Health Learning Objectives. </w:t>
      </w:r>
      <w:r w:rsidR="008471FC" w:rsidRPr="008471FC">
        <w:rPr>
          <w:rFonts w:ascii="Arial" w:hAnsi="Arial" w:cs="Arial"/>
          <w:sz w:val="22"/>
          <w:szCs w:val="22"/>
        </w:rPr>
        <w:t xml:space="preserve"> Additionally, in the final week of their APE, students present their practicum experience with a focus on how they applied t</w:t>
      </w:r>
      <w:r w:rsidR="001016C7">
        <w:rPr>
          <w:rFonts w:ascii="Arial" w:hAnsi="Arial" w:cs="Arial"/>
          <w:sz w:val="22"/>
          <w:szCs w:val="22"/>
        </w:rPr>
        <w:t>he foundational public health learning objectives in</w:t>
      </w:r>
      <w:r w:rsidR="008471FC" w:rsidRPr="008471FC">
        <w:rPr>
          <w:rFonts w:ascii="Arial" w:hAnsi="Arial" w:cs="Arial"/>
          <w:sz w:val="22"/>
          <w:szCs w:val="22"/>
        </w:rPr>
        <w:t xml:space="preserve"> their community project.</w:t>
      </w:r>
    </w:p>
    <w:p w14:paraId="311A7BDD" w14:textId="3BE23A30" w:rsidR="000732B8" w:rsidRDefault="001016C7" w:rsidP="00820DED">
      <w:pPr>
        <w:pStyle w:val="Default"/>
        <w:spacing w:line="276" w:lineRule="auto"/>
        <w:contextualSpacing/>
        <w:rPr>
          <w:sz w:val="22"/>
          <w:szCs w:val="22"/>
        </w:rPr>
      </w:pPr>
      <w:r>
        <w:rPr>
          <w:sz w:val="22"/>
          <w:szCs w:val="22"/>
        </w:rPr>
        <w:t xml:space="preserve"> </w:t>
      </w:r>
    </w:p>
    <w:p w14:paraId="4049C607" w14:textId="5C1687D1" w:rsidR="0057715A" w:rsidRPr="0057715A" w:rsidRDefault="0057715A" w:rsidP="0057715A">
      <w:pPr>
        <w:rPr>
          <w:rFonts w:ascii="Arial" w:hAnsi="Arial" w:cs="Arial"/>
          <w:b/>
          <w:bCs/>
          <w:sz w:val="22"/>
          <w:szCs w:val="22"/>
        </w:rPr>
      </w:pPr>
      <w:r w:rsidRPr="0057715A">
        <w:rPr>
          <w:rFonts w:ascii="Arial" w:hAnsi="Arial" w:cs="Arial"/>
          <w:b/>
          <w:bCs/>
          <w:sz w:val="22"/>
          <w:szCs w:val="22"/>
        </w:rPr>
        <w:t>Measures</w:t>
      </w:r>
    </w:p>
    <w:p w14:paraId="5ECE4BF9" w14:textId="52654D4C" w:rsidR="005461E3" w:rsidRPr="005461E3" w:rsidRDefault="005461E3" w:rsidP="0057715A">
      <w:pPr>
        <w:pStyle w:val="BodyText2"/>
        <w:spacing w:before="0" w:line="276" w:lineRule="auto"/>
        <w:contextualSpacing/>
        <w:rPr>
          <w:rFonts w:ascii="Arial" w:hAnsi="Arial" w:cs="Arial"/>
          <w:color w:val="000000"/>
          <w:sz w:val="22"/>
          <w:szCs w:val="22"/>
        </w:rPr>
      </w:pPr>
      <w:r w:rsidRPr="005461E3">
        <w:rPr>
          <w:rFonts w:ascii="Arial" w:hAnsi="Arial" w:cs="Arial"/>
          <w:color w:val="auto"/>
          <w:sz w:val="22"/>
          <w:szCs w:val="22"/>
        </w:rPr>
        <w:t xml:space="preserve">Each of the </w:t>
      </w:r>
      <w:r>
        <w:rPr>
          <w:rFonts w:ascii="Arial" w:hAnsi="Arial" w:cs="Arial"/>
          <w:color w:val="auto"/>
          <w:sz w:val="22"/>
          <w:szCs w:val="22"/>
        </w:rPr>
        <w:t xml:space="preserve">MPH </w:t>
      </w:r>
      <w:r w:rsidRPr="005461E3">
        <w:rPr>
          <w:rFonts w:ascii="Arial" w:hAnsi="Arial" w:cs="Arial"/>
          <w:color w:val="auto"/>
          <w:sz w:val="22"/>
          <w:szCs w:val="22"/>
        </w:rPr>
        <w:t xml:space="preserve">courses </w:t>
      </w:r>
      <w:r w:rsidR="0057715A">
        <w:rPr>
          <w:rFonts w:ascii="Arial" w:hAnsi="Arial" w:cs="Arial"/>
          <w:color w:val="auto"/>
          <w:sz w:val="22"/>
          <w:szCs w:val="22"/>
        </w:rPr>
        <w:t xml:space="preserve">included </w:t>
      </w:r>
      <w:r w:rsidRPr="005461E3">
        <w:rPr>
          <w:rFonts w:ascii="Arial" w:hAnsi="Arial" w:cs="Arial"/>
          <w:color w:val="auto"/>
          <w:sz w:val="22"/>
          <w:szCs w:val="22"/>
        </w:rPr>
        <w:t xml:space="preserve">in the Graduate Certificate in Public Health address the specific </w:t>
      </w:r>
      <w:r w:rsidRPr="005461E3">
        <w:rPr>
          <w:rFonts w:ascii="Arial" w:hAnsi="Arial" w:cs="Arial"/>
          <w:color w:val="000000"/>
          <w:sz w:val="22"/>
          <w:szCs w:val="22"/>
        </w:rPr>
        <w:t xml:space="preserve">Foundational Public Health Learning Objectives. </w:t>
      </w:r>
      <w:r w:rsidR="00FC7DB6">
        <w:rPr>
          <w:rFonts w:ascii="Arial" w:hAnsi="Arial" w:cs="Arial"/>
          <w:color w:val="000000"/>
          <w:sz w:val="22"/>
          <w:szCs w:val="22"/>
        </w:rPr>
        <w:t xml:space="preserve">The Table below </w:t>
      </w:r>
      <w:r w:rsidRPr="005461E3">
        <w:rPr>
          <w:rFonts w:ascii="Arial" w:hAnsi="Arial" w:cs="Arial"/>
          <w:color w:val="000000"/>
          <w:sz w:val="22"/>
          <w:szCs w:val="22"/>
        </w:rPr>
        <w:t xml:space="preserve">presents an example of how HS A605: Public Health and Society, student </w:t>
      </w:r>
      <w:r w:rsidR="005C2847">
        <w:rPr>
          <w:rFonts w:ascii="Arial" w:hAnsi="Arial" w:cs="Arial"/>
          <w:color w:val="000000"/>
          <w:sz w:val="22"/>
          <w:szCs w:val="22"/>
        </w:rPr>
        <w:t>learning objectives</w:t>
      </w:r>
      <w:r w:rsidRPr="005461E3">
        <w:rPr>
          <w:rFonts w:ascii="Arial" w:hAnsi="Arial" w:cs="Arial"/>
          <w:color w:val="000000"/>
          <w:sz w:val="22"/>
          <w:szCs w:val="22"/>
        </w:rPr>
        <w:t xml:space="preserve"> align with specific Foundational Public Health Learning Objectives.</w:t>
      </w:r>
    </w:p>
    <w:p w14:paraId="2B4573B6" w14:textId="77777777" w:rsidR="005461E3" w:rsidRDefault="005461E3" w:rsidP="0057715A">
      <w:pPr>
        <w:pStyle w:val="BodyText2"/>
        <w:spacing w:before="0" w:line="276" w:lineRule="auto"/>
        <w:contextualSpacing/>
        <w:rPr>
          <w:rFonts w:ascii="Arial" w:hAnsi="Arial" w:cs="Arial"/>
          <w:color w:val="000000"/>
        </w:rPr>
      </w:pPr>
    </w:p>
    <w:p w14:paraId="2274E84F" w14:textId="13532FDC" w:rsidR="005461E3" w:rsidRPr="00190B55" w:rsidRDefault="005461E3" w:rsidP="005461E3">
      <w:pPr>
        <w:rPr>
          <w:rFonts w:ascii="Arial" w:hAnsi="Arial" w:cs="Arial"/>
        </w:rPr>
      </w:pPr>
    </w:p>
    <w:tbl>
      <w:tblPr>
        <w:tblStyle w:val="TableGrid"/>
        <w:tblW w:w="6623" w:type="dxa"/>
        <w:tblInd w:w="-455" w:type="dxa"/>
        <w:tblLook w:val="04A0" w:firstRow="1" w:lastRow="0" w:firstColumn="1" w:lastColumn="0" w:noHBand="0" w:noVBand="1"/>
        <w:tblCaption w:val="Measures"/>
        <w:tblDescription w:val="Table 4. HS A629 Student Learning Objectives Linked to CEPH Foundational Public Health Learning Objectives, CEPH Public Health Core Competencies, and Generalist Public Health Practice Track Specific Competencies with Assessment Measures"/>
      </w:tblPr>
      <w:tblGrid>
        <w:gridCol w:w="3203"/>
        <w:gridCol w:w="3420"/>
      </w:tblGrid>
      <w:tr w:rsidR="00FC5AB5" w:rsidRPr="00CC34D1" w14:paraId="1323743C" w14:textId="77777777" w:rsidTr="00FC5AB5">
        <w:trPr>
          <w:trHeight w:val="996"/>
          <w:tblHeader/>
        </w:trPr>
        <w:tc>
          <w:tcPr>
            <w:tcW w:w="3203" w:type="dxa"/>
            <w:shd w:val="clear" w:color="auto" w:fill="D9D9D9" w:themeFill="background1" w:themeFillShade="D9"/>
            <w:hideMark/>
          </w:tcPr>
          <w:p w14:paraId="0CDF3646" w14:textId="77777777" w:rsidR="00FC5AB5" w:rsidRPr="00CC34D1" w:rsidRDefault="00FC5AB5" w:rsidP="00ED5F43">
            <w:pPr>
              <w:rPr>
                <w:rFonts w:ascii="Arial" w:hAnsi="Arial" w:cs="Arial"/>
                <w:sz w:val="22"/>
                <w:szCs w:val="22"/>
              </w:rPr>
            </w:pPr>
            <w:r w:rsidRPr="00CC34D1">
              <w:rPr>
                <w:rFonts w:ascii="Arial" w:hAnsi="Arial" w:cs="Arial"/>
                <w:color w:val="000000"/>
                <w:sz w:val="22"/>
                <w:szCs w:val="22"/>
              </w:rPr>
              <w:t>CEPH Foundational Public Health Learning Objectives</w:t>
            </w:r>
          </w:p>
        </w:tc>
        <w:tc>
          <w:tcPr>
            <w:tcW w:w="3420" w:type="dxa"/>
            <w:shd w:val="clear" w:color="auto" w:fill="D9D9D9" w:themeFill="background1" w:themeFillShade="D9"/>
          </w:tcPr>
          <w:p w14:paraId="6A31CA1C" w14:textId="77777777" w:rsidR="00FC5AB5" w:rsidRPr="00CC34D1" w:rsidRDefault="00FC5AB5" w:rsidP="00ED5F43">
            <w:pPr>
              <w:ind w:left="41"/>
              <w:rPr>
                <w:rFonts w:ascii="Arial" w:hAnsi="Arial" w:cs="Arial"/>
                <w:color w:val="000000"/>
                <w:sz w:val="22"/>
                <w:szCs w:val="22"/>
              </w:rPr>
            </w:pPr>
            <w:r w:rsidRPr="00CC34D1">
              <w:rPr>
                <w:rFonts w:ascii="Arial" w:hAnsi="Arial" w:cs="Arial"/>
                <w:color w:val="000000"/>
                <w:sz w:val="22"/>
                <w:szCs w:val="22"/>
              </w:rPr>
              <w:t>Assessment Measures</w:t>
            </w:r>
          </w:p>
        </w:tc>
      </w:tr>
      <w:tr w:rsidR="00FC5AB5" w:rsidRPr="00CC34D1" w14:paraId="1FBA227A" w14:textId="77777777" w:rsidTr="00FC5AB5">
        <w:trPr>
          <w:trHeight w:val="1770"/>
        </w:trPr>
        <w:tc>
          <w:tcPr>
            <w:tcW w:w="3203" w:type="dxa"/>
            <w:hideMark/>
          </w:tcPr>
          <w:p w14:paraId="2D603145" w14:textId="77777777" w:rsidR="00FC5AB5" w:rsidRPr="00EE2E91" w:rsidRDefault="00FC5AB5" w:rsidP="00ED5F43">
            <w:pPr>
              <w:rPr>
                <w:rFonts w:ascii="Arial" w:hAnsi="Arial" w:cs="Arial"/>
                <w:sz w:val="22"/>
                <w:szCs w:val="22"/>
              </w:rPr>
            </w:pPr>
            <w:r w:rsidRPr="00EE2E91">
              <w:rPr>
                <w:rFonts w:ascii="Arial" w:hAnsi="Arial" w:cs="Arial"/>
                <w:sz w:val="22"/>
                <w:szCs w:val="22"/>
              </w:rPr>
              <w:t>Explain the social, political and economic determinants of health and how they contribute to population health and health inequities</w:t>
            </w:r>
          </w:p>
          <w:p w14:paraId="5E4EFD87" w14:textId="6CED5DEE" w:rsidR="00FC5AB5" w:rsidRDefault="00FC5AB5" w:rsidP="00ED5F43">
            <w:pPr>
              <w:rPr>
                <w:rFonts w:ascii="Arial" w:hAnsi="Arial" w:cs="Arial"/>
                <w:sz w:val="22"/>
                <w:szCs w:val="22"/>
              </w:rPr>
            </w:pPr>
          </w:p>
          <w:p w14:paraId="69396354" w14:textId="1F94BF28" w:rsidR="00FC5AB5" w:rsidRDefault="00FC5AB5" w:rsidP="00ED5F43">
            <w:pPr>
              <w:rPr>
                <w:rFonts w:ascii="Arial" w:hAnsi="Arial" w:cs="Arial"/>
                <w:sz w:val="22"/>
                <w:szCs w:val="22"/>
              </w:rPr>
            </w:pPr>
          </w:p>
          <w:p w14:paraId="40A41667" w14:textId="3044F201" w:rsidR="00FC5AB5" w:rsidRPr="00CC34D1" w:rsidRDefault="00FC5AB5" w:rsidP="00ED5F43">
            <w:pPr>
              <w:rPr>
                <w:rFonts w:ascii="Arial" w:hAnsi="Arial" w:cs="Arial"/>
                <w:sz w:val="22"/>
                <w:szCs w:val="22"/>
              </w:rPr>
            </w:pPr>
          </w:p>
        </w:tc>
        <w:tc>
          <w:tcPr>
            <w:tcW w:w="3420" w:type="dxa"/>
          </w:tcPr>
          <w:p w14:paraId="71FC52DE" w14:textId="77777777" w:rsidR="00FC5AB5" w:rsidRDefault="00FC5AB5" w:rsidP="00ED5F43">
            <w:pPr>
              <w:ind w:left="41"/>
              <w:rPr>
                <w:rFonts w:ascii="Arial" w:hAnsi="Arial" w:cs="Arial"/>
                <w:color w:val="000000"/>
                <w:sz w:val="22"/>
                <w:szCs w:val="22"/>
              </w:rPr>
            </w:pPr>
            <w:r>
              <w:rPr>
                <w:rFonts w:ascii="Arial" w:hAnsi="Arial" w:cs="Arial"/>
                <w:color w:val="000000"/>
                <w:sz w:val="22"/>
                <w:szCs w:val="22"/>
              </w:rPr>
              <w:t>Weekly Unit 8- Discussion Assignment</w:t>
            </w:r>
          </w:p>
          <w:p w14:paraId="78040C9A" w14:textId="77777777" w:rsidR="00FC5AB5" w:rsidRDefault="00FC5AB5" w:rsidP="00ED5F43">
            <w:pPr>
              <w:ind w:left="41"/>
              <w:rPr>
                <w:rFonts w:ascii="Arial" w:hAnsi="Arial" w:cs="Arial"/>
                <w:color w:val="000000"/>
                <w:sz w:val="22"/>
                <w:szCs w:val="22"/>
              </w:rPr>
            </w:pPr>
          </w:p>
          <w:p w14:paraId="4E6456D2" w14:textId="77777777" w:rsidR="00FC5AB5" w:rsidRDefault="00FC5AB5" w:rsidP="00ED5F43">
            <w:pPr>
              <w:ind w:left="41"/>
              <w:rPr>
                <w:rFonts w:ascii="Arial" w:hAnsi="Arial" w:cs="Arial"/>
                <w:color w:val="000000"/>
                <w:sz w:val="22"/>
                <w:szCs w:val="22"/>
              </w:rPr>
            </w:pPr>
            <w:r>
              <w:rPr>
                <w:rFonts w:ascii="Arial" w:hAnsi="Arial" w:cs="Arial"/>
                <w:color w:val="000000"/>
                <w:sz w:val="22"/>
                <w:szCs w:val="22"/>
              </w:rPr>
              <w:t>Assignment 1</w:t>
            </w:r>
          </w:p>
          <w:p w14:paraId="7A639F43" w14:textId="77777777" w:rsidR="00FC5AB5" w:rsidRDefault="00FC5AB5" w:rsidP="00ED5F43">
            <w:pPr>
              <w:ind w:left="41"/>
              <w:rPr>
                <w:rFonts w:ascii="Arial" w:hAnsi="Arial" w:cs="Arial"/>
                <w:color w:val="000000"/>
                <w:sz w:val="22"/>
                <w:szCs w:val="22"/>
              </w:rPr>
            </w:pPr>
          </w:p>
          <w:p w14:paraId="5AE1B989" w14:textId="35A28DEB" w:rsidR="00FC5AB5" w:rsidRDefault="00FC5AB5" w:rsidP="00ED5F43">
            <w:pPr>
              <w:ind w:left="41"/>
              <w:rPr>
                <w:rFonts w:ascii="Arial" w:hAnsi="Arial" w:cs="Arial"/>
                <w:color w:val="000000"/>
                <w:sz w:val="22"/>
                <w:szCs w:val="22"/>
              </w:rPr>
            </w:pPr>
            <w:r>
              <w:rPr>
                <w:rFonts w:ascii="Arial" w:hAnsi="Arial" w:cs="Arial"/>
                <w:color w:val="000000"/>
                <w:sz w:val="22"/>
                <w:szCs w:val="22"/>
              </w:rPr>
              <w:t>Assignment 2</w:t>
            </w:r>
          </w:p>
          <w:p w14:paraId="1437930F" w14:textId="77777777" w:rsidR="00FC5AB5" w:rsidRDefault="00FC5AB5" w:rsidP="00ED5F43">
            <w:pPr>
              <w:ind w:left="41"/>
              <w:rPr>
                <w:rFonts w:ascii="Arial" w:hAnsi="Arial" w:cs="Arial"/>
                <w:color w:val="000000"/>
                <w:sz w:val="22"/>
                <w:szCs w:val="22"/>
              </w:rPr>
            </w:pPr>
          </w:p>
          <w:p w14:paraId="502E6A8A" w14:textId="306680B5" w:rsidR="00FC5AB5" w:rsidRPr="00CC34D1" w:rsidRDefault="00FC5AB5" w:rsidP="00ED5F43">
            <w:pPr>
              <w:ind w:left="41"/>
              <w:rPr>
                <w:rFonts w:ascii="Arial" w:hAnsi="Arial" w:cs="Arial"/>
                <w:color w:val="000000"/>
                <w:sz w:val="22"/>
                <w:szCs w:val="22"/>
              </w:rPr>
            </w:pPr>
          </w:p>
        </w:tc>
      </w:tr>
      <w:tr w:rsidR="00FC5AB5" w:rsidRPr="00CC34D1" w14:paraId="38BAB7E3" w14:textId="77777777" w:rsidTr="00FC5AB5">
        <w:trPr>
          <w:trHeight w:val="570"/>
        </w:trPr>
        <w:tc>
          <w:tcPr>
            <w:tcW w:w="3203" w:type="dxa"/>
          </w:tcPr>
          <w:p w14:paraId="4F08FE81" w14:textId="77777777" w:rsidR="00FC5AB5" w:rsidRDefault="00FC5AB5" w:rsidP="00ED5F43">
            <w:pPr>
              <w:rPr>
                <w:rFonts w:ascii="Arial" w:hAnsi="Arial" w:cs="Arial"/>
                <w:sz w:val="22"/>
                <w:szCs w:val="22"/>
              </w:rPr>
            </w:pPr>
            <w:r>
              <w:rPr>
                <w:rFonts w:ascii="Arial" w:hAnsi="Arial" w:cs="Arial"/>
                <w:sz w:val="22"/>
                <w:szCs w:val="22"/>
              </w:rPr>
              <w:t>Explain public health history, philosophy and values</w:t>
            </w:r>
          </w:p>
          <w:p w14:paraId="66DAC480" w14:textId="75776FA2" w:rsidR="00FC5AB5" w:rsidRPr="00EE2E91" w:rsidRDefault="00FC5AB5" w:rsidP="00ED5F43">
            <w:pPr>
              <w:rPr>
                <w:rFonts w:ascii="Arial" w:hAnsi="Arial" w:cs="Arial"/>
                <w:sz w:val="22"/>
                <w:szCs w:val="22"/>
              </w:rPr>
            </w:pPr>
          </w:p>
        </w:tc>
        <w:tc>
          <w:tcPr>
            <w:tcW w:w="3420" w:type="dxa"/>
          </w:tcPr>
          <w:p w14:paraId="42E5EE6F" w14:textId="77777777" w:rsidR="00FC5AB5" w:rsidRDefault="00FC5AB5" w:rsidP="00ED5F43">
            <w:pPr>
              <w:ind w:left="41"/>
              <w:rPr>
                <w:rFonts w:ascii="Arial" w:hAnsi="Arial" w:cs="Arial"/>
                <w:color w:val="000000"/>
                <w:sz w:val="22"/>
                <w:szCs w:val="22"/>
              </w:rPr>
            </w:pPr>
            <w:r>
              <w:rPr>
                <w:rFonts w:ascii="Arial" w:hAnsi="Arial" w:cs="Arial"/>
                <w:color w:val="000000"/>
                <w:sz w:val="22"/>
                <w:szCs w:val="22"/>
              </w:rPr>
              <w:t>Weekly Unit 1-</w:t>
            </w:r>
          </w:p>
          <w:p w14:paraId="09F8E43B" w14:textId="77777777" w:rsidR="00FC5AB5" w:rsidRDefault="00FC5AB5" w:rsidP="00ED5F43">
            <w:pPr>
              <w:ind w:left="41"/>
              <w:rPr>
                <w:rFonts w:ascii="Arial" w:hAnsi="Arial" w:cs="Arial"/>
                <w:color w:val="000000"/>
                <w:sz w:val="22"/>
                <w:szCs w:val="22"/>
              </w:rPr>
            </w:pPr>
            <w:r>
              <w:rPr>
                <w:rFonts w:ascii="Arial" w:hAnsi="Arial" w:cs="Arial"/>
                <w:color w:val="000000"/>
                <w:sz w:val="22"/>
                <w:szCs w:val="22"/>
              </w:rPr>
              <w:t>Discussion Assignment</w:t>
            </w:r>
          </w:p>
          <w:p w14:paraId="71B14541" w14:textId="72DF4DC3" w:rsidR="00FC5AB5" w:rsidRDefault="00FC5AB5" w:rsidP="00ED5F43">
            <w:pPr>
              <w:ind w:left="41"/>
              <w:rPr>
                <w:rFonts w:ascii="Arial" w:hAnsi="Arial" w:cs="Arial"/>
                <w:color w:val="000000"/>
                <w:sz w:val="22"/>
                <w:szCs w:val="22"/>
              </w:rPr>
            </w:pPr>
          </w:p>
        </w:tc>
      </w:tr>
      <w:tr w:rsidR="00FC5AB5" w:rsidRPr="00CC34D1" w14:paraId="7F84BC68" w14:textId="77777777" w:rsidTr="00FC5AB5">
        <w:trPr>
          <w:trHeight w:val="2190"/>
        </w:trPr>
        <w:tc>
          <w:tcPr>
            <w:tcW w:w="3203" w:type="dxa"/>
          </w:tcPr>
          <w:p w14:paraId="0F4BC704" w14:textId="77777777" w:rsidR="00FC5AB5" w:rsidRDefault="00FC5AB5" w:rsidP="00ED5F43">
            <w:pPr>
              <w:rPr>
                <w:rFonts w:ascii="Arial" w:hAnsi="Arial" w:cs="Arial"/>
                <w:sz w:val="22"/>
                <w:szCs w:val="22"/>
              </w:rPr>
            </w:pPr>
            <w:r>
              <w:rPr>
                <w:rFonts w:ascii="Arial" w:hAnsi="Arial" w:cs="Arial"/>
                <w:sz w:val="22"/>
                <w:szCs w:val="22"/>
              </w:rPr>
              <w:t>Explain behavioral and psychological factors that affect a population’s health</w:t>
            </w:r>
          </w:p>
          <w:p w14:paraId="691E9CCC" w14:textId="77777777" w:rsidR="00FC5AB5" w:rsidRDefault="00FC5AB5" w:rsidP="00ED5F43">
            <w:pPr>
              <w:rPr>
                <w:rFonts w:ascii="Arial" w:hAnsi="Arial" w:cs="Arial"/>
                <w:sz w:val="22"/>
                <w:szCs w:val="22"/>
              </w:rPr>
            </w:pPr>
          </w:p>
          <w:p w14:paraId="3010F2C2" w14:textId="56722EBA" w:rsidR="00FC5AB5" w:rsidRDefault="00FC5AB5" w:rsidP="00ED5F43">
            <w:pPr>
              <w:rPr>
                <w:rFonts w:ascii="Arial" w:hAnsi="Arial" w:cs="Arial"/>
                <w:sz w:val="22"/>
                <w:szCs w:val="22"/>
              </w:rPr>
            </w:pPr>
            <w:r>
              <w:rPr>
                <w:rFonts w:ascii="Arial" w:hAnsi="Arial" w:cs="Arial"/>
                <w:sz w:val="22"/>
                <w:szCs w:val="22"/>
              </w:rPr>
              <w:t>Explain biological and genetic factors that affect a population’s health</w:t>
            </w:r>
          </w:p>
        </w:tc>
        <w:tc>
          <w:tcPr>
            <w:tcW w:w="3420" w:type="dxa"/>
          </w:tcPr>
          <w:p w14:paraId="153DD0EC" w14:textId="150EC66F" w:rsidR="00FC5AB5" w:rsidRDefault="00FC5AB5" w:rsidP="00ED5F43">
            <w:pPr>
              <w:ind w:left="41"/>
              <w:rPr>
                <w:rFonts w:ascii="Arial" w:hAnsi="Arial" w:cs="Arial"/>
                <w:color w:val="000000"/>
                <w:sz w:val="22"/>
                <w:szCs w:val="22"/>
              </w:rPr>
            </w:pPr>
            <w:r>
              <w:rPr>
                <w:rFonts w:ascii="Arial" w:hAnsi="Arial" w:cs="Arial"/>
                <w:color w:val="000000"/>
                <w:sz w:val="22"/>
                <w:szCs w:val="22"/>
              </w:rPr>
              <w:t>Weekly Units 5 &amp; 6-Discussion Assignment</w:t>
            </w:r>
          </w:p>
        </w:tc>
      </w:tr>
      <w:tr w:rsidR="00FC5AB5" w:rsidRPr="00CC34D1" w14:paraId="05F613CE" w14:textId="77777777" w:rsidTr="00FC5AB5">
        <w:trPr>
          <w:trHeight w:val="2121"/>
        </w:trPr>
        <w:tc>
          <w:tcPr>
            <w:tcW w:w="3203" w:type="dxa"/>
            <w:hideMark/>
          </w:tcPr>
          <w:p w14:paraId="41FB78A0" w14:textId="77777777" w:rsidR="00FC5AB5" w:rsidRDefault="00FC5AB5" w:rsidP="00ED5F43">
            <w:pPr>
              <w:rPr>
                <w:rFonts w:ascii="Arial" w:hAnsi="Arial" w:cs="Arial"/>
                <w:sz w:val="22"/>
                <w:szCs w:val="22"/>
              </w:rPr>
            </w:pPr>
            <w:r>
              <w:rPr>
                <w:rFonts w:ascii="Arial" w:hAnsi="Arial" w:cs="Arial"/>
                <w:sz w:val="22"/>
                <w:szCs w:val="22"/>
              </w:rPr>
              <w:lastRenderedPageBreak/>
              <w:t>Explain the effects of environmental factors on a population’s health</w:t>
            </w:r>
          </w:p>
          <w:p w14:paraId="674F67C4" w14:textId="77777777" w:rsidR="00FC5AB5" w:rsidRDefault="00FC5AB5" w:rsidP="00ED5F43">
            <w:pPr>
              <w:rPr>
                <w:rFonts w:ascii="Arial" w:hAnsi="Arial" w:cs="Arial"/>
                <w:sz w:val="22"/>
                <w:szCs w:val="22"/>
              </w:rPr>
            </w:pPr>
          </w:p>
          <w:p w14:paraId="6C4CBBA4" w14:textId="77777777" w:rsidR="00FC5AB5" w:rsidRDefault="00FC5AB5" w:rsidP="00ED5F43">
            <w:pPr>
              <w:rPr>
                <w:rFonts w:ascii="Arial" w:hAnsi="Arial" w:cs="Arial"/>
                <w:sz w:val="22"/>
                <w:szCs w:val="22"/>
              </w:rPr>
            </w:pPr>
            <w:r>
              <w:rPr>
                <w:rFonts w:ascii="Arial" w:hAnsi="Arial" w:cs="Arial"/>
                <w:sz w:val="22"/>
                <w:szCs w:val="22"/>
              </w:rPr>
              <w:t>Explain how globalization affects global burdens of disease</w:t>
            </w:r>
          </w:p>
          <w:p w14:paraId="56C782EE" w14:textId="77777777" w:rsidR="00FC5AB5" w:rsidRDefault="00FC5AB5" w:rsidP="00ED5F43">
            <w:pPr>
              <w:rPr>
                <w:rFonts w:ascii="Arial" w:hAnsi="Arial" w:cs="Arial"/>
                <w:sz w:val="22"/>
                <w:szCs w:val="22"/>
              </w:rPr>
            </w:pPr>
          </w:p>
          <w:p w14:paraId="3EF6C425" w14:textId="496F2557" w:rsidR="00FC5AB5" w:rsidRPr="00CC34D1" w:rsidRDefault="00FC5AB5" w:rsidP="00ED5F43">
            <w:pPr>
              <w:rPr>
                <w:rFonts w:ascii="Arial" w:hAnsi="Arial" w:cs="Arial"/>
                <w:sz w:val="22"/>
                <w:szCs w:val="22"/>
              </w:rPr>
            </w:pPr>
          </w:p>
        </w:tc>
        <w:tc>
          <w:tcPr>
            <w:tcW w:w="3420" w:type="dxa"/>
          </w:tcPr>
          <w:p w14:paraId="1BCF978F" w14:textId="77777777" w:rsidR="00FC5AB5" w:rsidRPr="00CC34D1" w:rsidRDefault="00FC5AB5" w:rsidP="00ED5F43">
            <w:pPr>
              <w:ind w:left="41"/>
              <w:rPr>
                <w:rFonts w:ascii="Arial" w:hAnsi="Arial" w:cs="Arial"/>
                <w:sz w:val="22"/>
                <w:szCs w:val="22"/>
              </w:rPr>
            </w:pPr>
            <w:r w:rsidRPr="00CC34D1">
              <w:rPr>
                <w:rFonts w:ascii="Arial" w:hAnsi="Arial" w:cs="Arial"/>
                <w:sz w:val="22"/>
                <w:szCs w:val="22"/>
              </w:rPr>
              <w:t>Weekly Unit</w:t>
            </w:r>
            <w:r>
              <w:rPr>
                <w:rFonts w:ascii="Arial" w:hAnsi="Arial" w:cs="Arial"/>
                <w:sz w:val="22"/>
                <w:szCs w:val="22"/>
              </w:rPr>
              <w:t xml:space="preserve"> 2-</w:t>
            </w:r>
            <w:r w:rsidRPr="00CC34D1">
              <w:rPr>
                <w:rFonts w:ascii="Arial" w:hAnsi="Arial" w:cs="Arial"/>
                <w:sz w:val="22"/>
                <w:szCs w:val="22"/>
              </w:rPr>
              <w:t xml:space="preserve"> </w:t>
            </w:r>
            <w:r>
              <w:rPr>
                <w:rFonts w:ascii="Arial" w:hAnsi="Arial" w:cs="Arial"/>
                <w:sz w:val="22"/>
                <w:szCs w:val="22"/>
              </w:rPr>
              <w:t xml:space="preserve">Discussion </w:t>
            </w:r>
            <w:r w:rsidRPr="00CC34D1">
              <w:rPr>
                <w:rFonts w:ascii="Arial" w:hAnsi="Arial" w:cs="Arial"/>
                <w:sz w:val="22"/>
                <w:szCs w:val="22"/>
              </w:rPr>
              <w:t xml:space="preserve">Assignment </w:t>
            </w:r>
          </w:p>
        </w:tc>
      </w:tr>
    </w:tbl>
    <w:p w14:paraId="0F62F607" w14:textId="77777777" w:rsidR="00B63A25" w:rsidRDefault="00B63A25" w:rsidP="005461E3">
      <w:pPr>
        <w:pStyle w:val="BodyText2"/>
        <w:spacing w:before="0"/>
        <w:contextualSpacing/>
        <w:rPr>
          <w:rFonts w:ascii="Arial" w:hAnsi="Arial" w:cs="Arial"/>
          <w:sz w:val="22"/>
          <w:szCs w:val="22"/>
        </w:rPr>
      </w:pPr>
    </w:p>
    <w:p w14:paraId="2B3BD0B1" w14:textId="77777777" w:rsidR="00B63A25" w:rsidRDefault="00B63A25" w:rsidP="005461E3">
      <w:pPr>
        <w:pStyle w:val="BodyText2"/>
        <w:spacing w:before="0"/>
        <w:contextualSpacing/>
        <w:rPr>
          <w:rFonts w:ascii="Arial" w:hAnsi="Arial" w:cs="Arial"/>
          <w:sz w:val="22"/>
          <w:szCs w:val="22"/>
        </w:rPr>
      </w:pPr>
    </w:p>
    <w:p w14:paraId="0BB4A97E" w14:textId="77777777" w:rsidR="007B207F" w:rsidRDefault="007B207F" w:rsidP="00B63A25">
      <w:pPr>
        <w:pStyle w:val="BodyText2"/>
        <w:spacing w:before="0"/>
        <w:contextualSpacing/>
        <w:rPr>
          <w:rFonts w:ascii="Arial" w:hAnsi="Arial" w:cs="Arial"/>
          <w:color w:val="auto"/>
          <w:sz w:val="22"/>
          <w:szCs w:val="22"/>
        </w:rPr>
      </w:pPr>
    </w:p>
    <w:p w14:paraId="60318440" w14:textId="77777777" w:rsidR="007B207F" w:rsidRPr="007B207F" w:rsidRDefault="007B207F" w:rsidP="007B207F">
      <w:pPr>
        <w:pStyle w:val="BodyText2"/>
        <w:spacing w:before="0" w:line="276" w:lineRule="auto"/>
        <w:contextualSpacing/>
        <w:rPr>
          <w:rFonts w:ascii="Arial" w:hAnsi="Arial" w:cs="Arial"/>
          <w:b/>
          <w:bCs/>
          <w:color w:val="auto"/>
          <w:sz w:val="22"/>
          <w:szCs w:val="22"/>
        </w:rPr>
      </w:pPr>
      <w:r w:rsidRPr="007B207F">
        <w:rPr>
          <w:rFonts w:ascii="Arial" w:hAnsi="Arial" w:cs="Arial"/>
          <w:b/>
          <w:bCs/>
          <w:color w:val="auto"/>
          <w:sz w:val="22"/>
          <w:szCs w:val="22"/>
        </w:rPr>
        <w:t>ePortfolio</w:t>
      </w:r>
    </w:p>
    <w:p w14:paraId="3C7DD842" w14:textId="77777777" w:rsidR="00510321" w:rsidRDefault="0057715A" w:rsidP="00510321">
      <w:pPr>
        <w:pStyle w:val="BodyText2"/>
        <w:spacing w:before="0" w:line="276" w:lineRule="auto"/>
        <w:contextualSpacing/>
        <w:rPr>
          <w:rFonts w:ascii="Arial" w:hAnsi="Arial" w:cs="Arial"/>
          <w:color w:val="auto"/>
          <w:sz w:val="22"/>
          <w:szCs w:val="22"/>
        </w:rPr>
      </w:pPr>
      <w:r>
        <w:rPr>
          <w:rFonts w:ascii="Arial" w:hAnsi="Arial" w:cs="Arial"/>
          <w:color w:val="auto"/>
          <w:sz w:val="22"/>
          <w:szCs w:val="22"/>
        </w:rPr>
        <w:t xml:space="preserve">The Graduate Certificate in Public </w:t>
      </w:r>
      <w:r w:rsidR="005C2847">
        <w:rPr>
          <w:rFonts w:ascii="Arial" w:hAnsi="Arial" w:cs="Arial"/>
          <w:color w:val="auto"/>
          <w:sz w:val="22"/>
          <w:szCs w:val="22"/>
        </w:rPr>
        <w:t>H</w:t>
      </w:r>
      <w:r>
        <w:rPr>
          <w:rFonts w:ascii="Arial" w:hAnsi="Arial" w:cs="Arial"/>
          <w:color w:val="auto"/>
          <w:sz w:val="22"/>
          <w:szCs w:val="22"/>
        </w:rPr>
        <w:t xml:space="preserve">ealth will </w:t>
      </w:r>
      <w:r w:rsidR="00B63A25" w:rsidRPr="0088162C">
        <w:rPr>
          <w:rFonts w:ascii="Arial" w:hAnsi="Arial" w:cs="Arial"/>
          <w:color w:val="auto"/>
          <w:sz w:val="22"/>
          <w:szCs w:val="22"/>
        </w:rPr>
        <w:t>require student</w:t>
      </w:r>
      <w:r w:rsidR="005C2847">
        <w:rPr>
          <w:rFonts w:ascii="Arial" w:hAnsi="Arial" w:cs="Arial"/>
          <w:color w:val="auto"/>
          <w:sz w:val="22"/>
          <w:szCs w:val="22"/>
        </w:rPr>
        <w:t>s</w:t>
      </w:r>
      <w:r w:rsidR="00B63A25" w:rsidRPr="0088162C">
        <w:rPr>
          <w:rFonts w:ascii="Arial" w:hAnsi="Arial" w:cs="Arial"/>
          <w:color w:val="auto"/>
          <w:sz w:val="22"/>
          <w:szCs w:val="22"/>
        </w:rPr>
        <w:t xml:space="preserve"> to </w:t>
      </w:r>
      <w:r>
        <w:rPr>
          <w:rFonts w:ascii="Arial" w:hAnsi="Arial" w:cs="Arial"/>
          <w:color w:val="auto"/>
          <w:sz w:val="22"/>
          <w:szCs w:val="22"/>
        </w:rPr>
        <w:t>develop an</w:t>
      </w:r>
      <w:r w:rsidR="00B63A25" w:rsidRPr="0088162C">
        <w:rPr>
          <w:rFonts w:ascii="Arial" w:hAnsi="Arial" w:cs="Arial"/>
          <w:color w:val="auto"/>
          <w:sz w:val="22"/>
          <w:szCs w:val="22"/>
        </w:rPr>
        <w:t xml:space="preserve"> individual program ePortfolio where </w:t>
      </w:r>
      <w:r w:rsidR="005C2847">
        <w:rPr>
          <w:rFonts w:ascii="Arial" w:hAnsi="Arial" w:cs="Arial"/>
          <w:color w:val="auto"/>
          <w:sz w:val="22"/>
          <w:szCs w:val="22"/>
        </w:rPr>
        <w:t xml:space="preserve">course </w:t>
      </w:r>
      <w:r w:rsidR="00B63A25" w:rsidRPr="0088162C">
        <w:rPr>
          <w:rFonts w:ascii="Arial" w:hAnsi="Arial" w:cs="Arial"/>
          <w:color w:val="auto"/>
          <w:sz w:val="22"/>
          <w:szCs w:val="22"/>
        </w:rPr>
        <w:t xml:space="preserve">artifacts that </w:t>
      </w:r>
      <w:r w:rsidR="005C2847">
        <w:rPr>
          <w:rFonts w:ascii="Arial" w:hAnsi="Arial" w:cs="Arial"/>
          <w:color w:val="auto"/>
          <w:sz w:val="22"/>
          <w:szCs w:val="22"/>
        </w:rPr>
        <w:t>demonstrate they</w:t>
      </w:r>
      <w:r w:rsidR="00B63A25" w:rsidRPr="0088162C">
        <w:rPr>
          <w:rFonts w:ascii="Arial" w:hAnsi="Arial" w:cs="Arial"/>
          <w:color w:val="auto"/>
          <w:sz w:val="22"/>
          <w:szCs w:val="22"/>
        </w:rPr>
        <w:t xml:space="preserve"> have achieved </w:t>
      </w:r>
      <w:r w:rsidR="005C2847">
        <w:rPr>
          <w:rFonts w:ascii="Arial" w:hAnsi="Arial" w:cs="Arial"/>
          <w:color w:val="auto"/>
          <w:sz w:val="22"/>
          <w:szCs w:val="22"/>
        </w:rPr>
        <w:t>the foundational public health learning objectives</w:t>
      </w:r>
      <w:r w:rsidR="00B63A25" w:rsidRPr="0088162C">
        <w:rPr>
          <w:rFonts w:ascii="Arial" w:hAnsi="Arial" w:cs="Arial"/>
          <w:color w:val="auto"/>
          <w:sz w:val="22"/>
          <w:szCs w:val="22"/>
        </w:rPr>
        <w:t xml:space="preserve"> </w:t>
      </w:r>
      <w:r w:rsidR="005C2847">
        <w:rPr>
          <w:rFonts w:ascii="Arial" w:hAnsi="Arial" w:cs="Arial"/>
          <w:color w:val="auto"/>
          <w:sz w:val="22"/>
          <w:szCs w:val="22"/>
        </w:rPr>
        <w:t>will be archived</w:t>
      </w:r>
      <w:r w:rsidR="00B63A25" w:rsidRPr="0088162C">
        <w:rPr>
          <w:rFonts w:ascii="Arial" w:hAnsi="Arial" w:cs="Arial"/>
          <w:color w:val="auto"/>
          <w:sz w:val="22"/>
          <w:szCs w:val="22"/>
        </w:rPr>
        <w:t>.</w:t>
      </w:r>
      <w:r w:rsidR="00C36D3D">
        <w:rPr>
          <w:rFonts w:ascii="Arial" w:hAnsi="Arial" w:cs="Arial"/>
          <w:color w:val="auto"/>
          <w:sz w:val="22"/>
          <w:szCs w:val="22"/>
        </w:rPr>
        <w:t xml:space="preserve"> </w:t>
      </w:r>
      <w:bookmarkStart w:id="1" w:name="_Hlk130802286"/>
      <w:r w:rsidR="00510321">
        <w:rPr>
          <w:rFonts w:ascii="Arial" w:hAnsi="Arial" w:cs="Arial"/>
          <w:color w:val="auto"/>
          <w:sz w:val="22"/>
          <w:szCs w:val="22"/>
        </w:rPr>
        <w:t xml:space="preserve">The ePortfolio will be submitted to and assessed by the students’ academic advisor. Ideally, </w:t>
      </w:r>
      <w:proofErr w:type="spellStart"/>
      <w:r w:rsidR="00510321">
        <w:rPr>
          <w:rFonts w:ascii="Arial" w:hAnsi="Arial" w:cs="Arial"/>
          <w:color w:val="auto"/>
          <w:sz w:val="22"/>
          <w:szCs w:val="22"/>
        </w:rPr>
        <w:t>ePortfolios</w:t>
      </w:r>
      <w:proofErr w:type="spellEnd"/>
      <w:r w:rsidR="00510321">
        <w:rPr>
          <w:rFonts w:ascii="Arial" w:hAnsi="Arial" w:cs="Arial"/>
          <w:color w:val="auto"/>
          <w:sz w:val="22"/>
          <w:szCs w:val="22"/>
        </w:rPr>
        <w:t xml:space="preserve"> will be submitted at the end of each academic year, with the students submitting artifacts completed that year.</w:t>
      </w:r>
    </w:p>
    <w:bookmarkEnd w:id="1"/>
    <w:p w14:paraId="0884468D" w14:textId="77777777" w:rsidR="00510321" w:rsidRDefault="00510321" w:rsidP="00510321">
      <w:pPr>
        <w:pStyle w:val="BodyText2"/>
        <w:spacing w:before="0"/>
        <w:contextualSpacing/>
        <w:rPr>
          <w:rFonts w:ascii="Arial" w:hAnsi="Arial" w:cs="Arial"/>
          <w:color w:val="auto"/>
          <w:sz w:val="22"/>
          <w:szCs w:val="22"/>
        </w:rPr>
      </w:pPr>
    </w:p>
    <w:p w14:paraId="173B952D" w14:textId="6A4FA3E0" w:rsidR="005C2847" w:rsidRPr="005C2847" w:rsidRDefault="005C2847" w:rsidP="00B63A25">
      <w:pPr>
        <w:pStyle w:val="BodyText2"/>
        <w:spacing w:before="0"/>
        <w:contextualSpacing/>
        <w:rPr>
          <w:rFonts w:ascii="Arial" w:hAnsi="Arial" w:cs="Arial"/>
          <w:b/>
          <w:bCs/>
          <w:color w:val="auto"/>
          <w:sz w:val="22"/>
          <w:szCs w:val="22"/>
        </w:rPr>
      </w:pPr>
      <w:r w:rsidRPr="005C2847">
        <w:rPr>
          <w:rFonts w:ascii="Arial" w:hAnsi="Arial" w:cs="Arial"/>
          <w:b/>
          <w:bCs/>
          <w:color w:val="auto"/>
          <w:sz w:val="22"/>
          <w:szCs w:val="22"/>
        </w:rPr>
        <w:t>Process</w:t>
      </w:r>
    </w:p>
    <w:p w14:paraId="445DB3DA" w14:textId="1062A325" w:rsidR="005C2847" w:rsidRPr="00820DED" w:rsidRDefault="005C2847" w:rsidP="005C2847">
      <w:pPr>
        <w:pStyle w:val="BodyText2"/>
        <w:spacing w:before="0" w:line="276" w:lineRule="auto"/>
        <w:contextualSpacing/>
        <w:rPr>
          <w:rFonts w:ascii="Arial" w:hAnsi="Arial" w:cs="Arial"/>
          <w:color w:val="auto"/>
          <w:sz w:val="22"/>
          <w:szCs w:val="22"/>
        </w:rPr>
      </w:pPr>
      <w:r w:rsidRPr="00820DED">
        <w:rPr>
          <w:rFonts w:ascii="Arial" w:hAnsi="Arial" w:cs="Arial"/>
          <w:color w:val="auto"/>
          <w:sz w:val="22"/>
          <w:szCs w:val="22"/>
        </w:rPr>
        <w:t xml:space="preserve">The assessment of the Graduate Certificate in Public Health will be conducted throughout each academic year in a variety of ways. The annual assessment report will detail the program’s self-assessment of how well it has prepared its students in achieving the foundational public health learning outcomes </w:t>
      </w:r>
      <w:r w:rsidR="00510321">
        <w:rPr>
          <w:rFonts w:ascii="Arial" w:hAnsi="Arial" w:cs="Arial"/>
          <w:color w:val="auto"/>
          <w:sz w:val="22"/>
          <w:szCs w:val="22"/>
        </w:rPr>
        <w:t xml:space="preserve">in the </w:t>
      </w:r>
      <w:r w:rsidRPr="00820DED">
        <w:rPr>
          <w:rFonts w:ascii="Arial" w:hAnsi="Arial" w:cs="Arial"/>
          <w:color w:val="auto"/>
          <w:sz w:val="22"/>
          <w:szCs w:val="22"/>
        </w:rPr>
        <w:t>previous academic year. Areas of challenges, opportunities, and growth in the along with reflection on how to better meet students’ needs and support our faculty and staff will be included.</w:t>
      </w:r>
    </w:p>
    <w:p w14:paraId="59C99792" w14:textId="77777777" w:rsidR="005C2847" w:rsidRDefault="005C2847" w:rsidP="005C2847">
      <w:pPr>
        <w:pStyle w:val="BodyText2"/>
        <w:spacing w:before="0" w:line="276" w:lineRule="auto"/>
        <w:contextualSpacing/>
        <w:rPr>
          <w:color w:val="auto"/>
          <w:sz w:val="22"/>
          <w:szCs w:val="22"/>
        </w:rPr>
      </w:pPr>
    </w:p>
    <w:p w14:paraId="1E060C29" w14:textId="0DCB0A0A" w:rsidR="005461E3" w:rsidRPr="005C2847" w:rsidRDefault="005C2847" w:rsidP="00AC462E">
      <w:pPr>
        <w:pStyle w:val="BodyText2"/>
        <w:spacing w:before="0" w:line="276" w:lineRule="auto"/>
        <w:contextualSpacing/>
        <w:rPr>
          <w:rFonts w:ascii="Arial" w:hAnsi="Arial" w:cs="Arial"/>
          <w:color w:val="auto"/>
          <w:sz w:val="22"/>
          <w:szCs w:val="22"/>
        </w:rPr>
      </w:pPr>
      <w:r w:rsidRPr="00820DED">
        <w:rPr>
          <w:rFonts w:ascii="Arial" w:hAnsi="Arial" w:cs="Arial"/>
          <w:color w:val="000000"/>
          <w:sz w:val="22"/>
          <w:szCs w:val="22"/>
        </w:rPr>
        <w:t xml:space="preserve">The faculty, as well as the Division Director will offer input to the assessment report prior to the submission. Additionally, the content of the assessment report will be thoroughly reviewed </w:t>
      </w:r>
      <w:r>
        <w:rPr>
          <w:rFonts w:ascii="Arial" w:hAnsi="Arial" w:cs="Arial"/>
          <w:color w:val="000000"/>
          <w:sz w:val="22"/>
          <w:szCs w:val="22"/>
        </w:rPr>
        <w:t>d</w:t>
      </w:r>
      <w:r w:rsidRPr="00820DED">
        <w:rPr>
          <w:rFonts w:ascii="Arial" w:hAnsi="Arial" w:cs="Arial"/>
          <w:color w:val="000000"/>
          <w:sz w:val="22"/>
          <w:szCs w:val="22"/>
        </w:rPr>
        <w:t>uring the fall and spring MPH faculty retreats. Highlights of program assessment reports will be shared with the program’s external advisory committee and the Student Advisory Council. These advisory committees provide guidance in terms of how the program can be improved.</w:t>
      </w:r>
    </w:p>
    <w:sectPr w:rsidR="005461E3" w:rsidRPr="005C2847">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C26E4" w16cex:dateUtc="2023-03-27T2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48AE6" w14:textId="77777777" w:rsidR="00F52198" w:rsidRDefault="00F52198" w:rsidP="00C80B19">
      <w:r>
        <w:separator/>
      </w:r>
    </w:p>
  </w:endnote>
  <w:endnote w:type="continuationSeparator" w:id="0">
    <w:p w14:paraId="27BE11AB" w14:textId="77777777" w:rsidR="00F52198" w:rsidRDefault="00F52198" w:rsidP="00C8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ylus BT">
    <w:altName w:val="Times New Roman"/>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09126"/>
      <w:docPartObj>
        <w:docPartGallery w:val="Page Numbers (Bottom of Page)"/>
        <w:docPartUnique/>
      </w:docPartObj>
    </w:sdtPr>
    <w:sdtEndPr>
      <w:rPr>
        <w:noProof/>
      </w:rPr>
    </w:sdtEndPr>
    <w:sdtContent>
      <w:p w14:paraId="32745D2F" w14:textId="77777777" w:rsidR="00C80B19" w:rsidRDefault="00C80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7AEAA" w14:textId="77777777" w:rsidR="00C80B19" w:rsidRDefault="00C80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F8EA5" w14:textId="77777777" w:rsidR="00F52198" w:rsidRDefault="00F52198" w:rsidP="00C80B19">
      <w:r>
        <w:separator/>
      </w:r>
    </w:p>
  </w:footnote>
  <w:footnote w:type="continuationSeparator" w:id="0">
    <w:p w14:paraId="075BC626" w14:textId="77777777" w:rsidR="00F52198" w:rsidRDefault="00F52198" w:rsidP="00C80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82778"/>
    <w:multiLevelType w:val="hybridMultilevel"/>
    <w:tmpl w:val="B4521D1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24351"/>
    <w:multiLevelType w:val="hybridMultilevel"/>
    <w:tmpl w:val="37F8B3C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D6C01"/>
    <w:multiLevelType w:val="hybridMultilevel"/>
    <w:tmpl w:val="8FECC2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C572C"/>
    <w:multiLevelType w:val="hybridMultilevel"/>
    <w:tmpl w:val="1A50C178"/>
    <w:lvl w:ilvl="0" w:tplc="04C07B84">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E70C88"/>
    <w:multiLevelType w:val="hybridMultilevel"/>
    <w:tmpl w:val="FF56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60023"/>
    <w:multiLevelType w:val="hybridMultilevel"/>
    <w:tmpl w:val="8FECC2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18424D5"/>
    <w:multiLevelType w:val="hybridMultilevel"/>
    <w:tmpl w:val="9D5EA57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93"/>
    <w:rsid w:val="000415DC"/>
    <w:rsid w:val="000732B8"/>
    <w:rsid w:val="00101393"/>
    <w:rsid w:val="001016C7"/>
    <w:rsid w:val="0015046A"/>
    <w:rsid w:val="00193052"/>
    <w:rsid w:val="00196FFD"/>
    <w:rsid w:val="0027150C"/>
    <w:rsid w:val="00385700"/>
    <w:rsid w:val="003E0B41"/>
    <w:rsid w:val="003F4169"/>
    <w:rsid w:val="0043725F"/>
    <w:rsid w:val="00467F96"/>
    <w:rsid w:val="0048689A"/>
    <w:rsid w:val="004F45E5"/>
    <w:rsid w:val="00510321"/>
    <w:rsid w:val="005461E3"/>
    <w:rsid w:val="0057715A"/>
    <w:rsid w:val="005C2847"/>
    <w:rsid w:val="005E4FDA"/>
    <w:rsid w:val="006A0F06"/>
    <w:rsid w:val="006C67EA"/>
    <w:rsid w:val="00763DC7"/>
    <w:rsid w:val="007B207F"/>
    <w:rsid w:val="00820DED"/>
    <w:rsid w:val="008471FC"/>
    <w:rsid w:val="0088162C"/>
    <w:rsid w:val="0098687C"/>
    <w:rsid w:val="00994CA0"/>
    <w:rsid w:val="00A6198F"/>
    <w:rsid w:val="00AA6742"/>
    <w:rsid w:val="00AC462E"/>
    <w:rsid w:val="00B63A25"/>
    <w:rsid w:val="00BA47B8"/>
    <w:rsid w:val="00C36D3D"/>
    <w:rsid w:val="00C80B19"/>
    <w:rsid w:val="00D93387"/>
    <w:rsid w:val="00DB4047"/>
    <w:rsid w:val="00DE17B1"/>
    <w:rsid w:val="00EC35D8"/>
    <w:rsid w:val="00F4726A"/>
    <w:rsid w:val="00F52198"/>
    <w:rsid w:val="00FC5AB5"/>
    <w:rsid w:val="00FC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DA93"/>
  <w15:chartTrackingRefBased/>
  <w15:docId w15:val="{A80382BD-91E8-416F-9D49-576771E8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39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01393"/>
    <w:pPr>
      <w:keepNext/>
      <w:widowControl w:val="0"/>
      <w:spacing w:before="90" w:after="34"/>
      <w:outlineLvl w:val="1"/>
    </w:pPr>
    <w:rPr>
      <w:rFonts w:ascii="Stylus BT" w:hAnsi="Stylus BT"/>
      <w:b/>
      <w:bCs/>
      <w:caps/>
      <w:sz w:val="28"/>
      <w:szCs w:val="20"/>
    </w:rPr>
  </w:style>
  <w:style w:type="paragraph" w:styleId="Heading3">
    <w:name w:val="heading 3"/>
    <w:basedOn w:val="Normal"/>
    <w:next w:val="Normal"/>
    <w:link w:val="Heading3Char"/>
    <w:uiPriority w:val="9"/>
    <w:semiHidden/>
    <w:unhideWhenUsed/>
    <w:qFormat/>
    <w:rsid w:val="00AC462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1393"/>
    <w:rPr>
      <w:rFonts w:ascii="Stylus BT" w:eastAsia="Times New Roman" w:hAnsi="Stylus BT" w:cs="Times New Roman"/>
      <w:b/>
      <w:bCs/>
      <w:caps/>
      <w:sz w:val="28"/>
      <w:szCs w:val="20"/>
    </w:rPr>
  </w:style>
  <w:style w:type="paragraph" w:customStyle="1" w:styleId="HeadingA">
    <w:name w:val="HeadingA"/>
    <w:basedOn w:val="Normal"/>
    <w:rsid w:val="00101393"/>
    <w:pPr>
      <w:jc w:val="center"/>
    </w:pPr>
    <w:rPr>
      <w:b/>
      <w:smallCaps/>
      <w:sz w:val="26"/>
    </w:rPr>
  </w:style>
  <w:style w:type="paragraph" w:customStyle="1" w:styleId="Default">
    <w:name w:val="Default"/>
    <w:rsid w:val="00101393"/>
    <w:pPr>
      <w:autoSpaceDE w:val="0"/>
      <w:autoSpaceDN w:val="0"/>
      <w:adjustRightInd w:val="0"/>
      <w:spacing w:after="0" w:line="240" w:lineRule="auto"/>
    </w:pPr>
    <w:rPr>
      <w:rFonts w:ascii="Arial" w:eastAsia="Calibri" w:hAnsi="Arial" w:cs="Arial"/>
      <w:color w:val="000000"/>
      <w:sz w:val="24"/>
      <w:szCs w:val="24"/>
    </w:rPr>
  </w:style>
  <w:style w:type="paragraph" w:styleId="BodyText2">
    <w:name w:val="Body Text 2"/>
    <w:basedOn w:val="Normal"/>
    <w:link w:val="BodyText2Char"/>
    <w:rsid w:val="00101393"/>
    <w:pPr>
      <w:spacing w:before="240"/>
    </w:pPr>
    <w:rPr>
      <w:color w:val="0000FF"/>
    </w:rPr>
  </w:style>
  <w:style w:type="character" w:customStyle="1" w:styleId="BodyText2Char">
    <w:name w:val="Body Text 2 Char"/>
    <w:basedOn w:val="DefaultParagraphFont"/>
    <w:link w:val="BodyText2"/>
    <w:rsid w:val="00101393"/>
    <w:rPr>
      <w:rFonts w:ascii="Times New Roman" w:eastAsia="Times New Roman" w:hAnsi="Times New Roman" w:cs="Times New Roman"/>
      <w:color w:val="0000FF"/>
      <w:sz w:val="24"/>
      <w:szCs w:val="24"/>
    </w:rPr>
  </w:style>
  <w:style w:type="paragraph" w:styleId="Header">
    <w:name w:val="header"/>
    <w:basedOn w:val="Normal"/>
    <w:link w:val="HeaderChar"/>
    <w:uiPriority w:val="99"/>
    <w:unhideWhenUsed/>
    <w:rsid w:val="00C80B19"/>
    <w:pPr>
      <w:tabs>
        <w:tab w:val="center" w:pos="4680"/>
        <w:tab w:val="right" w:pos="9360"/>
      </w:tabs>
    </w:pPr>
  </w:style>
  <w:style w:type="character" w:customStyle="1" w:styleId="HeaderChar">
    <w:name w:val="Header Char"/>
    <w:basedOn w:val="DefaultParagraphFont"/>
    <w:link w:val="Header"/>
    <w:uiPriority w:val="99"/>
    <w:rsid w:val="00C80B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0B19"/>
    <w:pPr>
      <w:tabs>
        <w:tab w:val="center" w:pos="4680"/>
        <w:tab w:val="right" w:pos="9360"/>
      </w:tabs>
    </w:pPr>
  </w:style>
  <w:style w:type="character" w:customStyle="1" w:styleId="FooterChar">
    <w:name w:val="Footer Char"/>
    <w:basedOn w:val="DefaultParagraphFont"/>
    <w:link w:val="Footer"/>
    <w:uiPriority w:val="99"/>
    <w:rsid w:val="00C80B19"/>
    <w:rPr>
      <w:rFonts w:ascii="Times New Roman" w:eastAsia="Times New Roman" w:hAnsi="Times New Roman" w:cs="Times New Roman"/>
      <w:sz w:val="24"/>
      <w:szCs w:val="24"/>
    </w:rPr>
  </w:style>
  <w:style w:type="table" w:styleId="TableGrid">
    <w:name w:val="Table Grid"/>
    <w:basedOn w:val="TableNormal"/>
    <w:rsid w:val="005461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4CA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94CA0"/>
    <w:rPr>
      <w:sz w:val="16"/>
      <w:szCs w:val="16"/>
    </w:rPr>
  </w:style>
  <w:style w:type="paragraph" w:styleId="CommentText">
    <w:name w:val="annotation text"/>
    <w:basedOn w:val="Normal"/>
    <w:link w:val="CommentTextChar"/>
    <w:uiPriority w:val="99"/>
    <w:semiHidden/>
    <w:unhideWhenUsed/>
    <w:rsid w:val="00994CA0"/>
    <w:rPr>
      <w:sz w:val="20"/>
      <w:szCs w:val="20"/>
    </w:rPr>
  </w:style>
  <w:style w:type="character" w:customStyle="1" w:styleId="CommentTextChar">
    <w:name w:val="Comment Text Char"/>
    <w:basedOn w:val="DefaultParagraphFont"/>
    <w:link w:val="CommentText"/>
    <w:uiPriority w:val="99"/>
    <w:semiHidden/>
    <w:rsid w:val="00994C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CA0"/>
    <w:rPr>
      <w:b/>
      <w:bCs/>
    </w:rPr>
  </w:style>
  <w:style w:type="character" w:customStyle="1" w:styleId="CommentSubjectChar">
    <w:name w:val="Comment Subject Char"/>
    <w:basedOn w:val="CommentTextChar"/>
    <w:link w:val="CommentSubject"/>
    <w:uiPriority w:val="99"/>
    <w:semiHidden/>
    <w:rsid w:val="00994C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5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B5"/>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AC462E"/>
    <w:rPr>
      <w:rFonts w:asciiTheme="majorHAnsi" w:eastAsiaTheme="majorEastAsia" w:hAnsiTheme="majorHAnsi" w:cstheme="majorBidi"/>
      <w:color w:val="1F3763" w:themeColor="accent1" w:themeShade="7F"/>
      <w:sz w:val="24"/>
      <w:szCs w:val="24"/>
    </w:rPr>
  </w:style>
  <w:style w:type="character" w:customStyle="1" w:styleId="coursenumber">
    <w:name w:val="course_number"/>
    <w:basedOn w:val="DefaultParagraphFont"/>
    <w:rsid w:val="00AC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Public Health Assessment Plan</dc:title>
  <dc:subject/>
  <dc:creator>Virginia Miller</dc:creator>
  <cp:keywords/>
  <dc:description/>
  <cp:lastModifiedBy>Megan Carlson</cp:lastModifiedBy>
  <cp:revision>3</cp:revision>
  <dcterms:created xsi:type="dcterms:W3CDTF">2023-03-27T22:50:00Z</dcterms:created>
  <dcterms:modified xsi:type="dcterms:W3CDTF">2023-04-13T20:37:00Z</dcterms:modified>
</cp:coreProperties>
</file>