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B90F5" w14:textId="77777777" w:rsidR="003C62B4" w:rsidRDefault="003C62B4" w:rsidP="003C62B4">
      <w:pPr>
        <w:tabs>
          <w:tab w:val="left" w:pos="1350"/>
        </w:tabs>
        <w:jc w:val="center"/>
        <w:rPr>
          <w:b/>
          <w:sz w:val="28"/>
          <w:szCs w:val="28"/>
        </w:rPr>
      </w:pPr>
    </w:p>
    <w:p w14:paraId="5634C3B2" w14:textId="77777777" w:rsidR="003C62B4" w:rsidRDefault="003C62B4" w:rsidP="003C62B4">
      <w:pPr>
        <w:tabs>
          <w:tab w:val="left" w:pos="1350"/>
        </w:tabs>
        <w:jc w:val="center"/>
        <w:rPr>
          <w:b/>
          <w:sz w:val="28"/>
          <w:szCs w:val="28"/>
        </w:rPr>
      </w:pPr>
      <w:r w:rsidRPr="00A76E1C">
        <w:rPr>
          <w:b/>
          <w:noProof/>
        </w:rPr>
        <w:drawing>
          <wp:inline distT="0" distB="0" distL="0" distR="0" wp14:anchorId="5C96EE05" wp14:editId="25362B88">
            <wp:extent cx="5915660" cy="389890"/>
            <wp:effectExtent l="0" t="0" r="8890" b="0"/>
            <wp:docPr id="2137693065"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41446273" w14:textId="77777777" w:rsidR="003C62B4" w:rsidRPr="00F22654" w:rsidRDefault="003C62B4" w:rsidP="003C62B4">
      <w:pPr>
        <w:tabs>
          <w:tab w:val="left" w:pos="1350"/>
        </w:tabs>
        <w:spacing w:line="360" w:lineRule="auto"/>
        <w:jc w:val="center"/>
        <w:rPr>
          <w:b/>
          <w:sz w:val="60"/>
          <w:szCs w:val="60"/>
        </w:rPr>
      </w:pPr>
    </w:p>
    <w:p w14:paraId="7781A6FF" w14:textId="77777777" w:rsidR="003C62B4" w:rsidRPr="00F22654" w:rsidRDefault="003C62B4" w:rsidP="003C62B4">
      <w:pPr>
        <w:tabs>
          <w:tab w:val="left" w:pos="1350"/>
        </w:tabs>
        <w:spacing w:line="360" w:lineRule="auto"/>
        <w:jc w:val="center"/>
        <w:rPr>
          <w:b/>
          <w:sz w:val="60"/>
          <w:szCs w:val="60"/>
        </w:rPr>
      </w:pPr>
    </w:p>
    <w:p w14:paraId="43F080F1" w14:textId="77777777" w:rsidR="003C62B4" w:rsidRPr="00112760" w:rsidRDefault="003C62B4" w:rsidP="003C62B4">
      <w:pPr>
        <w:tabs>
          <w:tab w:val="left" w:pos="1350"/>
        </w:tabs>
        <w:jc w:val="center"/>
        <w:rPr>
          <w:b/>
          <w:sz w:val="56"/>
          <w:szCs w:val="56"/>
        </w:rPr>
      </w:pPr>
      <w:bookmarkStart w:id="0" w:name="_Hlk194665584"/>
      <w:r w:rsidRPr="00112760">
        <w:rPr>
          <w:b/>
          <w:sz w:val="56"/>
          <w:szCs w:val="56"/>
        </w:rPr>
        <w:t>Academic Assessment Plan</w:t>
      </w:r>
    </w:p>
    <w:p w14:paraId="7C8F8493" w14:textId="77777777" w:rsidR="003C62B4" w:rsidRDefault="003C62B4" w:rsidP="003C62B4">
      <w:pPr>
        <w:tabs>
          <w:tab w:val="left" w:pos="1350"/>
        </w:tabs>
        <w:spacing w:line="276" w:lineRule="auto"/>
        <w:jc w:val="center"/>
        <w:rPr>
          <w:b/>
          <w:sz w:val="56"/>
          <w:szCs w:val="56"/>
        </w:rPr>
      </w:pPr>
    </w:p>
    <w:p w14:paraId="28DDF23E" w14:textId="77777777" w:rsidR="003C62B4" w:rsidRDefault="003C62B4" w:rsidP="003C62B4">
      <w:pPr>
        <w:tabs>
          <w:tab w:val="left" w:pos="1350"/>
        </w:tabs>
        <w:spacing w:line="276" w:lineRule="auto"/>
        <w:jc w:val="center"/>
        <w:rPr>
          <w:b/>
          <w:sz w:val="56"/>
          <w:szCs w:val="56"/>
        </w:rPr>
      </w:pPr>
    </w:p>
    <w:p w14:paraId="65A2EB4B" w14:textId="392F3F13" w:rsidR="003C62B4" w:rsidRDefault="003C62B4" w:rsidP="003C62B4">
      <w:pPr>
        <w:tabs>
          <w:tab w:val="left" w:pos="1350"/>
        </w:tabs>
        <w:spacing w:after="0"/>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738EB122" w14:textId="77777777" w:rsidR="003C62B4" w:rsidRPr="00112760" w:rsidRDefault="003C62B4" w:rsidP="003C62B4">
      <w:pPr>
        <w:tabs>
          <w:tab w:val="left" w:pos="1350"/>
        </w:tabs>
        <w:spacing w:after="0"/>
        <w:ind w:left="1440"/>
        <w:rPr>
          <w:sz w:val="36"/>
          <w:szCs w:val="36"/>
        </w:rPr>
      </w:pPr>
    </w:p>
    <w:p w14:paraId="741EE80F" w14:textId="7C6863CE" w:rsidR="003C62B4" w:rsidRPr="00B85A9C" w:rsidRDefault="003C62B4" w:rsidP="00B85A9C">
      <w:pPr>
        <w:tabs>
          <w:tab w:val="left" w:pos="1350"/>
        </w:tabs>
        <w:spacing w:after="0"/>
        <w:ind w:left="3600" w:hanging="2160"/>
        <w:rPr>
          <w:i/>
          <w:sz w:val="36"/>
          <w:szCs w:val="36"/>
        </w:rPr>
      </w:pPr>
      <w:r w:rsidRPr="00112760">
        <w:rPr>
          <w:b/>
          <w:sz w:val="36"/>
          <w:szCs w:val="36"/>
        </w:rPr>
        <w:t xml:space="preserve">Program(s): </w:t>
      </w:r>
      <w:r w:rsidRPr="00112760">
        <w:rPr>
          <w:b/>
          <w:sz w:val="36"/>
          <w:szCs w:val="36"/>
        </w:rPr>
        <w:tab/>
      </w:r>
      <w:r>
        <w:rPr>
          <w:sz w:val="36"/>
          <w:szCs w:val="36"/>
        </w:rPr>
        <w:t xml:space="preserve">MA </w:t>
      </w:r>
      <w:r w:rsidR="001E5A5F">
        <w:rPr>
          <w:sz w:val="36"/>
          <w:szCs w:val="36"/>
        </w:rPr>
        <w:t xml:space="preserve">Applied </w:t>
      </w:r>
      <w:bookmarkStart w:id="1" w:name="_GoBack"/>
      <w:bookmarkEnd w:id="1"/>
      <w:r>
        <w:rPr>
          <w:sz w:val="36"/>
          <w:szCs w:val="36"/>
        </w:rPr>
        <w:t>Anthropology</w:t>
      </w:r>
    </w:p>
    <w:p w14:paraId="4006E359" w14:textId="77777777" w:rsidR="003C62B4" w:rsidRDefault="003C62B4" w:rsidP="003C62B4">
      <w:pPr>
        <w:tabs>
          <w:tab w:val="left" w:pos="1350"/>
        </w:tabs>
        <w:spacing w:after="0"/>
        <w:ind w:left="1440"/>
        <w:rPr>
          <w:sz w:val="36"/>
          <w:szCs w:val="36"/>
        </w:rPr>
      </w:pPr>
    </w:p>
    <w:p w14:paraId="24CCB70B" w14:textId="3BDCA2B9" w:rsidR="003C62B4" w:rsidRDefault="003C62B4" w:rsidP="003C62B4">
      <w:pPr>
        <w:tabs>
          <w:tab w:val="left" w:pos="1350"/>
        </w:tabs>
        <w:spacing w:after="0"/>
        <w:ind w:left="1440"/>
      </w:pPr>
      <w:bookmarkStart w:id="2" w:name="_Hlk194664127"/>
      <w:r w:rsidRPr="00112760">
        <w:rPr>
          <w:b/>
          <w:sz w:val="36"/>
          <w:szCs w:val="36"/>
        </w:rPr>
        <w:t>Reviewed:</w:t>
      </w:r>
      <w:r w:rsidRPr="00112760">
        <w:rPr>
          <w:sz w:val="36"/>
          <w:szCs w:val="36"/>
        </w:rPr>
        <w:t xml:space="preserve"> </w:t>
      </w:r>
      <w:r w:rsidRPr="00112760">
        <w:rPr>
          <w:sz w:val="36"/>
          <w:szCs w:val="36"/>
        </w:rPr>
        <w:tab/>
      </w:r>
      <w:bookmarkStart w:id="3" w:name="_Hlk191897565"/>
      <w:r w:rsidRPr="00112760">
        <w:rPr>
          <w:sz w:val="36"/>
          <w:szCs w:val="36"/>
        </w:rPr>
        <w:t xml:space="preserve">Spring </w:t>
      </w:r>
      <w:bookmarkEnd w:id="3"/>
      <w:r>
        <w:rPr>
          <w:sz w:val="36"/>
          <w:szCs w:val="36"/>
        </w:rPr>
        <w:t>202</w:t>
      </w:r>
      <w:bookmarkEnd w:id="0"/>
      <w:bookmarkEnd w:id="2"/>
      <w:r>
        <w:rPr>
          <w:sz w:val="36"/>
          <w:szCs w:val="36"/>
        </w:rPr>
        <w:t>2</w:t>
      </w:r>
    </w:p>
    <w:p w14:paraId="5E986C29" w14:textId="3D48A054" w:rsidR="00682FEF" w:rsidRDefault="002B47E0" w:rsidP="00DB054B">
      <w:pPr>
        <w:spacing w:after="0"/>
        <w:jc w:val="center"/>
      </w:pPr>
      <w:r>
        <w:br w:type="page"/>
      </w:r>
    </w:p>
    <w:p w14:paraId="187A3770" w14:textId="77777777" w:rsidR="00682FEF" w:rsidRDefault="002B47E0" w:rsidP="00C631AC">
      <w:pPr>
        <w:pStyle w:val="Heading1"/>
      </w:pPr>
      <w:bookmarkStart w:id="4" w:name="_30j0zll" w:colFirst="0" w:colLast="0"/>
      <w:bookmarkEnd w:id="4"/>
      <w:r>
        <w:lastRenderedPageBreak/>
        <w:t>Introduction</w:t>
      </w:r>
    </w:p>
    <w:p w14:paraId="23AD95A9" w14:textId="77777777" w:rsidR="00682FEF" w:rsidRDefault="002B47E0">
      <w:pPr>
        <w:spacing w:before="240"/>
      </w:pPr>
      <w:r>
        <w:t>This document defines the educational expected outcomes for the UAA Master’s Program in Anthropology and outlines a plan for assessing them.</w:t>
      </w:r>
    </w:p>
    <w:p w14:paraId="5553434B" w14:textId="77777777" w:rsidR="00682FEF" w:rsidRDefault="003D0777">
      <w:pPr>
        <w:tabs>
          <w:tab w:val="left" w:pos="720"/>
        </w:tabs>
        <w:spacing w:before="240"/>
      </w:pPr>
      <w:r>
        <w:t xml:space="preserve">The </w:t>
      </w:r>
      <w:r w:rsidR="002B47E0">
        <w:t xml:space="preserve">revised outcomes </w:t>
      </w:r>
      <w:r w:rsidR="00D270C5">
        <w:t>and assessment plan developed</w:t>
      </w:r>
      <w:r>
        <w:t xml:space="preserve"> </w:t>
      </w:r>
      <w:r w:rsidR="00D270C5">
        <w:t xml:space="preserve">from program revisions initiated in AY2018-19. Dr. Kristen Ogilvie took the lead in the revisions based on faculty consensus on direction and expectations achieved during faculty meetings. Dr. Ogilvie circulated the revised assessment plan, and the faculty accepted the revisions in </w:t>
      </w:r>
      <w:r w:rsidR="00D048C8">
        <w:t>February 2019</w:t>
      </w:r>
      <w:r w:rsidR="002B47E0">
        <w:t xml:space="preserve">. </w:t>
      </w:r>
      <w:r w:rsidR="00E571A7">
        <w:t xml:space="preserve">The faculty approved </w:t>
      </w:r>
      <w:r w:rsidR="00401839">
        <w:t xml:space="preserve">previous </w:t>
      </w:r>
      <w:r w:rsidR="00E571A7">
        <w:t>v</w:t>
      </w:r>
      <w:r w:rsidR="002B47E0">
        <w:t>ersion</w:t>
      </w:r>
      <w:r w:rsidR="00E571A7">
        <w:t>s</w:t>
      </w:r>
      <w:r w:rsidR="002B47E0">
        <w:t xml:space="preserve"> 1 </w:t>
      </w:r>
      <w:r w:rsidR="00E571A7">
        <w:t xml:space="preserve">and 2 </w:t>
      </w:r>
      <w:r w:rsidR="002B47E0">
        <w:t>of these objectives and assessment procedures in August 2009</w:t>
      </w:r>
      <w:r w:rsidR="00E571A7">
        <w:t xml:space="preserve"> </w:t>
      </w:r>
      <w:r w:rsidR="00D270C5">
        <w:t>and December 2017</w:t>
      </w:r>
      <w:r w:rsidR="00E571A7">
        <w:t>, respectively</w:t>
      </w:r>
      <w:r w:rsidR="002B47E0">
        <w:t>.</w:t>
      </w:r>
    </w:p>
    <w:p w14:paraId="76497859" w14:textId="77777777" w:rsidR="00682FEF" w:rsidRDefault="002B47E0" w:rsidP="00C631AC">
      <w:pPr>
        <w:pStyle w:val="Heading1"/>
        <w:rPr>
          <w:u w:val="single"/>
        </w:rPr>
      </w:pPr>
      <w:r>
        <w:t>Program history and assessment background</w:t>
      </w:r>
    </w:p>
    <w:p w14:paraId="7B9AE1F1" w14:textId="77777777" w:rsidR="00682FEF" w:rsidRDefault="002B47E0" w:rsidP="00C631AC">
      <w:r>
        <w:t>The MA program in Anthropology was developed in 1999 in response to student needs and external demand among professionals in the Anchorage area. Between 2002-201</w:t>
      </w:r>
      <w:r w:rsidR="00E571A7">
        <w:t>8</w:t>
      </w:r>
      <w:r>
        <w:t xml:space="preserve">, we have graduated </w:t>
      </w:r>
      <w:r w:rsidR="000D57A1">
        <w:t>62</w:t>
      </w:r>
      <w:r>
        <w:t xml:space="preserve"> students with MA degrees in Anthropology. Of those </w:t>
      </w:r>
      <w:r w:rsidR="000D57A1">
        <w:t xml:space="preserve">62 </w:t>
      </w:r>
      <w:r>
        <w:t xml:space="preserve">graduates, </w:t>
      </w:r>
      <w:r w:rsidR="000D57A1">
        <w:t xml:space="preserve">31 </w:t>
      </w:r>
      <w:r>
        <w:t>earned their MA degree within the last 5 years (2012-201</w:t>
      </w:r>
      <w:r w:rsidR="000D57A1">
        <w:t>8</w:t>
      </w:r>
      <w:r>
        <w:t>). Many of these graduates went on to work in the field of anthropology/archaeology, both in and outside of Alaska. Several have gone on to pursue PhDs.</w:t>
      </w:r>
    </w:p>
    <w:p w14:paraId="7FDAE53D" w14:textId="77777777" w:rsidR="00682FEF" w:rsidRDefault="002B47E0" w:rsidP="00C631AC">
      <w:r>
        <w:t>The major events that have affected the MA program in Anthropology at UAA since its inception are:</w:t>
      </w:r>
    </w:p>
    <w:p w14:paraId="0B995DC2" w14:textId="77777777" w:rsidR="00682FEF" w:rsidRDefault="002B47E0" w:rsidP="00C631AC">
      <w:pPr>
        <w:pStyle w:val="Heading2"/>
      </w:pPr>
      <w:r>
        <w:rPr>
          <w:sz w:val="14"/>
          <w:szCs w:val="14"/>
        </w:rPr>
        <w:t xml:space="preserve"> </w:t>
      </w:r>
      <w:r>
        <w:t>Early 2000s: Establishment of the voluntary Graduate Advisory Board (GAB)</w:t>
      </w:r>
    </w:p>
    <w:p w14:paraId="15AE940D" w14:textId="77777777" w:rsidR="00682FEF" w:rsidRDefault="002B47E0" w:rsidP="00C631AC">
      <w:r>
        <w:t>The GAB provides advice to the Department of Anthropology on curriculum and training needs for entering the Alaska workforce in anthropology and archaeology; provide public/private/tribal/non-profit job, internship, and mentorship opportunities for graduate students; occasionally individuals serve as fourth members on graduate student thesis committees.</w:t>
      </w:r>
    </w:p>
    <w:p w14:paraId="65726F84" w14:textId="77777777" w:rsidR="00655F0E" w:rsidRDefault="002B47E0" w:rsidP="00C631AC">
      <w:pPr>
        <w:pStyle w:val="Heading2"/>
      </w:pPr>
      <w:r>
        <w:t xml:space="preserve">Fall 2012: </w:t>
      </w:r>
      <w:r w:rsidR="00655F0E">
        <w:t xml:space="preserve">MA Program Revisions </w:t>
      </w:r>
    </w:p>
    <w:p w14:paraId="722D0F04" w14:textId="77777777" w:rsidR="00682FEF" w:rsidRDefault="002B47E0" w:rsidP="00C631AC">
      <w:r>
        <w:t>Graduate program restructured to decrease the average time to completion of the MA degree and implement a research design course</w:t>
      </w:r>
      <w:r w:rsidR="00655F0E">
        <w:t>.</w:t>
      </w:r>
    </w:p>
    <w:p w14:paraId="45A5F427" w14:textId="77777777" w:rsidR="00655F0E" w:rsidRDefault="00655F0E" w:rsidP="00C631AC">
      <w:pPr>
        <w:pStyle w:val="Heading2"/>
      </w:pPr>
      <w:r>
        <w:t xml:space="preserve">Fall 2013-Fall 2014: </w:t>
      </w:r>
      <w:r w:rsidR="002B47E0">
        <w:t>Five new faculty hired</w:t>
      </w:r>
    </w:p>
    <w:p w14:paraId="0A9464FF" w14:textId="77777777" w:rsidR="00682FEF" w:rsidRDefault="00655F0E" w:rsidP="00C631AC">
      <w:r>
        <w:t xml:space="preserve">The new faculty </w:t>
      </w:r>
      <w:r w:rsidR="002B47E0">
        <w:t>specializ</w:t>
      </w:r>
      <w:r>
        <w:t>ed</w:t>
      </w:r>
      <w:r w:rsidR="002B47E0">
        <w:t xml:space="preserve"> in biological anthropology, ecological/environmental anthropology, linguistic anthropology, medical anthropology, and Alaska Native anthropology</w:t>
      </w:r>
      <w:r>
        <w:t xml:space="preserve">. </w:t>
      </w:r>
      <w:r w:rsidR="002B47E0">
        <w:t xml:space="preserve">Goals of the new faculty </w:t>
      </w:r>
      <w:r>
        <w:t xml:space="preserve">hires </w:t>
      </w:r>
      <w:r w:rsidR="002B47E0">
        <w:t>include</w:t>
      </w:r>
      <w:r>
        <w:t>d</w:t>
      </w:r>
      <w:r w:rsidR="002B47E0">
        <w:t xml:space="preserve"> diversifying expertise in the department; developing courses and research projects appropriate for the 21</w:t>
      </w:r>
      <w:r w:rsidR="002B47E0">
        <w:rPr>
          <w:vertAlign w:val="superscript"/>
        </w:rPr>
        <w:t>st</w:t>
      </w:r>
      <w:r w:rsidR="002B47E0">
        <w:t xml:space="preserve"> century needs of the discipline and of the Alaska work force; and attracting graduate students with diverse research interests to UAA.</w:t>
      </w:r>
    </w:p>
    <w:p w14:paraId="79F34288" w14:textId="77777777" w:rsidR="00655F0E" w:rsidRDefault="002B47E0" w:rsidP="00C631AC">
      <w:pPr>
        <w:pStyle w:val="Heading2"/>
      </w:pPr>
      <w:r>
        <w:t>2017</w:t>
      </w:r>
      <w:r w:rsidR="0061493D">
        <w:t>-18</w:t>
      </w:r>
      <w:r>
        <w:t>: Revamping the UAA Anthropology undergraduate curriculu</w:t>
      </w:r>
      <w:r w:rsidR="00655F0E">
        <w:t>m</w:t>
      </w:r>
    </w:p>
    <w:p w14:paraId="044C4895" w14:textId="77777777" w:rsidR="00682FEF" w:rsidRDefault="002B47E0" w:rsidP="00C631AC">
      <w:r>
        <w:t xml:space="preserve">The restructuring of the undergraduate curriculum and of courses offered by current faculty </w:t>
      </w:r>
      <w:r w:rsidR="003458D2">
        <w:t>affected</w:t>
      </w:r>
      <w:r>
        <w:t xml:space="preserve"> the stacked courses that are available for graduate students to take as a part of their required tracks in the MA degree. </w:t>
      </w:r>
      <w:r w:rsidR="000D57A1">
        <w:t>This increased the availability of both required and elective courses for graduate students.</w:t>
      </w:r>
    </w:p>
    <w:p w14:paraId="7D892244" w14:textId="77777777" w:rsidR="00682FEF" w:rsidRPr="00C631AC" w:rsidRDefault="00E571A7" w:rsidP="00C631AC">
      <w:pPr>
        <w:pStyle w:val="Heading2"/>
      </w:pPr>
      <w:r w:rsidRPr="00E571A7">
        <w:t>2018</w:t>
      </w:r>
      <w:r w:rsidR="0061493D">
        <w:t>-19</w:t>
      </w:r>
      <w:r w:rsidRPr="00401839">
        <w:t>: Reva</w:t>
      </w:r>
      <w:r w:rsidRPr="00E571A7">
        <w:t xml:space="preserve">mping the UAA Anthropology </w:t>
      </w:r>
      <w:r w:rsidRPr="00401839">
        <w:t>graduate curriculum</w:t>
      </w:r>
    </w:p>
    <w:p w14:paraId="10F47601" w14:textId="77777777" w:rsidR="00625332" w:rsidRDefault="00F1225B" w:rsidP="00C631AC">
      <w:r>
        <w:t xml:space="preserve">In 2018, we </w:t>
      </w:r>
      <w:r w:rsidR="00625332">
        <w:t xml:space="preserve">initiated changes to the MA program to </w:t>
      </w:r>
      <w:r w:rsidR="00F3081B">
        <w:t xml:space="preserve">improve </w:t>
      </w:r>
      <w:r>
        <w:t xml:space="preserve">student </w:t>
      </w:r>
      <w:r w:rsidR="00F3081B">
        <w:t>success</w:t>
      </w:r>
      <w:r>
        <w:t xml:space="preserve"> and</w:t>
      </w:r>
      <w:r w:rsidR="00F3081B">
        <w:t xml:space="preserve"> address</w:t>
      </w:r>
      <w:r w:rsidR="008B31DD">
        <w:t xml:space="preserve"> faculty reductions</w:t>
      </w:r>
      <w:r w:rsidR="00625332">
        <w:t xml:space="preserve">. </w:t>
      </w:r>
    </w:p>
    <w:p w14:paraId="0D5FBC0A" w14:textId="77777777" w:rsidR="00655F0E" w:rsidRDefault="00B76BC9" w:rsidP="00C631AC">
      <w:pPr>
        <w:pStyle w:val="Heading3"/>
      </w:pPr>
      <w:r>
        <w:t>Supporti</w:t>
      </w:r>
      <w:r w:rsidR="003458D2">
        <w:t xml:space="preserve">ng </w:t>
      </w:r>
      <w:r w:rsidR="00625332" w:rsidRPr="00401839">
        <w:t xml:space="preserve">Student </w:t>
      </w:r>
      <w:r w:rsidR="00F3081B">
        <w:t>Success</w:t>
      </w:r>
    </w:p>
    <w:p w14:paraId="2CBD7D89" w14:textId="77777777" w:rsidR="00625332" w:rsidRDefault="00CB49BC" w:rsidP="00C631AC">
      <w:r>
        <w:t xml:space="preserve">The original UAA anthropology graduate program does not meet the current needs of students. </w:t>
      </w:r>
      <w:r w:rsidR="00A34D21">
        <w:t xml:space="preserve">The original curriculum required students to gain detailed knowledge across three subfields in anthropology </w:t>
      </w:r>
      <w:r w:rsidR="00A34D21">
        <w:lastRenderedPageBreak/>
        <w:t>(archaeology, biological, and cultural)</w:t>
      </w:r>
      <w:r>
        <w:t xml:space="preserve"> and choose a general or applied emphasis</w:t>
      </w:r>
      <w:r w:rsidR="00A34D21">
        <w:t>. Each s</w:t>
      </w:r>
      <w:r w:rsidR="006D1C2C">
        <w:t xml:space="preserve">ubfield had a proseminar </w:t>
      </w:r>
      <w:r w:rsidR="00A34D21">
        <w:t>followed by an intensive comprehensive exam. This requirement no longer serves students well in the diverse field of anthropology</w:t>
      </w:r>
      <w:r w:rsidR="006D1C2C">
        <w:t xml:space="preserve"> or within our program’s current parameters</w:t>
      </w:r>
      <w:r w:rsidR="00A34D21">
        <w:t xml:space="preserve">. </w:t>
      </w:r>
      <w:r w:rsidR="00625332">
        <w:t>Most students who graduate from our program remain in their chosen subfield of anthropology (archaeology, biological, or cultural)</w:t>
      </w:r>
      <w:r w:rsidR="00F73357">
        <w:t xml:space="preserve"> working in applied settings</w:t>
      </w:r>
      <w:r w:rsidR="00A34D21">
        <w:t xml:space="preserve">, and anthropology is very specialized in its current practice. </w:t>
      </w:r>
      <w:r w:rsidR="00D76201">
        <w:t xml:space="preserve">An additional concern for students was that they could not advance to candidacy until they had completed all three proseminars, which delayed many in their progress in the program. There are </w:t>
      </w:r>
      <w:r w:rsidR="006D1C2C">
        <w:t xml:space="preserve">also problems pedagogically teaching these </w:t>
      </w:r>
      <w:r w:rsidR="00D76201">
        <w:t xml:space="preserve">seminar-based </w:t>
      </w:r>
      <w:r w:rsidR="006D1C2C">
        <w:t>courses</w:t>
      </w:r>
      <w:r w:rsidR="00D76201">
        <w:t xml:space="preserve"> with minimal participants, which has been a concern over the last two years as </w:t>
      </w:r>
      <w:r w:rsidR="006D1C2C">
        <w:t xml:space="preserve">our program supports fewer students than in the past. There has been dwindling support for graduate students as evidenced by the reduction of teaching assistantships from </w:t>
      </w:r>
      <w:r w:rsidR="000D57A1">
        <w:t>nine</w:t>
      </w:r>
      <w:r w:rsidR="006D1C2C">
        <w:t xml:space="preserve"> to one over the course of two years, and fewer students accept admission </w:t>
      </w:r>
      <w:r w:rsidR="00D76201">
        <w:t>leading to under-enrolled proseminars. In addition to concerns about the proseminars, the faculty have reconsidered having a general emphasis in favor of emphasizing applied anthropology exclusively. O</w:t>
      </w:r>
      <w:r>
        <w:t>nly about 20% of our Master’s graduates since the program’s inception have completed the degree with a general emphasis rather than an applied emphasis</w:t>
      </w:r>
      <w:r w:rsidR="00A87A65">
        <w:t>. This figure</w:t>
      </w:r>
      <w:r>
        <w:t xml:space="preserve"> reflects the specialization of the faculty</w:t>
      </w:r>
      <w:r w:rsidR="00A87A65">
        <w:t xml:space="preserve"> mentors</w:t>
      </w:r>
      <w:r>
        <w:t xml:space="preserve"> in applied research but also the value of an applied degree for students</w:t>
      </w:r>
      <w:r w:rsidR="00D76201">
        <w:t xml:space="preserve"> as they enter the professional sphere</w:t>
      </w:r>
      <w:r>
        <w:t xml:space="preserve">. </w:t>
      </w:r>
      <w:r w:rsidR="00D76201">
        <w:t xml:space="preserve">With this emphasis on applied anthropology, it is noteworthy that current and previous students have also indicated an interest in highlighting ethical considerations in the practice of applied anthropology. </w:t>
      </w:r>
      <w:r w:rsidR="00DF64F7">
        <w:t>The program redesign recognizes that o</w:t>
      </w:r>
      <w:r w:rsidR="00A34D21">
        <w:t xml:space="preserve">ur current faculty </w:t>
      </w:r>
      <w:r>
        <w:t>confirm</w:t>
      </w:r>
      <w:r w:rsidR="00DF64F7">
        <w:t>s</w:t>
      </w:r>
      <w:r>
        <w:t xml:space="preserve"> that a</w:t>
      </w:r>
      <w:r w:rsidR="00D76201">
        <w:t>n applied</w:t>
      </w:r>
      <w:r>
        <w:t xml:space="preserve"> Master’s program should confer specialized knowledge and skills on its </w:t>
      </w:r>
      <w:r w:rsidR="00D76201">
        <w:t>graduates to prepare them for the ethical practice of anthropology</w:t>
      </w:r>
      <w:r>
        <w:t xml:space="preserve">. </w:t>
      </w:r>
    </w:p>
    <w:p w14:paraId="7C85C98E" w14:textId="77777777" w:rsidR="00655F0E" w:rsidRDefault="003458D2" w:rsidP="00C631AC">
      <w:pPr>
        <w:pStyle w:val="Heading3"/>
      </w:pPr>
      <w:r>
        <w:t xml:space="preserve">Addressing </w:t>
      </w:r>
      <w:r w:rsidR="00625332" w:rsidRPr="00401839">
        <w:t xml:space="preserve">Faculty </w:t>
      </w:r>
      <w:r w:rsidR="008B31DD">
        <w:t>Reductions</w:t>
      </w:r>
    </w:p>
    <w:p w14:paraId="33925628" w14:textId="77777777" w:rsidR="00364F2B" w:rsidRDefault="003F4B0B" w:rsidP="00C631AC">
      <w:r>
        <w:t>In addition to changes in faculty expertise that resulted from numerous retirements and new hires as mentioned above</w:t>
      </w:r>
      <w:r w:rsidR="003458D2">
        <w:t xml:space="preserve"> from 2013-14</w:t>
      </w:r>
      <w:r>
        <w:t xml:space="preserve">, </w:t>
      </w:r>
      <w:r w:rsidR="00D76201">
        <w:t xml:space="preserve">budgetary, professional, and personal circumstances have reduced </w:t>
      </w:r>
      <w:r>
        <w:t>our faculty</w:t>
      </w:r>
      <w:r w:rsidR="003458D2">
        <w:t xml:space="preserve"> </w:t>
      </w:r>
      <w:r w:rsidR="00DF64F7">
        <w:t xml:space="preserve">over </w:t>
      </w:r>
      <w:r w:rsidR="003458D2">
        <w:t xml:space="preserve">this </w:t>
      </w:r>
      <w:r w:rsidR="00DF64F7">
        <w:t xml:space="preserve">same </w:t>
      </w:r>
      <w:r w:rsidR="00A87A65">
        <w:t>period</w:t>
      </w:r>
      <w:r w:rsidR="003458D2">
        <w:t>.</w:t>
      </w:r>
      <w:r>
        <w:t xml:space="preserve"> In AY2017-18, two faculty members</w:t>
      </w:r>
      <w:r w:rsidR="008B31DD">
        <w:t xml:space="preserve"> left without replacement</w:t>
      </w:r>
      <w:r>
        <w:t xml:space="preserve">, one faculty member was on personal leave, and another </w:t>
      </w:r>
      <w:r w:rsidR="008B31DD">
        <w:t xml:space="preserve">took </w:t>
      </w:r>
      <w:r>
        <w:t xml:space="preserve">sabbatical. </w:t>
      </w:r>
      <w:r w:rsidR="00A87A65">
        <w:t>I</w:t>
      </w:r>
      <w:r w:rsidR="00625332">
        <w:t>n spring 2018, w</w:t>
      </w:r>
      <w:r w:rsidR="00E571A7">
        <w:t xml:space="preserve">e </w:t>
      </w:r>
      <w:r>
        <w:t xml:space="preserve">deferred </w:t>
      </w:r>
      <w:r w:rsidR="00E571A7">
        <w:t>admissions to</w:t>
      </w:r>
      <w:r>
        <w:t xml:space="preserve"> the graduate program for AY2018-19</w:t>
      </w:r>
      <w:r w:rsidR="00E571A7">
        <w:t xml:space="preserve"> due to </w:t>
      </w:r>
      <w:r w:rsidR="00A87A65">
        <w:t>this</w:t>
      </w:r>
      <w:r w:rsidR="00E571A7">
        <w:t xml:space="preserve"> temporary shortage of available faculty to support the graduate program. </w:t>
      </w:r>
      <w:r>
        <w:t xml:space="preserve">In the long-term, </w:t>
      </w:r>
      <w:r w:rsidR="008B31DD">
        <w:t>the college is unlikely to reinstate</w:t>
      </w:r>
      <w:r>
        <w:t xml:space="preserve"> the two </w:t>
      </w:r>
      <w:r w:rsidR="008B31DD">
        <w:t xml:space="preserve">empty </w:t>
      </w:r>
      <w:r>
        <w:t>faculty lines</w:t>
      </w:r>
      <w:r w:rsidR="00A87A65">
        <w:t>,</w:t>
      </w:r>
      <w:r>
        <w:t xml:space="preserve"> and the program redesign in part compensates for the anticipated long-term faculty</w:t>
      </w:r>
      <w:r w:rsidR="008B31DD">
        <w:t xml:space="preserve"> reductions</w:t>
      </w:r>
      <w:r>
        <w:t>.</w:t>
      </w:r>
    </w:p>
    <w:p w14:paraId="100002E4" w14:textId="77777777" w:rsidR="00655F0E" w:rsidRDefault="006D1C2C" w:rsidP="00C631AC">
      <w:pPr>
        <w:pStyle w:val="Heading3"/>
      </w:pPr>
      <w:r>
        <w:t>2018</w:t>
      </w:r>
      <w:r w:rsidR="009C2BBE">
        <w:t>-19</w:t>
      </w:r>
      <w:r>
        <w:t xml:space="preserve"> Program Revisions</w:t>
      </w:r>
    </w:p>
    <w:p w14:paraId="6B7BADCE" w14:textId="77777777" w:rsidR="00364F2B" w:rsidRDefault="00A87A65" w:rsidP="00C631AC">
      <w:r>
        <w:t>Synthesis of these circumstances related to student success and faculty reductions</w:t>
      </w:r>
      <w:r w:rsidR="00364F2B">
        <w:t xml:space="preserve"> suggested three </w:t>
      </w:r>
      <w:r w:rsidR="006D1C2C">
        <w:t xml:space="preserve">areas to address in </w:t>
      </w:r>
      <w:r>
        <w:t xml:space="preserve">program </w:t>
      </w:r>
      <w:r w:rsidR="006D1C2C">
        <w:t>revisions:</w:t>
      </w:r>
    </w:p>
    <w:p w14:paraId="02C7B4E5" w14:textId="77777777" w:rsidR="006D1C2C" w:rsidRDefault="006D1C2C" w:rsidP="00C631AC">
      <w:pPr>
        <w:pStyle w:val="ListParagraph"/>
        <w:numPr>
          <w:ilvl w:val="0"/>
          <w:numId w:val="7"/>
        </w:numPr>
        <w:spacing w:before="240"/>
      </w:pPr>
      <w:r>
        <w:t>A focused emphasis on applied anthropology and ethical practice of applied anthropology would better complement faculty expertise, direction of the discipline generally, and current faculty and student interest.</w:t>
      </w:r>
    </w:p>
    <w:p w14:paraId="42736ED0" w14:textId="77777777" w:rsidR="006D1C2C" w:rsidRDefault="00364F2B" w:rsidP="00C631AC">
      <w:pPr>
        <w:pStyle w:val="ListParagraph"/>
        <w:numPr>
          <w:ilvl w:val="0"/>
          <w:numId w:val="7"/>
        </w:numPr>
      </w:pPr>
      <w:r>
        <w:t>Required subfield proseminars and comprehensive exams delay progress in program and d</w:t>
      </w:r>
      <w:r w:rsidR="00DF64F7">
        <w:t>o</w:t>
      </w:r>
      <w:r>
        <w:t xml:space="preserve"> not reflect specialization needed for applied Master’s program.</w:t>
      </w:r>
    </w:p>
    <w:p w14:paraId="616EEF30" w14:textId="77777777" w:rsidR="00DF64F7" w:rsidRDefault="00386CBD" w:rsidP="00C631AC">
      <w:pPr>
        <w:pStyle w:val="ListParagraph"/>
        <w:numPr>
          <w:ilvl w:val="0"/>
          <w:numId w:val="7"/>
        </w:numPr>
      </w:pPr>
      <w:r>
        <w:t xml:space="preserve">Fluctuations in </w:t>
      </w:r>
      <w:r w:rsidR="00DF64F7">
        <w:t xml:space="preserve">student </w:t>
      </w:r>
      <w:r>
        <w:t xml:space="preserve">support and consequent </w:t>
      </w:r>
      <w:r w:rsidR="009C2BBE">
        <w:t xml:space="preserve">reduction in </w:t>
      </w:r>
      <w:r>
        <w:t xml:space="preserve">admissions as well as in </w:t>
      </w:r>
      <w:r w:rsidR="00DF64F7">
        <w:t xml:space="preserve">faculty numbers necessitate a more flexible </w:t>
      </w:r>
      <w:r w:rsidR="00B76BC9">
        <w:t xml:space="preserve">graduate </w:t>
      </w:r>
      <w:r w:rsidR="00DF64F7">
        <w:t xml:space="preserve">curriculum. </w:t>
      </w:r>
    </w:p>
    <w:p w14:paraId="77DAFC2B" w14:textId="77777777" w:rsidR="00E571A7" w:rsidRDefault="006D1C2C" w:rsidP="00C631AC">
      <w:pPr>
        <w:spacing w:before="240"/>
        <w:jc w:val="left"/>
      </w:pPr>
      <w:r>
        <w:t>As a result, w</w:t>
      </w:r>
      <w:r w:rsidR="003458D2">
        <w:t xml:space="preserve">e streamlined the graduate curriculum to respond to </w:t>
      </w:r>
      <w:r w:rsidR="00386CBD">
        <w:t xml:space="preserve">these </w:t>
      </w:r>
      <w:r w:rsidR="00364F2B">
        <w:t>issues.</w:t>
      </w:r>
      <w:r>
        <w:t xml:space="preserve"> </w:t>
      </w:r>
      <w:r w:rsidR="003458D2">
        <w:t xml:space="preserve">First, we dropped the “general anthropology” emphasis, and our program now specializes entirely in applied anthropology. The three “tracks” under the previous applied anthropology emphasis have now been designated as “applied program concentrations.” </w:t>
      </w:r>
      <w:r w:rsidR="00386CBD">
        <w:t>Parallel</w:t>
      </w:r>
      <w:r w:rsidR="00FD4AFC">
        <w:t xml:space="preserve"> to the previous tracks or foci, t</w:t>
      </w:r>
      <w:r w:rsidR="003458D2">
        <w:t>hey consist of Applied Cultural Anthropology, Applied Biocultural Anthropology, and Cultural Resource Management. Secondly, graduate students are no longer required to take courses across the subfields of anthropology, allowing them to specialize and complete their degrees</w:t>
      </w:r>
      <w:r w:rsidR="00A34D21">
        <w:t xml:space="preserve"> more quickly</w:t>
      </w:r>
      <w:r w:rsidR="00386CBD">
        <w:t>. Finally, we</w:t>
      </w:r>
      <w:r w:rsidR="00A34D21">
        <w:t xml:space="preserve"> now require an anthropological ethics course across all applied program concentrations. As a result</w:t>
      </w:r>
      <w:r w:rsidR="00386CBD">
        <w:t xml:space="preserve"> of these revisions</w:t>
      </w:r>
      <w:r w:rsidR="00A34D21">
        <w:t xml:space="preserve">, we adjusted the program </w:t>
      </w:r>
      <w:r w:rsidR="00A34D21">
        <w:lastRenderedPageBreak/>
        <w:t xml:space="preserve">outcomes, removing specifically the outcome associated with the multiple subfield knowledge and adding one associated with ethical practice. </w:t>
      </w:r>
    </w:p>
    <w:p w14:paraId="270907DE" w14:textId="77777777" w:rsidR="00682FEF" w:rsidRDefault="002B47E0" w:rsidP="00C631AC">
      <w:pPr>
        <w:pStyle w:val="Heading1"/>
      </w:pPr>
      <w:r>
        <w:t>Mission Statement</w:t>
      </w:r>
    </w:p>
    <w:p w14:paraId="207F8812" w14:textId="77777777" w:rsidR="00682FEF" w:rsidRDefault="002B47E0">
      <w:r>
        <w:t xml:space="preserve">The Anthropology Graduate program </w:t>
      </w:r>
      <w:r w:rsidR="001F6394">
        <w:t>provides</w:t>
      </w:r>
      <w:r>
        <w:t xml:space="preserve"> </w:t>
      </w:r>
      <w:r w:rsidR="001F6394">
        <w:t>students</w:t>
      </w:r>
      <w:r>
        <w:t xml:space="preserve"> with a rigorous background in contemporary theory and practice in </w:t>
      </w:r>
      <w:r w:rsidR="00445053">
        <w:t xml:space="preserve">applied </w:t>
      </w:r>
      <w:r>
        <w:t>anthropology through advanced coursework, internships, independent research, and a research-based thesis</w:t>
      </w:r>
      <w:r w:rsidR="00386CBD">
        <w:t>.</w:t>
      </w:r>
      <w:r>
        <w:t xml:space="preserve"> </w:t>
      </w:r>
      <w:r w:rsidR="00386CBD">
        <w:t xml:space="preserve">Students learn to apply </w:t>
      </w:r>
      <w:r>
        <w:t xml:space="preserve">anthropological concepts, methods, </w:t>
      </w:r>
      <w:r w:rsidR="0029458D">
        <w:t xml:space="preserve">ethics, </w:t>
      </w:r>
      <w:r>
        <w:t xml:space="preserve">and perspectives to the specific </w:t>
      </w:r>
      <w:r w:rsidR="0029458D">
        <w:t>sub</w:t>
      </w:r>
      <w:r>
        <w:t>field</w:t>
      </w:r>
      <w:r w:rsidR="0029458D">
        <w:t xml:space="preserve"> of anthropology</w:t>
      </w:r>
      <w:r>
        <w:t xml:space="preserve"> in which they </w:t>
      </w:r>
      <w:r w:rsidR="00386CBD">
        <w:t>practice</w:t>
      </w:r>
      <w:r>
        <w:t>.</w:t>
      </w:r>
    </w:p>
    <w:p w14:paraId="5793EBC3" w14:textId="77777777" w:rsidR="00682FEF" w:rsidRDefault="002B47E0" w:rsidP="00C631AC">
      <w:pPr>
        <w:pStyle w:val="Heading1"/>
      </w:pPr>
      <w:r>
        <w:t>Program Student Learning Outcomes</w:t>
      </w:r>
      <w:r w:rsidR="00B94902">
        <w:t xml:space="preserve"> (SLOs)</w:t>
      </w:r>
    </w:p>
    <w:p w14:paraId="60C86DC8" w14:textId="77777777" w:rsidR="00682FEF" w:rsidRDefault="002B47E0">
      <w:pPr>
        <w:spacing w:before="240"/>
      </w:pPr>
      <w:r>
        <w:t>Students graduating with a Master of Arts in Anthropology will be able to:</w:t>
      </w:r>
    </w:p>
    <w:p w14:paraId="0428789D" w14:textId="77777777" w:rsidR="00386CBD" w:rsidRDefault="00386CBD" w:rsidP="00C631AC">
      <w:pPr>
        <w:pStyle w:val="ListParagraph"/>
        <w:numPr>
          <w:ilvl w:val="0"/>
          <w:numId w:val="10"/>
        </w:numPr>
        <w:spacing w:before="240"/>
      </w:pPr>
      <w:r>
        <w:t>Demonstrate graduate-l</w:t>
      </w:r>
      <w:r w:rsidR="00D048C8">
        <w:t>evel knowledge of core concepts and</w:t>
      </w:r>
      <w:r>
        <w:t xml:space="preserve"> research methods in the selected applied program concentration.</w:t>
      </w:r>
    </w:p>
    <w:p w14:paraId="1FA7C22E" w14:textId="77777777" w:rsidR="00386CBD" w:rsidRDefault="00386CBD" w:rsidP="00C631AC">
      <w:pPr>
        <w:pStyle w:val="ListParagraph"/>
        <w:numPr>
          <w:ilvl w:val="0"/>
          <w:numId w:val="10"/>
        </w:numPr>
        <w:spacing w:before="240"/>
      </w:pPr>
      <w:r>
        <w:t xml:space="preserve">Articulate key ethical considerations and responsibilities in applied anthropological research. </w:t>
      </w:r>
    </w:p>
    <w:p w14:paraId="01D11975" w14:textId="77777777" w:rsidR="00386CBD" w:rsidRDefault="00386CBD" w:rsidP="00C631AC">
      <w:pPr>
        <w:pStyle w:val="ListParagraph"/>
        <w:numPr>
          <w:ilvl w:val="0"/>
          <w:numId w:val="10"/>
        </w:numPr>
        <w:spacing w:before="240"/>
      </w:pPr>
      <w:r>
        <w:t>Design, conduct, analyze, and present applied anthropological research within the conventions of the selected program concentration and acceptable to the faculty of the anthropology department.</w:t>
      </w:r>
    </w:p>
    <w:p w14:paraId="4DCA6090" w14:textId="77777777" w:rsidR="008839B2" w:rsidRDefault="005B479D" w:rsidP="00415137">
      <w:pPr>
        <w:pStyle w:val="Heading2"/>
      </w:pPr>
      <w:r>
        <w:rPr>
          <w:noProof/>
        </w:rPr>
        <w:drawing>
          <wp:anchor distT="0" distB="0" distL="114300" distR="114300" simplePos="0" relativeHeight="251658240" behindDoc="0" locked="0" layoutInCell="1" allowOverlap="1" wp14:anchorId="291D7156" wp14:editId="6991CBBA">
            <wp:simplePos x="0" y="0"/>
            <wp:positionH relativeFrom="column">
              <wp:posOffset>281305</wp:posOffset>
            </wp:positionH>
            <wp:positionV relativeFrom="paragraph">
              <wp:posOffset>221615</wp:posOffset>
            </wp:positionV>
            <wp:extent cx="5741035" cy="4123690"/>
            <wp:effectExtent l="0" t="0" r="0" b="0"/>
            <wp:wrapTopAndBottom/>
            <wp:docPr id="2" name="Picture 2" descr="Diagram of the program model showing the relationship between the program components, and the learning outcomes and categorical measures, as described in the text which follows" title="Program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gram Model.jpg"/>
                    <pic:cNvPicPr/>
                  </pic:nvPicPr>
                  <pic:blipFill>
                    <a:blip r:embed="rId9">
                      <a:extLst>
                        <a:ext uri="{28A0092B-C50C-407E-A947-70E740481C1C}">
                          <a14:useLocalDpi xmlns:a14="http://schemas.microsoft.com/office/drawing/2010/main" val="0"/>
                        </a:ext>
                      </a:extLst>
                    </a:blip>
                    <a:stretch>
                      <a:fillRect/>
                    </a:stretch>
                  </pic:blipFill>
                  <pic:spPr>
                    <a:xfrm>
                      <a:off x="0" y="0"/>
                      <a:ext cx="5741035" cy="4123690"/>
                    </a:xfrm>
                    <a:prstGeom prst="rect">
                      <a:avLst/>
                    </a:prstGeom>
                  </pic:spPr>
                </pic:pic>
              </a:graphicData>
            </a:graphic>
            <wp14:sizeRelH relativeFrom="margin">
              <wp14:pctWidth>0</wp14:pctWidth>
            </wp14:sizeRelH>
            <wp14:sizeRelV relativeFrom="margin">
              <wp14:pctHeight>0</wp14:pctHeight>
            </wp14:sizeRelV>
          </wp:anchor>
        </w:drawing>
      </w:r>
      <w:r w:rsidR="00415137">
        <w:t>Program Model</w:t>
      </w:r>
    </w:p>
    <w:p w14:paraId="67E763F5" w14:textId="77777777" w:rsidR="00415137" w:rsidRDefault="005B479D" w:rsidP="00415137">
      <w:r>
        <w:rPr>
          <w:noProof/>
        </w:rPr>
        <mc:AlternateContent>
          <mc:Choice Requires="wps">
            <w:drawing>
              <wp:anchor distT="0" distB="0" distL="114300" distR="114300" simplePos="0" relativeHeight="251660288" behindDoc="0" locked="0" layoutInCell="1" allowOverlap="1" wp14:anchorId="19419675" wp14:editId="0435D1F6">
                <wp:simplePos x="0" y="0"/>
                <wp:positionH relativeFrom="column">
                  <wp:posOffset>278130</wp:posOffset>
                </wp:positionH>
                <wp:positionV relativeFrom="paragraph">
                  <wp:posOffset>4184650</wp:posOffset>
                </wp:positionV>
                <wp:extent cx="5751195" cy="63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751195" cy="635"/>
                        </a:xfrm>
                        <a:prstGeom prst="rect">
                          <a:avLst/>
                        </a:prstGeom>
                        <a:solidFill>
                          <a:prstClr val="white"/>
                        </a:solidFill>
                        <a:ln>
                          <a:noFill/>
                        </a:ln>
                      </wps:spPr>
                      <wps:txbx>
                        <w:txbxContent>
                          <w:p w14:paraId="4A0E50F3" w14:textId="77777777" w:rsidR="005B479D" w:rsidRDefault="005B479D" w:rsidP="005B479D">
                            <w:pPr>
                              <w:pStyle w:val="Caption"/>
                              <w:rPr>
                                <w:noProof/>
                              </w:rPr>
                            </w:pPr>
                            <w:r>
                              <w:t xml:space="preserve">Figure </w:t>
                            </w:r>
                            <w:r w:rsidR="006A1785">
                              <w:rPr>
                                <w:noProof/>
                              </w:rPr>
                              <w:fldChar w:fldCharType="begin"/>
                            </w:r>
                            <w:r w:rsidR="006A1785">
                              <w:rPr>
                                <w:noProof/>
                              </w:rPr>
                              <w:instrText xml:space="preserve"> SEQ Figure \* ARABIC </w:instrText>
                            </w:r>
                            <w:r w:rsidR="006A1785">
                              <w:rPr>
                                <w:noProof/>
                              </w:rPr>
                              <w:fldChar w:fldCharType="separate"/>
                            </w:r>
                            <w:r>
                              <w:rPr>
                                <w:noProof/>
                              </w:rPr>
                              <w:t>1</w:t>
                            </w:r>
                            <w:r w:rsidR="006A1785">
                              <w:rPr>
                                <w:noProof/>
                              </w:rPr>
                              <w:fldChar w:fldCharType="end"/>
                            </w:r>
                            <w:r>
                              <w:t>. MA in Anthropology Program Model</w:t>
                            </w:r>
                            <w:r w:rsidR="007B3A03">
                              <w:t xml:space="preserve"> with Outcomes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976DE22" id="_x0000_t202" coordsize="21600,21600" o:spt="202" path="m,l,21600r21600,l21600,xe">
                <v:stroke joinstyle="miter"/>
                <v:path gradientshapeok="t" o:connecttype="rect"/>
              </v:shapetype>
              <v:shape id="Text Box 3" o:spid="_x0000_s1026" type="#_x0000_t202" style="position:absolute;left:0;text-align:left;margin-left:21.9pt;margin-top:329.5pt;width:452.8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" stroked="f">
                <v:textbox style="mso-fit-shape-to-text:t" inset="0,0,0,0">
                  <w:txbxContent>
                    <w:p w:rsidR="005B479D" w:rsidRDefault="005B479D" w:rsidP="005B479D">
                      <w:pPr>
                        <w:pStyle w:val="Caption"/>
                        <w:rPr>
                          <w:noProof/>
                        </w:rPr>
                      </w:pPr>
                      <w:r>
                        <w:t xml:space="preserve">Figure </w:t>
                      </w:r>
                      <w:fldSimple w:instr=" SEQ Figure \* ARABIC ">
                        <w:r>
                          <w:rPr>
                            <w:noProof/>
                          </w:rPr>
                          <w:t>1</w:t>
                        </w:r>
                      </w:fldSimple>
                      <w:r>
                        <w:t>. MA in Anthropology Program Model</w:t>
                      </w:r>
                      <w:r w:rsidR="007B3A03">
                        <w:t xml:space="preserve"> with Outcomes</w:t>
                      </w:r>
                    </w:p>
                  </w:txbxContent>
                </v:textbox>
                <w10:wrap type="topAndBottom"/>
              </v:shape>
            </w:pict>
          </mc:Fallback>
        </mc:AlternateContent>
      </w:r>
      <w:r w:rsidR="00415137">
        <w:t xml:space="preserve">The </w:t>
      </w:r>
      <w:r>
        <w:t xml:space="preserve">MA </w:t>
      </w:r>
      <w:r w:rsidR="00415137">
        <w:t xml:space="preserve">program </w:t>
      </w:r>
      <w:r>
        <w:t xml:space="preserve">(Figure 1) </w:t>
      </w:r>
      <w:r w:rsidR="00415137">
        <w:t xml:space="preserve">offers specialization in one of three applied concentrations: applied cultural anthropology; applied biocultural anthropology, or cultural resource management. Regardless of </w:t>
      </w:r>
      <w:r w:rsidR="00415137">
        <w:lastRenderedPageBreak/>
        <w:t>concentration, students take core courses in 1) theory; 2) methods; 3) ethics, and 4) researc</w:t>
      </w:r>
      <w:r w:rsidR="00B94902">
        <w:t xml:space="preserve">h design. </w:t>
      </w:r>
      <w:r>
        <w:t>They also take specialized core and elective courses in their concentrations</w:t>
      </w:r>
      <w:r w:rsidR="00140B65">
        <w:t>.</w:t>
      </w:r>
      <w:r>
        <w:t xml:space="preserve"> </w:t>
      </w:r>
      <w:r w:rsidR="00B94902">
        <w:t xml:space="preserve">Through these core </w:t>
      </w:r>
      <w:r>
        <w:t xml:space="preserve">and specialized </w:t>
      </w:r>
      <w:r w:rsidR="00B94902">
        <w:t>courses, students gain knowledge of core concepts (SLO1), research methods (SLO1), and ethical consideration</w:t>
      </w:r>
      <w:r>
        <w:t>s</w:t>
      </w:r>
      <w:r w:rsidR="00B94902">
        <w:t xml:space="preserve"> (SLO2). </w:t>
      </w:r>
      <w:r w:rsidR="00415137">
        <w:t>Upon completion of the research design course</w:t>
      </w:r>
      <w:r w:rsidR="00B94902">
        <w:t>, students have a complete prospectus to submit to their graduate advisory committee</w:t>
      </w:r>
      <w:r>
        <w:t xml:space="preserve"> (SLO2 and SLO3)</w:t>
      </w:r>
      <w:r w:rsidR="00B94902">
        <w:t>, which students orally defend to the faculty (</w:t>
      </w:r>
      <w:r>
        <w:t xml:space="preserve">SLO2 and </w:t>
      </w:r>
      <w:r w:rsidR="00B94902">
        <w:t>S</w:t>
      </w:r>
      <w:r>
        <w:t>LO</w:t>
      </w:r>
      <w:r w:rsidR="00B94902">
        <w:t xml:space="preserve">3). </w:t>
      </w:r>
      <w:r>
        <w:t>Subsequent thesis research and writing results in a written thesis submitted and orally defended to the faculty (SLO2 and SLO3)</w:t>
      </w:r>
    </w:p>
    <w:p w14:paraId="32F29136" w14:textId="77777777" w:rsidR="00682FEF" w:rsidRDefault="002B47E0" w:rsidP="00C631AC">
      <w:pPr>
        <w:pStyle w:val="Heading1"/>
      </w:pPr>
      <w:r>
        <w:t>Measures</w:t>
      </w:r>
    </w:p>
    <w:p w14:paraId="1EB98AFA" w14:textId="77777777" w:rsidR="00B11510" w:rsidRDefault="00B11510" w:rsidP="00C631AC">
      <w:pPr>
        <w:pStyle w:val="Heading2"/>
      </w:pPr>
      <w:r>
        <w:t>Outcome Measures</w:t>
      </w:r>
    </w:p>
    <w:p w14:paraId="4F1561CD" w14:textId="77777777" w:rsidR="003756EA" w:rsidRDefault="00415137" w:rsidP="00C631AC">
      <w:pPr>
        <w:jc w:val="left"/>
      </w:pPr>
      <w:r>
        <w:t>We measure the progress</w:t>
      </w:r>
      <w:r w:rsidR="00D62088">
        <w:t xml:space="preserve"> toward mastery of each student learning outcome </w:t>
      </w:r>
      <w:r w:rsidR="00B17794">
        <w:t>(abbreviated as 1) Graduate-Level Anthropological Knowledge; 2) Ethical Awareness and Application; and 3) Anthropological Research Skills) in terms of categorical</w:t>
      </w:r>
      <w:r w:rsidR="003756EA">
        <w:t xml:space="preserve"> </w:t>
      </w:r>
      <w:r w:rsidR="00401839">
        <w:t xml:space="preserve">outcome </w:t>
      </w:r>
      <w:r w:rsidR="003756EA">
        <w:t>measures</w:t>
      </w:r>
      <w:r w:rsidR="00B17794">
        <w:t xml:space="preserve"> nested in each:</w:t>
      </w:r>
    </w:p>
    <w:p w14:paraId="0255CC2B" w14:textId="77777777" w:rsidR="00367585" w:rsidRDefault="00150F6C" w:rsidP="00C631AC">
      <w:pPr>
        <w:pStyle w:val="Heading3"/>
        <w:numPr>
          <w:ilvl w:val="0"/>
          <w:numId w:val="19"/>
        </w:numPr>
      </w:pPr>
      <w:r>
        <w:t xml:space="preserve">Graduate-Level </w:t>
      </w:r>
      <w:r w:rsidR="003756EA">
        <w:t>Anthropological Knowledge</w:t>
      </w:r>
    </w:p>
    <w:p w14:paraId="3086472B" w14:textId="77777777" w:rsidR="00367585" w:rsidRDefault="00150F6C" w:rsidP="002F3CEF">
      <w:pPr>
        <w:ind w:left="360"/>
      </w:pPr>
      <w:r>
        <w:t>For the first student learning outcome, we</w:t>
      </w:r>
      <w:r w:rsidR="00655F0E">
        <w:t xml:space="preserve"> measure the student’s demonstrated </w:t>
      </w:r>
      <w:r>
        <w:t xml:space="preserve">anthropological </w:t>
      </w:r>
      <w:r w:rsidR="00655F0E">
        <w:t xml:space="preserve">knowledge </w:t>
      </w:r>
      <w:r w:rsidR="0071218B">
        <w:t>in four categories</w:t>
      </w:r>
      <w:r>
        <w:t xml:space="preserve">: </w:t>
      </w:r>
      <w:r w:rsidR="003756EA">
        <w:t>Core Concepts and Theorie</w:t>
      </w:r>
      <w:r w:rsidR="00655F0E">
        <w:t>s</w:t>
      </w:r>
      <w:r w:rsidR="00FF4281">
        <w:t xml:space="preserve">; </w:t>
      </w:r>
      <w:r w:rsidR="00367585">
        <w:t>Research Design Proces</w:t>
      </w:r>
      <w:r w:rsidR="00FF4281">
        <w:t xml:space="preserve">s; </w:t>
      </w:r>
      <w:r w:rsidR="00367585">
        <w:t>Method</w:t>
      </w:r>
      <w:r w:rsidR="00386E8B">
        <w:t>s; and Professional Literacy</w:t>
      </w:r>
      <w:r w:rsidR="00FF4281">
        <w:t>.</w:t>
      </w:r>
      <w:r w:rsidR="00E534FC">
        <w:t xml:space="preserve"> </w:t>
      </w:r>
    </w:p>
    <w:p w14:paraId="2A650348" w14:textId="77777777" w:rsidR="00CB101F" w:rsidRDefault="00CB101F" w:rsidP="00C631AC">
      <w:pPr>
        <w:pStyle w:val="Heading3"/>
        <w:numPr>
          <w:ilvl w:val="0"/>
          <w:numId w:val="19"/>
        </w:numPr>
      </w:pPr>
      <w:r>
        <w:t>Ethical Awareness and Application</w:t>
      </w:r>
    </w:p>
    <w:p w14:paraId="003BB6A7" w14:textId="77777777" w:rsidR="00CB101F" w:rsidRDefault="00150F6C" w:rsidP="002F3CEF">
      <w:pPr>
        <w:ind w:left="360"/>
      </w:pPr>
      <w:r>
        <w:t>For the second student learning outcome, w</w:t>
      </w:r>
      <w:r w:rsidR="00CB101F">
        <w:t xml:space="preserve">e measure the student’s ethical awareness and consideration in </w:t>
      </w:r>
      <w:r>
        <w:t>terms of:</w:t>
      </w:r>
      <w:r w:rsidR="00CB101F">
        <w:t xml:space="preserve"> Knowledge of Ethical Considerations and Responsibilities</w:t>
      </w:r>
      <w:r>
        <w:t>;</w:t>
      </w:r>
      <w:r w:rsidR="00CB101F">
        <w:t xml:space="preserve"> and </w:t>
      </w:r>
      <w:r>
        <w:t xml:space="preserve">Demonstration of Ethical Practice in Research. </w:t>
      </w:r>
    </w:p>
    <w:p w14:paraId="0DDAE1D0" w14:textId="77777777" w:rsidR="00B11510" w:rsidRDefault="00E74C71" w:rsidP="00C631AC">
      <w:pPr>
        <w:pStyle w:val="Heading3"/>
        <w:numPr>
          <w:ilvl w:val="0"/>
          <w:numId w:val="19"/>
        </w:numPr>
      </w:pPr>
      <w:r>
        <w:t>A</w:t>
      </w:r>
      <w:r w:rsidR="003756EA">
        <w:t>nthropological Research Skills</w:t>
      </w:r>
    </w:p>
    <w:p w14:paraId="2115A46F" w14:textId="77777777" w:rsidR="00401839" w:rsidRDefault="00150F6C" w:rsidP="002F3CEF">
      <w:pPr>
        <w:ind w:left="360"/>
      </w:pPr>
      <w:r>
        <w:t>For the third student learning outcom</w:t>
      </w:r>
      <w:r w:rsidR="00401839">
        <w:t>e</w:t>
      </w:r>
      <w:r>
        <w:t>, we</w:t>
      </w:r>
      <w:r w:rsidR="00401839">
        <w:t xml:space="preserve"> measure the student’s demonstrated </w:t>
      </w:r>
      <w:r>
        <w:t xml:space="preserve">anthropological </w:t>
      </w:r>
      <w:r w:rsidR="00401839">
        <w:t>research skills</w:t>
      </w:r>
      <w:r w:rsidR="0071218B">
        <w:t xml:space="preserve"> in four categories</w:t>
      </w:r>
      <w:r>
        <w:t xml:space="preserve">: </w:t>
      </w:r>
      <w:r w:rsidR="00386E8B">
        <w:t>Analytic Reasoning; Application of Research</w:t>
      </w:r>
      <w:r w:rsidR="00E534FC">
        <w:t xml:space="preserve"> </w:t>
      </w:r>
      <w:r w:rsidR="00386E8B">
        <w:t>Design;</w:t>
      </w:r>
      <w:r>
        <w:t xml:space="preserve"> </w:t>
      </w:r>
      <w:r w:rsidR="00386E8B">
        <w:t xml:space="preserve">Use of </w:t>
      </w:r>
      <w:r w:rsidR="00401839">
        <w:t>Methods</w:t>
      </w:r>
      <w:r w:rsidR="00386E8B">
        <w:t>; and</w:t>
      </w:r>
      <w:r>
        <w:t xml:space="preserve"> </w:t>
      </w:r>
      <w:r w:rsidR="00401839">
        <w:t>Written and Oral Presentation of Research</w:t>
      </w:r>
      <w:r w:rsidR="00386E8B">
        <w:t>.</w:t>
      </w:r>
    </w:p>
    <w:p w14:paraId="5651FD30" w14:textId="77777777" w:rsidR="00B17794" w:rsidRDefault="00B17794" w:rsidP="00401839">
      <w:r>
        <w:t xml:space="preserve">Each categorical outcome measure has </w:t>
      </w:r>
      <w:r w:rsidR="0071218B">
        <w:t>two</w:t>
      </w:r>
      <w:r>
        <w:t xml:space="preserve"> </w:t>
      </w:r>
      <w:r w:rsidR="0071218B">
        <w:t xml:space="preserve">indicators that </w:t>
      </w:r>
      <w:r w:rsidR="006562C2">
        <w:t>are assigned</w:t>
      </w:r>
      <w:r w:rsidR="0071218B">
        <w:t xml:space="preserve"> a self-rating and </w:t>
      </w:r>
      <w:r w:rsidR="006562C2">
        <w:t xml:space="preserve">a </w:t>
      </w:r>
      <w:r w:rsidR="0071218B">
        <w:t xml:space="preserve">faculty rating both on a four-point scale (1-Novice; 2-Developing; 3-Proficient; and 4-Mastery). Table 1 summarizes the </w:t>
      </w:r>
      <w:r w:rsidR="00CF4855">
        <w:t>indicators for each categorical outcome measure</w:t>
      </w:r>
      <w:r w:rsidR="0071218B">
        <w:t xml:space="preserve"> </w:t>
      </w:r>
      <w:r w:rsidR="00CF4855">
        <w:t xml:space="preserve">nested under each </w:t>
      </w:r>
      <w:r>
        <w:t xml:space="preserve">student learning outcome. </w:t>
      </w:r>
    </w:p>
    <w:p w14:paraId="226AF5B4" w14:textId="77777777" w:rsidR="00B17794" w:rsidRDefault="00B17794" w:rsidP="00B17794">
      <w:pPr>
        <w:pStyle w:val="Caption"/>
        <w:keepNext/>
      </w:pPr>
      <w:r>
        <w:t xml:space="preserve">Table </w:t>
      </w:r>
      <w:r w:rsidR="000D3E53">
        <w:rPr>
          <w:noProof/>
        </w:rPr>
        <w:fldChar w:fldCharType="begin"/>
      </w:r>
      <w:r w:rsidR="000D3E53">
        <w:rPr>
          <w:noProof/>
        </w:rPr>
        <w:instrText xml:space="preserve"> SEQ Table \* ARABIC </w:instrText>
      </w:r>
      <w:r w:rsidR="000D3E53">
        <w:rPr>
          <w:noProof/>
        </w:rPr>
        <w:fldChar w:fldCharType="separate"/>
      </w:r>
      <w:r w:rsidR="001114C9">
        <w:rPr>
          <w:noProof/>
        </w:rPr>
        <w:t>1</w:t>
      </w:r>
      <w:r w:rsidR="000D3E53">
        <w:rPr>
          <w:noProof/>
        </w:rPr>
        <w:fldChar w:fldCharType="end"/>
      </w:r>
      <w:r>
        <w:t xml:space="preserve">. </w:t>
      </w:r>
      <w:r w:rsidR="00CF4855">
        <w:t>Indicators by Categorical Outcome Measure</w:t>
      </w:r>
      <w:r>
        <w:t xml:space="preserve"> </w:t>
      </w:r>
      <w:r w:rsidR="00CF4855">
        <w:t xml:space="preserve">for 3 </w:t>
      </w:r>
      <w:r>
        <w:t>Studen</w:t>
      </w:r>
      <w:r w:rsidR="00CF4855">
        <w:t>t Learning Outcomes</w:t>
      </w:r>
      <w:r>
        <w:t xml:space="preserve"> (SLO</w:t>
      </w:r>
      <w:r w:rsidR="00CF4855">
        <w:t>s</w:t>
      </w:r>
      <w:r>
        <w:t>)</w:t>
      </w:r>
    </w:p>
    <w:tbl>
      <w:tblPr>
        <w:tblStyle w:val="PlainTable1"/>
        <w:tblW w:w="0" w:type="auto"/>
        <w:tblLook w:val="0420" w:firstRow="1" w:lastRow="0" w:firstColumn="0" w:lastColumn="0" w:noHBand="0" w:noVBand="1"/>
        <w:tblCaption w:val="Table 1 - Association of Outcome Measures to SLOs"/>
        <w:tblDescription w:val="Shows the two major outcomes and their subareas in relation to the SLOs they measure."/>
      </w:tblPr>
      <w:tblGrid>
        <w:gridCol w:w="4135"/>
        <w:gridCol w:w="5791"/>
      </w:tblGrid>
      <w:tr w:rsidR="0071218B" w:rsidRPr="006562C2" w14:paraId="7A4A6CD6" w14:textId="77777777" w:rsidTr="001A78A3">
        <w:trPr>
          <w:cnfStyle w:val="100000000000" w:firstRow="1" w:lastRow="0" w:firstColumn="0" w:lastColumn="0" w:oddVBand="0" w:evenVBand="0" w:oddHBand="0" w:evenHBand="0" w:firstRowFirstColumn="0" w:firstRowLastColumn="0" w:lastRowFirstColumn="0" w:lastRowLastColumn="0"/>
          <w:tblHeader/>
        </w:trPr>
        <w:tc>
          <w:tcPr>
            <w:tcW w:w="4135" w:type="dxa"/>
          </w:tcPr>
          <w:p w14:paraId="7C60B701" w14:textId="77777777" w:rsidR="00B17794" w:rsidRPr="006562C2" w:rsidRDefault="00CF4855" w:rsidP="00C631AC">
            <w:pPr>
              <w:spacing w:after="40"/>
              <w:rPr>
                <w:sz w:val="18"/>
                <w:szCs w:val="18"/>
              </w:rPr>
            </w:pPr>
            <w:r w:rsidRPr="006562C2">
              <w:rPr>
                <w:sz w:val="18"/>
                <w:szCs w:val="18"/>
              </w:rPr>
              <w:t>SLO/Categorical Outcome Measure</w:t>
            </w:r>
          </w:p>
        </w:tc>
        <w:tc>
          <w:tcPr>
            <w:tcW w:w="5791" w:type="dxa"/>
          </w:tcPr>
          <w:p w14:paraId="25599F8B" w14:textId="77777777" w:rsidR="00B17794" w:rsidRPr="006562C2" w:rsidRDefault="00B17794" w:rsidP="00C631AC">
            <w:pPr>
              <w:spacing w:after="40"/>
              <w:rPr>
                <w:sz w:val="18"/>
                <w:szCs w:val="18"/>
              </w:rPr>
            </w:pPr>
            <w:r w:rsidRPr="006562C2">
              <w:rPr>
                <w:sz w:val="18"/>
                <w:szCs w:val="18"/>
              </w:rPr>
              <w:t>Indicators</w:t>
            </w:r>
          </w:p>
        </w:tc>
      </w:tr>
      <w:tr w:rsidR="0089197B" w:rsidRPr="006562C2" w14:paraId="349D361C" w14:textId="77777777" w:rsidTr="0071477F">
        <w:trPr>
          <w:cnfStyle w:val="000000100000" w:firstRow="0" w:lastRow="0" w:firstColumn="0" w:lastColumn="0" w:oddVBand="0" w:evenVBand="0" w:oddHBand="1" w:evenHBand="0" w:firstRowFirstColumn="0" w:firstRowLastColumn="0" w:lastRowFirstColumn="0" w:lastRowLastColumn="0"/>
          <w:trHeight w:val="89"/>
        </w:trPr>
        <w:tc>
          <w:tcPr>
            <w:tcW w:w="9926" w:type="dxa"/>
            <w:gridSpan w:val="2"/>
          </w:tcPr>
          <w:p w14:paraId="143E49AD" w14:textId="77777777" w:rsidR="0089197B" w:rsidRPr="006562C2" w:rsidRDefault="0089197B" w:rsidP="00C631AC">
            <w:pPr>
              <w:spacing w:after="40"/>
              <w:rPr>
                <w:sz w:val="18"/>
                <w:szCs w:val="18"/>
              </w:rPr>
            </w:pPr>
            <w:r w:rsidRPr="006562C2">
              <w:rPr>
                <w:b/>
                <w:sz w:val="18"/>
                <w:szCs w:val="18"/>
              </w:rPr>
              <w:t>1 – Graduate-Level Anthropological Knowledge</w:t>
            </w:r>
          </w:p>
        </w:tc>
      </w:tr>
      <w:tr w:rsidR="0071218B" w:rsidRPr="006562C2" w14:paraId="37409F1E" w14:textId="77777777" w:rsidTr="001A78A3">
        <w:tc>
          <w:tcPr>
            <w:tcW w:w="4135" w:type="dxa"/>
          </w:tcPr>
          <w:p w14:paraId="0E3195DC" w14:textId="77777777" w:rsidR="00B17794" w:rsidRPr="006562C2" w:rsidRDefault="00B17794" w:rsidP="001A78A3">
            <w:pPr>
              <w:pStyle w:val="ListParagraph"/>
              <w:numPr>
                <w:ilvl w:val="0"/>
                <w:numId w:val="14"/>
              </w:numPr>
              <w:spacing w:after="40"/>
              <w:ind w:hanging="203"/>
              <w:contextualSpacing w:val="0"/>
              <w:jc w:val="left"/>
              <w:rPr>
                <w:sz w:val="18"/>
                <w:szCs w:val="18"/>
              </w:rPr>
            </w:pPr>
            <w:r w:rsidRPr="006562C2">
              <w:rPr>
                <w:sz w:val="18"/>
                <w:szCs w:val="18"/>
              </w:rPr>
              <w:t>Core Concepts and Theories</w:t>
            </w:r>
          </w:p>
        </w:tc>
        <w:tc>
          <w:tcPr>
            <w:tcW w:w="5791" w:type="dxa"/>
          </w:tcPr>
          <w:p w14:paraId="1F4EC98D" w14:textId="77777777" w:rsidR="00B17794" w:rsidRPr="006562C2" w:rsidRDefault="00611A24" w:rsidP="00C631AC">
            <w:pPr>
              <w:spacing w:after="40"/>
              <w:rPr>
                <w:sz w:val="18"/>
                <w:szCs w:val="18"/>
              </w:rPr>
            </w:pPr>
            <w:r>
              <w:rPr>
                <w:sz w:val="18"/>
                <w:szCs w:val="18"/>
              </w:rPr>
              <w:t>S</w:t>
            </w:r>
            <w:r w:rsidR="00B17794" w:rsidRPr="006562C2">
              <w:rPr>
                <w:sz w:val="18"/>
                <w:szCs w:val="18"/>
              </w:rPr>
              <w:t xml:space="preserve">elf rating of </w:t>
            </w:r>
            <w:r w:rsidR="0089197B" w:rsidRPr="006562C2">
              <w:rPr>
                <w:sz w:val="18"/>
                <w:szCs w:val="18"/>
              </w:rPr>
              <w:t xml:space="preserve">core </w:t>
            </w:r>
            <w:r w:rsidR="00B17794" w:rsidRPr="006562C2">
              <w:rPr>
                <w:sz w:val="18"/>
                <w:szCs w:val="18"/>
              </w:rPr>
              <w:t>knowledge (1-4)</w:t>
            </w:r>
          </w:p>
          <w:p w14:paraId="2C96FBA4" w14:textId="77777777" w:rsidR="00B17794" w:rsidRPr="006562C2" w:rsidRDefault="00B17794" w:rsidP="00C631AC">
            <w:pPr>
              <w:spacing w:after="40"/>
              <w:rPr>
                <w:sz w:val="18"/>
                <w:szCs w:val="18"/>
              </w:rPr>
            </w:pPr>
            <w:r w:rsidRPr="006562C2">
              <w:rPr>
                <w:sz w:val="18"/>
                <w:szCs w:val="18"/>
              </w:rPr>
              <w:t xml:space="preserve">Faculty rating of demonstrated </w:t>
            </w:r>
            <w:r w:rsidR="0089197B" w:rsidRPr="006562C2">
              <w:rPr>
                <w:sz w:val="18"/>
                <w:szCs w:val="18"/>
              </w:rPr>
              <w:t xml:space="preserve">core </w:t>
            </w:r>
            <w:r w:rsidRPr="006562C2">
              <w:rPr>
                <w:sz w:val="18"/>
                <w:szCs w:val="18"/>
              </w:rPr>
              <w:t>knowledge (1-4)</w:t>
            </w:r>
          </w:p>
        </w:tc>
      </w:tr>
      <w:tr w:rsidR="0071218B" w:rsidRPr="006562C2" w14:paraId="74815856" w14:textId="77777777" w:rsidTr="001A78A3">
        <w:trPr>
          <w:cnfStyle w:val="000000100000" w:firstRow="0" w:lastRow="0" w:firstColumn="0" w:lastColumn="0" w:oddVBand="0" w:evenVBand="0" w:oddHBand="1" w:evenHBand="0" w:firstRowFirstColumn="0" w:firstRowLastColumn="0" w:lastRowFirstColumn="0" w:lastRowLastColumn="0"/>
        </w:trPr>
        <w:tc>
          <w:tcPr>
            <w:tcW w:w="4135" w:type="dxa"/>
          </w:tcPr>
          <w:p w14:paraId="452501E3" w14:textId="77777777" w:rsidR="0071218B" w:rsidRPr="006562C2" w:rsidRDefault="0071218B" w:rsidP="001A78A3">
            <w:pPr>
              <w:pStyle w:val="ListParagraph"/>
              <w:numPr>
                <w:ilvl w:val="0"/>
                <w:numId w:val="14"/>
              </w:numPr>
              <w:spacing w:after="40"/>
              <w:ind w:hanging="203"/>
              <w:contextualSpacing w:val="0"/>
              <w:jc w:val="left"/>
              <w:rPr>
                <w:sz w:val="18"/>
                <w:szCs w:val="18"/>
              </w:rPr>
            </w:pPr>
            <w:r w:rsidRPr="006562C2">
              <w:rPr>
                <w:sz w:val="18"/>
                <w:szCs w:val="18"/>
              </w:rPr>
              <w:t>Research Design Process</w:t>
            </w:r>
          </w:p>
        </w:tc>
        <w:tc>
          <w:tcPr>
            <w:tcW w:w="5791" w:type="dxa"/>
          </w:tcPr>
          <w:p w14:paraId="37C63FF3" w14:textId="77777777" w:rsidR="0071218B" w:rsidRPr="006562C2" w:rsidRDefault="0071218B" w:rsidP="00C631AC">
            <w:pPr>
              <w:spacing w:after="40"/>
              <w:rPr>
                <w:sz w:val="18"/>
                <w:szCs w:val="18"/>
              </w:rPr>
            </w:pPr>
            <w:r w:rsidRPr="006562C2">
              <w:rPr>
                <w:sz w:val="18"/>
                <w:szCs w:val="18"/>
              </w:rPr>
              <w:t xml:space="preserve">Self rating of </w:t>
            </w:r>
            <w:r w:rsidR="0089197B" w:rsidRPr="006562C2">
              <w:rPr>
                <w:sz w:val="18"/>
                <w:szCs w:val="18"/>
              </w:rPr>
              <w:t xml:space="preserve">research design </w:t>
            </w:r>
            <w:r w:rsidRPr="006562C2">
              <w:rPr>
                <w:sz w:val="18"/>
                <w:szCs w:val="18"/>
              </w:rPr>
              <w:t>knowledge (1-4)</w:t>
            </w:r>
          </w:p>
          <w:p w14:paraId="4B9028FD" w14:textId="77777777" w:rsidR="0071218B" w:rsidRPr="006562C2" w:rsidRDefault="0071218B" w:rsidP="00C631AC">
            <w:pPr>
              <w:spacing w:after="40"/>
              <w:rPr>
                <w:sz w:val="18"/>
                <w:szCs w:val="18"/>
              </w:rPr>
            </w:pPr>
            <w:r w:rsidRPr="006562C2">
              <w:rPr>
                <w:sz w:val="18"/>
                <w:szCs w:val="18"/>
              </w:rPr>
              <w:t xml:space="preserve">Faculty rating of demonstrated </w:t>
            </w:r>
            <w:r w:rsidR="0089197B" w:rsidRPr="006562C2">
              <w:rPr>
                <w:sz w:val="18"/>
                <w:szCs w:val="18"/>
              </w:rPr>
              <w:t xml:space="preserve">research design </w:t>
            </w:r>
            <w:r w:rsidRPr="006562C2">
              <w:rPr>
                <w:sz w:val="18"/>
                <w:szCs w:val="18"/>
              </w:rPr>
              <w:t>knowledge (1-4)</w:t>
            </w:r>
          </w:p>
        </w:tc>
      </w:tr>
      <w:tr w:rsidR="0071218B" w:rsidRPr="006562C2" w14:paraId="51779038" w14:textId="77777777" w:rsidTr="001A78A3">
        <w:tc>
          <w:tcPr>
            <w:tcW w:w="4135" w:type="dxa"/>
          </w:tcPr>
          <w:p w14:paraId="2126C0B3" w14:textId="77777777" w:rsidR="0071218B" w:rsidRPr="006562C2" w:rsidRDefault="0071218B" w:rsidP="001A78A3">
            <w:pPr>
              <w:pStyle w:val="ListParagraph"/>
              <w:numPr>
                <w:ilvl w:val="0"/>
                <w:numId w:val="14"/>
              </w:numPr>
              <w:spacing w:after="40"/>
              <w:ind w:hanging="203"/>
              <w:contextualSpacing w:val="0"/>
              <w:jc w:val="left"/>
              <w:rPr>
                <w:sz w:val="18"/>
                <w:szCs w:val="18"/>
              </w:rPr>
            </w:pPr>
            <w:r w:rsidRPr="006562C2">
              <w:rPr>
                <w:sz w:val="18"/>
                <w:szCs w:val="18"/>
              </w:rPr>
              <w:t>Methods</w:t>
            </w:r>
          </w:p>
        </w:tc>
        <w:tc>
          <w:tcPr>
            <w:tcW w:w="5791" w:type="dxa"/>
          </w:tcPr>
          <w:p w14:paraId="66BB4467" w14:textId="77777777" w:rsidR="0071218B" w:rsidRPr="006562C2" w:rsidRDefault="0071218B" w:rsidP="00C631AC">
            <w:pPr>
              <w:spacing w:after="40"/>
              <w:rPr>
                <w:sz w:val="18"/>
                <w:szCs w:val="18"/>
              </w:rPr>
            </w:pPr>
            <w:r w:rsidRPr="006562C2">
              <w:rPr>
                <w:sz w:val="18"/>
                <w:szCs w:val="18"/>
              </w:rPr>
              <w:t xml:space="preserve">Self rating of </w:t>
            </w:r>
            <w:r w:rsidR="0089197B" w:rsidRPr="006562C2">
              <w:rPr>
                <w:sz w:val="18"/>
                <w:szCs w:val="18"/>
              </w:rPr>
              <w:t xml:space="preserve">methods </w:t>
            </w:r>
            <w:r w:rsidRPr="006562C2">
              <w:rPr>
                <w:sz w:val="18"/>
                <w:szCs w:val="18"/>
              </w:rPr>
              <w:t>knowledge (1-4)</w:t>
            </w:r>
          </w:p>
          <w:p w14:paraId="393C1828" w14:textId="77777777" w:rsidR="0071218B" w:rsidRPr="006562C2" w:rsidRDefault="0071218B" w:rsidP="00C631AC">
            <w:pPr>
              <w:spacing w:after="40"/>
              <w:rPr>
                <w:sz w:val="18"/>
                <w:szCs w:val="18"/>
              </w:rPr>
            </w:pPr>
            <w:r w:rsidRPr="006562C2">
              <w:rPr>
                <w:sz w:val="18"/>
                <w:szCs w:val="18"/>
              </w:rPr>
              <w:t xml:space="preserve">Faculty rating of demonstrated </w:t>
            </w:r>
            <w:r w:rsidR="0089197B" w:rsidRPr="006562C2">
              <w:rPr>
                <w:sz w:val="18"/>
                <w:szCs w:val="18"/>
              </w:rPr>
              <w:t xml:space="preserve">methods </w:t>
            </w:r>
            <w:r w:rsidRPr="006562C2">
              <w:rPr>
                <w:sz w:val="18"/>
                <w:szCs w:val="18"/>
              </w:rPr>
              <w:t>knowledge (1-4)</w:t>
            </w:r>
          </w:p>
        </w:tc>
      </w:tr>
      <w:tr w:rsidR="0071218B" w:rsidRPr="006562C2" w14:paraId="54289663" w14:textId="77777777" w:rsidTr="001A78A3">
        <w:trPr>
          <w:cnfStyle w:val="000000100000" w:firstRow="0" w:lastRow="0" w:firstColumn="0" w:lastColumn="0" w:oddVBand="0" w:evenVBand="0" w:oddHBand="1" w:evenHBand="0" w:firstRowFirstColumn="0" w:firstRowLastColumn="0" w:lastRowFirstColumn="0" w:lastRowLastColumn="0"/>
        </w:trPr>
        <w:tc>
          <w:tcPr>
            <w:tcW w:w="4135" w:type="dxa"/>
          </w:tcPr>
          <w:p w14:paraId="72E49E70" w14:textId="77777777" w:rsidR="0071218B" w:rsidRPr="006562C2" w:rsidRDefault="0071218B" w:rsidP="001A78A3">
            <w:pPr>
              <w:pStyle w:val="ListParagraph"/>
              <w:numPr>
                <w:ilvl w:val="0"/>
                <w:numId w:val="14"/>
              </w:numPr>
              <w:spacing w:after="40"/>
              <w:ind w:hanging="203"/>
              <w:contextualSpacing w:val="0"/>
              <w:jc w:val="left"/>
              <w:rPr>
                <w:sz w:val="18"/>
                <w:szCs w:val="18"/>
              </w:rPr>
            </w:pPr>
            <w:r w:rsidRPr="006562C2">
              <w:rPr>
                <w:sz w:val="18"/>
                <w:szCs w:val="18"/>
              </w:rPr>
              <w:t>Professional Literacy</w:t>
            </w:r>
          </w:p>
        </w:tc>
        <w:tc>
          <w:tcPr>
            <w:tcW w:w="5791" w:type="dxa"/>
          </w:tcPr>
          <w:p w14:paraId="479F36AF" w14:textId="77777777" w:rsidR="0071218B" w:rsidRPr="006562C2" w:rsidRDefault="000B7EB1" w:rsidP="00C631AC">
            <w:pPr>
              <w:spacing w:after="40"/>
              <w:rPr>
                <w:sz w:val="18"/>
                <w:szCs w:val="18"/>
              </w:rPr>
            </w:pPr>
            <w:r>
              <w:rPr>
                <w:sz w:val="18"/>
                <w:szCs w:val="18"/>
              </w:rPr>
              <w:t>Self rating of professiona</w:t>
            </w:r>
            <w:r w:rsidR="0001469B">
              <w:rPr>
                <w:sz w:val="18"/>
                <w:szCs w:val="18"/>
              </w:rPr>
              <w:t>l literacy</w:t>
            </w:r>
            <w:r w:rsidR="0071218B" w:rsidRPr="006562C2">
              <w:rPr>
                <w:sz w:val="18"/>
                <w:szCs w:val="18"/>
              </w:rPr>
              <w:t xml:space="preserve"> (1-4)</w:t>
            </w:r>
          </w:p>
          <w:p w14:paraId="4201A520" w14:textId="77777777" w:rsidR="0071218B" w:rsidRPr="006562C2" w:rsidRDefault="0071218B" w:rsidP="000B7EB1">
            <w:pPr>
              <w:spacing w:after="40"/>
              <w:rPr>
                <w:sz w:val="18"/>
                <w:szCs w:val="18"/>
              </w:rPr>
            </w:pPr>
            <w:r w:rsidRPr="006562C2">
              <w:rPr>
                <w:sz w:val="18"/>
                <w:szCs w:val="18"/>
              </w:rPr>
              <w:t xml:space="preserve">Faculty rating of demonstrated </w:t>
            </w:r>
            <w:r w:rsidR="000B7EB1">
              <w:rPr>
                <w:sz w:val="18"/>
                <w:szCs w:val="18"/>
              </w:rPr>
              <w:t>professional literacy</w:t>
            </w:r>
            <w:r w:rsidRPr="006562C2">
              <w:rPr>
                <w:sz w:val="18"/>
                <w:szCs w:val="18"/>
              </w:rPr>
              <w:t xml:space="preserve"> (1-4)</w:t>
            </w:r>
          </w:p>
        </w:tc>
      </w:tr>
      <w:tr w:rsidR="0089197B" w:rsidRPr="006562C2" w14:paraId="084B216C" w14:textId="77777777" w:rsidTr="00182DF0">
        <w:trPr>
          <w:trHeight w:val="211"/>
        </w:trPr>
        <w:tc>
          <w:tcPr>
            <w:tcW w:w="9926" w:type="dxa"/>
            <w:gridSpan w:val="2"/>
          </w:tcPr>
          <w:p w14:paraId="341E4508" w14:textId="77777777" w:rsidR="0089197B" w:rsidRPr="006562C2" w:rsidRDefault="0089197B" w:rsidP="001A78A3">
            <w:pPr>
              <w:spacing w:after="40"/>
              <w:ind w:hanging="23"/>
              <w:rPr>
                <w:sz w:val="18"/>
                <w:szCs w:val="18"/>
              </w:rPr>
            </w:pPr>
            <w:r w:rsidRPr="006562C2">
              <w:rPr>
                <w:b/>
                <w:sz w:val="18"/>
                <w:szCs w:val="18"/>
              </w:rPr>
              <w:t>2 – Ethical Awareness and Application</w:t>
            </w:r>
          </w:p>
        </w:tc>
      </w:tr>
      <w:tr w:rsidR="0071218B" w:rsidRPr="006562C2" w14:paraId="62C8A9B6" w14:textId="77777777" w:rsidTr="001A78A3">
        <w:trPr>
          <w:cnfStyle w:val="000000100000" w:firstRow="0" w:lastRow="0" w:firstColumn="0" w:lastColumn="0" w:oddVBand="0" w:evenVBand="0" w:oddHBand="1" w:evenHBand="0" w:firstRowFirstColumn="0" w:firstRowLastColumn="0" w:lastRowFirstColumn="0" w:lastRowLastColumn="0"/>
        </w:trPr>
        <w:tc>
          <w:tcPr>
            <w:tcW w:w="4135" w:type="dxa"/>
          </w:tcPr>
          <w:p w14:paraId="454DD3B9" w14:textId="77777777" w:rsidR="0071218B" w:rsidRPr="006562C2" w:rsidRDefault="0071218B" w:rsidP="001A78A3">
            <w:pPr>
              <w:pStyle w:val="ListParagraph"/>
              <w:numPr>
                <w:ilvl w:val="0"/>
                <w:numId w:val="14"/>
              </w:numPr>
              <w:spacing w:after="40"/>
              <w:ind w:hanging="203"/>
              <w:contextualSpacing w:val="0"/>
              <w:jc w:val="left"/>
              <w:rPr>
                <w:sz w:val="18"/>
                <w:szCs w:val="18"/>
              </w:rPr>
            </w:pPr>
            <w:r w:rsidRPr="006562C2">
              <w:rPr>
                <w:sz w:val="18"/>
                <w:szCs w:val="18"/>
              </w:rPr>
              <w:t>Knowledge of Ethical Considerations and Responsibilities</w:t>
            </w:r>
          </w:p>
        </w:tc>
        <w:tc>
          <w:tcPr>
            <w:tcW w:w="5791" w:type="dxa"/>
          </w:tcPr>
          <w:p w14:paraId="55C02F7B" w14:textId="77777777" w:rsidR="0071218B" w:rsidRPr="006562C2" w:rsidRDefault="0071218B" w:rsidP="00C631AC">
            <w:pPr>
              <w:spacing w:after="40"/>
              <w:rPr>
                <w:sz w:val="18"/>
                <w:szCs w:val="18"/>
              </w:rPr>
            </w:pPr>
            <w:r w:rsidRPr="006562C2">
              <w:rPr>
                <w:sz w:val="18"/>
                <w:szCs w:val="18"/>
              </w:rPr>
              <w:t>Self rating of knowledge (1-4)</w:t>
            </w:r>
          </w:p>
          <w:p w14:paraId="48EA6244" w14:textId="77777777" w:rsidR="0071218B" w:rsidRPr="006562C2" w:rsidRDefault="0071218B" w:rsidP="00C631AC">
            <w:pPr>
              <w:spacing w:after="40"/>
              <w:rPr>
                <w:sz w:val="18"/>
                <w:szCs w:val="18"/>
              </w:rPr>
            </w:pPr>
            <w:r w:rsidRPr="006562C2">
              <w:rPr>
                <w:sz w:val="18"/>
                <w:szCs w:val="18"/>
              </w:rPr>
              <w:t>Faculty rating of demonstrated knowledge (1-4)</w:t>
            </w:r>
          </w:p>
        </w:tc>
      </w:tr>
      <w:tr w:rsidR="0071218B" w:rsidRPr="006562C2" w14:paraId="28909DA4" w14:textId="77777777" w:rsidTr="001A78A3">
        <w:tc>
          <w:tcPr>
            <w:tcW w:w="4135" w:type="dxa"/>
          </w:tcPr>
          <w:p w14:paraId="4723913F" w14:textId="77777777" w:rsidR="0071218B" w:rsidRPr="006562C2" w:rsidRDefault="0071218B" w:rsidP="001A78A3">
            <w:pPr>
              <w:pStyle w:val="ListParagraph"/>
              <w:numPr>
                <w:ilvl w:val="0"/>
                <w:numId w:val="14"/>
              </w:numPr>
              <w:spacing w:after="40"/>
              <w:ind w:hanging="203"/>
              <w:contextualSpacing w:val="0"/>
              <w:jc w:val="left"/>
              <w:rPr>
                <w:sz w:val="18"/>
                <w:szCs w:val="18"/>
              </w:rPr>
            </w:pPr>
            <w:r w:rsidRPr="006562C2">
              <w:rPr>
                <w:sz w:val="18"/>
                <w:szCs w:val="18"/>
              </w:rPr>
              <w:t>Demonstration of Ethical Practice in Research</w:t>
            </w:r>
          </w:p>
        </w:tc>
        <w:tc>
          <w:tcPr>
            <w:tcW w:w="5791" w:type="dxa"/>
          </w:tcPr>
          <w:p w14:paraId="3A87E778" w14:textId="77777777" w:rsidR="0071218B" w:rsidRPr="006562C2" w:rsidRDefault="0071218B" w:rsidP="00C631AC">
            <w:pPr>
              <w:spacing w:after="40"/>
              <w:rPr>
                <w:sz w:val="18"/>
                <w:szCs w:val="18"/>
              </w:rPr>
            </w:pPr>
            <w:r w:rsidRPr="006562C2">
              <w:rPr>
                <w:sz w:val="18"/>
                <w:szCs w:val="18"/>
              </w:rPr>
              <w:t xml:space="preserve">Self rating of </w:t>
            </w:r>
            <w:r w:rsidR="0089197B" w:rsidRPr="006562C2">
              <w:rPr>
                <w:sz w:val="18"/>
                <w:szCs w:val="18"/>
              </w:rPr>
              <w:t>ethical practice</w:t>
            </w:r>
            <w:r w:rsidRPr="006562C2">
              <w:rPr>
                <w:sz w:val="18"/>
                <w:szCs w:val="18"/>
              </w:rPr>
              <w:t xml:space="preserve"> (1-4)</w:t>
            </w:r>
          </w:p>
          <w:p w14:paraId="0AC7A84F" w14:textId="77777777" w:rsidR="0071218B" w:rsidRPr="006562C2" w:rsidRDefault="0071218B" w:rsidP="00C631AC">
            <w:pPr>
              <w:spacing w:after="40"/>
              <w:rPr>
                <w:sz w:val="18"/>
                <w:szCs w:val="18"/>
              </w:rPr>
            </w:pPr>
            <w:r w:rsidRPr="006562C2">
              <w:rPr>
                <w:sz w:val="18"/>
                <w:szCs w:val="18"/>
              </w:rPr>
              <w:t xml:space="preserve">Faculty rating of </w:t>
            </w:r>
            <w:r w:rsidR="0089197B" w:rsidRPr="006562C2">
              <w:rPr>
                <w:sz w:val="18"/>
                <w:szCs w:val="18"/>
              </w:rPr>
              <w:t>demonstrated ethical practice</w:t>
            </w:r>
            <w:r w:rsidRPr="006562C2">
              <w:rPr>
                <w:sz w:val="18"/>
                <w:szCs w:val="18"/>
              </w:rPr>
              <w:t xml:space="preserve"> (1-4)</w:t>
            </w:r>
          </w:p>
        </w:tc>
      </w:tr>
      <w:tr w:rsidR="0089197B" w:rsidRPr="006562C2" w14:paraId="43EAD47A" w14:textId="77777777" w:rsidTr="00E47189">
        <w:trPr>
          <w:cnfStyle w:val="000000100000" w:firstRow="0" w:lastRow="0" w:firstColumn="0" w:lastColumn="0" w:oddVBand="0" w:evenVBand="0" w:oddHBand="1" w:evenHBand="0" w:firstRowFirstColumn="0" w:firstRowLastColumn="0" w:lastRowFirstColumn="0" w:lastRowLastColumn="0"/>
        </w:trPr>
        <w:tc>
          <w:tcPr>
            <w:tcW w:w="9926" w:type="dxa"/>
            <w:gridSpan w:val="2"/>
          </w:tcPr>
          <w:p w14:paraId="4EFC663B" w14:textId="77777777" w:rsidR="0089197B" w:rsidRPr="006562C2" w:rsidRDefault="0089197B" w:rsidP="001A78A3">
            <w:pPr>
              <w:spacing w:after="40"/>
              <w:rPr>
                <w:sz w:val="18"/>
                <w:szCs w:val="18"/>
              </w:rPr>
            </w:pPr>
            <w:r w:rsidRPr="006562C2">
              <w:rPr>
                <w:b/>
                <w:sz w:val="18"/>
                <w:szCs w:val="18"/>
              </w:rPr>
              <w:t>3 – Anthropological Research Skills</w:t>
            </w:r>
          </w:p>
        </w:tc>
      </w:tr>
      <w:tr w:rsidR="0071218B" w:rsidRPr="006562C2" w14:paraId="757DB658" w14:textId="77777777" w:rsidTr="001A78A3">
        <w:tc>
          <w:tcPr>
            <w:tcW w:w="4135" w:type="dxa"/>
          </w:tcPr>
          <w:p w14:paraId="22E62D81" w14:textId="77777777" w:rsidR="0071218B" w:rsidRPr="006562C2" w:rsidRDefault="0071218B" w:rsidP="001A78A3">
            <w:pPr>
              <w:pStyle w:val="ListParagraph"/>
              <w:numPr>
                <w:ilvl w:val="0"/>
                <w:numId w:val="14"/>
              </w:numPr>
              <w:spacing w:after="40"/>
              <w:ind w:hanging="203"/>
              <w:contextualSpacing w:val="0"/>
              <w:jc w:val="left"/>
              <w:rPr>
                <w:sz w:val="18"/>
                <w:szCs w:val="18"/>
              </w:rPr>
            </w:pPr>
            <w:r w:rsidRPr="006562C2">
              <w:rPr>
                <w:sz w:val="18"/>
                <w:szCs w:val="18"/>
              </w:rPr>
              <w:lastRenderedPageBreak/>
              <w:t>Analytic Reasoning</w:t>
            </w:r>
          </w:p>
        </w:tc>
        <w:tc>
          <w:tcPr>
            <w:tcW w:w="5791" w:type="dxa"/>
          </w:tcPr>
          <w:p w14:paraId="736C77E4" w14:textId="77777777" w:rsidR="0071218B" w:rsidRPr="006562C2" w:rsidRDefault="0071218B" w:rsidP="00C631AC">
            <w:pPr>
              <w:spacing w:after="40"/>
              <w:rPr>
                <w:sz w:val="18"/>
                <w:szCs w:val="18"/>
              </w:rPr>
            </w:pPr>
            <w:r w:rsidRPr="006562C2">
              <w:rPr>
                <w:sz w:val="18"/>
                <w:szCs w:val="18"/>
              </w:rPr>
              <w:t xml:space="preserve">Self rating of </w:t>
            </w:r>
            <w:r w:rsidR="0089197B" w:rsidRPr="006562C2">
              <w:rPr>
                <w:sz w:val="18"/>
                <w:szCs w:val="18"/>
              </w:rPr>
              <w:t>analytic reasoning</w:t>
            </w:r>
            <w:r w:rsidRPr="006562C2">
              <w:rPr>
                <w:sz w:val="18"/>
                <w:szCs w:val="18"/>
              </w:rPr>
              <w:t xml:space="preserve"> (1-4)</w:t>
            </w:r>
          </w:p>
          <w:p w14:paraId="2340515A" w14:textId="77777777" w:rsidR="0071218B" w:rsidRPr="006562C2" w:rsidRDefault="0071218B" w:rsidP="00C631AC">
            <w:pPr>
              <w:spacing w:after="40"/>
              <w:rPr>
                <w:sz w:val="18"/>
                <w:szCs w:val="18"/>
              </w:rPr>
            </w:pPr>
            <w:r w:rsidRPr="006562C2">
              <w:rPr>
                <w:sz w:val="18"/>
                <w:szCs w:val="18"/>
              </w:rPr>
              <w:t xml:space="preserve">Faculty rating of demonstrated </w:t>
            </w:r>
            <w:r w:rsidR="0089197B" w:rsidRPr="006562C2">
              <w:rPr>
                <w:sz w:val="18"/>
                <w:szCs w:val="18"/>
              </w:rPr>
              <w:t>analytic reasoning</w:t>
            </w:r>
            <w:r w:rsidRPr="006562C2">
              <w:rPr>
                <w:sz w:val="18"/>
                <w:szCs w:val="18"/>
              </w:rPr>
              <w:t xml:space="preserve"> (1-4)</w:t>
            </w:r>
          </w:p>
        </w:tc>
      </w:tr>
      <w:tr w:rsidR="0071218B" w:rsidRPr="006562C2" w14:paraId="0148B342" w14:textId="77777777" w:rsidTr="001A78A3">
        <w:trPr>
          <w:cnfStyle w:val="000000100000" w:firstRow="0" w:lastRow="0" w:firstColumn="0" w:lastColumn="0" w:oddVBand="0" w:evenVBand="0" w:oddHBand="1" w:evenHBand="0" w:firstRowFirstColumn="0" w:firstRowLastColumn="0" w:lastRowFirstColumn="0" w:lastRowLastColumn="0"/>
        </w:trPr>
        <w:tc>
          <w:tcPr>
            <w:tcW w:w="4135" w:type="dxa"/>
          </w:tcPr>
          <w:p w14:paraId="72C94733" w14:textId="77777777" w:rsidR="0071218B" w:rsidRPr="006562C2" w:rsidRDefault="0071218B" w:rsidP="001A78A3">
            <w:pPr>
              <w:pStyle w:val="ListParagraph"/>
              <w:numPr>
                <w:ilvl w:val="0"/>
                <w:numId w:val="14"/>
              </w:numPr>
              <w:spacing w:after="40"/>
              <w:ind w:hanging="203"/>
              <w:contextualSpacing w:val="0"/>
              <w:jc w:val="left"/>
              <w:rPr>
                <w:sz w:val="18"/>
                <w:szCs w:val="18"/>
              </w:rPr>
            </w:pPr>
            <w:r w:rsidRPr="006562C2">
              <w:rPr>
                <w:sz w:val="18"/>
                <w:szCs w:val="18"/>
              </w:rPr>
              <w:t>Application of Research Design</w:t>
            </w:r>
          </w:p>
        </w:tc>
        <w:tc>
          <w:tcPr>
            <w:tcW w:w="5791" w:type="dxa"/>
          </w:tcPr>
          <w:p w14:paraId="2EBD6BD6" w14:textId="77777777" w:rsidR="0071218B" w:rsidRPr="006562C2" w:rsidRDefault="0071218B" w:rsidP="00C631AC">
            <w:pPr>
              <w:spacing w:after="40"/>
              <w:rPr>
                <w:sz w:val="18"/>
                <w:szCs w:val="18"/>
              </w:rPr>
            </w:pPr>
            <w:r w:rsidRPr="006562C2">
              <w:rPr>
                <w:sz w:val="18"/>
                <w:szCs w:val="18"/>
              </w:rPr>
              <w:t xml:space="preserve">Self rating of </w:t>
            </w:r>
            <w:r w:rsidR="0089197B" w:rsidRPr="006562C2">
              <w:rPr>
                <w:sz w:val="18"/>
                <w:szCs w:val="18"/>
              </w:rPr>
              <w:t xml:space="preserve">application of research design </w:t>
            </w:r>
            <w:r w:rsidRPr="006562C2">
              <w:rPr>
                <w:sz w:val="18"/>
                <w:szCs w:val="18"/>
              </w:rPr>
              <w:t>(1-4)</w:t>
            </w:r>
          </w:p>
          <w:p w14:paraId="33DEB168" w14:textId="77777777" w:rsidR="0071218B" w:rsidRPr="006562C2" w:rsidRDefault="0071218B" w:rsidP="00C631AC">
            <w:pPr>
              <w:spacing w:after="40"/>
              <w:rPr>
                <w:sz w:val="18"/>
                <w:szCs w:val="18"/>
              </w:rPr>
            </w:pPr>
            <w:r w:rsidRPr="006562C2">
              <w:rPr>
                <w:sz w:val="18"/>
                <w:szCs w:val="18"/>
              </w:rPr>
              <w:t xml:space="preserve">Faculty rating of demonstrated </w:t>
            </w:r>
            <w:r w:rsidR="0089197B" w:rsidRPr="006562C2">
              <w:rPr>
                <w:sz w:val="18"/>
                <w:szCs w:val="18"/>
              </w:rPr>
              <w:t>application of research design</w:t>
            </w:r>
            <w:r w:rsidRPr="006562C2">
              <w:rPr>
                <w:sz w:val="18"/>
                <w:szCs w:val="18"/>
              </w:rPr>
              <w:t xml:space="preserve"> (1-4)</w:t>
            </w:r>
          </w:p>
        </w:tc>
      </w:tr>
      <w:tr w:rsidR="0071218B" w:rsidRPr="006562C2" w14:paraId="0128E899" w14:textId="77777777" w:rsidTr="001A78A3">
        <w:tc>
          <w:tcPr>
            <w:tcW w:w="4135" w:type="dxa"/>
          </w:tcPr>
          <w:p w14:paraId="5D11A199" w14:textId="77777777" w:rsidR="0071218B" w:rsidRPr="006562C2" w:rsidRDefault="0071218B" w:rsidP="001A78A3">
            <w:pPr>
              <w:pStyle w:val="ListParagraph"/>
              <w:numPr>
                <w:ilvl w:val="0"/>
                <w:numId w:val="14"/>
              </w:numPr>
              <w:spacing w:after="40"/>
              <w:ind w:hanging="203"/>
              <w:contextualSpacing w:val="0"/>
              <w:jc w:val="left"/>
              <w:rPr>
                <w:sz w:val="18"/>
                <w:szCs w:val="18"/>
              </w:rPr>
            </w:pPr>
            <w:r w:rsidRPr="006562C2">
              <w:rPr>
                <w:sz w:val="18"/>
                <w:szCs w:val="18"/>
              </w:rPr>
              <w:t>Use of Methods</w:t>
            </w:r>
          </w:p>
        </w:tc>
        <w:tc>
          <w:tcPr>
            <w:tcW w:w="5791" w:type="dxa"/>
          </w:tcPr>
          <w:p w14:paraId="08715463" w14:textId="77777777" w:rsidR="0071218B" w:rsidRPr="006562C2" w:rsidRDefault="0071218B" w:rsidP="00C631AC">
            <w:pPr>
              <w:spacing w:after="40"/>
              <w:rPr>
                <w:sz w:val="18"/>
                <w:szCs w:val="18"/>
              </w:rPr>
            </w:pPr>
            <w:r w:rsidRPr="006562C2">
              <w:rPr>
                <w:sz w:val="18"/>
                <w:szCs w:val="18"/>
              </w:rPr>
              <w:t xml:space="preserve">Self rating </w:t>
            </w:r>
            <w:r w:rsidR="0089197B" w:rsidRPr="006562C2">
              <w:rPr>
                <w:sz w:val="18"/>
                <w:szCs w:val="18"/>
              </w:rPr>
              <w:t>of use of methods</w:t>
            </w:r>
            <w:r w:rsidRPr="006562C2">
              <w:rPr>
                <w:sz w:val="18"/>
                <w:szCs w:val="18"/>
              </w:rPr>
              <w:t xml:space="preserve"> (1-4)</w:t>
            </w:r>
          </w:p>
          <w:p w14:paraId="7EBF04D2" w14:textId="77777777" w:rsidR="0071218B" w:rsidRPr="006562C2" w:rsidRDefault="0071218B" w:rsidP="00C631AC">
            <w:pPr>
              <w:spacing w:after="40"/>
              <w:rPr>
                <w:sz w:val="18"/>
                <w:szCs w:val="18"/>
              </w:rPr>
            </w:pPr>
            <w:r w:rsidRPr="006562C2">
              <w:rPr>
                <w:sz w:val="18"/>
                <w:szCs w:val="18"/>
              </w:rPr>
              <w:t xml:space="preserve">Faculty rating of </w:t>
            </w:r>
            <w:r w:rsidR="0089197B" w:rsidRPr="006562C2">
              <w:rPr>
                <w:sz w:val="18"/>
                <w:szCs w:val="18"/>
              </w:rPr>
              <w:t>demonstrated use of methods</w:t>
            </w:r>
            <w:r w:rsidRPr="006562C2">
              <w:rPr>
                <w:sz w:val="18"/>
                <w:szCs w:val="18"/>
              </w:rPr>
              <w:t xml:space="preserve"> (1-4)</w:t>
            </w:r>
          </w:p>
        </w:tc>
      </w:tr>
      <w:tr w:rsidR="0071218B" w:rsidRPr="006562C2" w14:paraId="54FDE0D7" w14:textId="77777777" w:rsidTr="001A78A3">
        <w:trPr>
          <w:cnfStyle w:val="000000100000" w:firstRow="0" w:lastRow="0" w:firstColumn="0" w:lastColumn="0" w:oddVBand="0" w:evenVBand="0" w:oddHBand="1" w:evenHBand="0" w:firstRowFirstColumn="0" w:firstRowLastColumn="0" w:lastRowFirstColumn="0" w:lastRowLastColumn="0"/>
        </w:trPr>
        <w:tc>
          <w:tcPr>
            <w:tcW w:w="4135" w:type="dxa"/>
          </w:tcPr>
          <w:p w14:paraId="196FF63F" w14:textId="77777777" w:rsidR="0071218B" w:rsidRPr="006562C2" w:rsidRDefault="0071218B" w:rsidP="001A78A3">
            <w:pPr>
              <w:pStyle w:val="ListParagraph"/>
              <w:numPr>
                <w:ilvl w:val="0"/>
                <w:numId w:val="14"/>
              </w:numPr>
              <w:spacing w:after="40"/>
              <w:ind w:hanging="203"/>
              <w:contextualSpacing w:val="0"/>
              <w:jc w:val="left"/>
              <w:rPr>
                <w:sz w:val="18"/>
                <w:szCs w:val="18"/>
              </w:rPr>
            </w:pPr>
            <w:r w:rsidRPr="006562C2">
              <w:rPr>
                <w:sz w:val="18"/>
                <w:szCs w:val="18"/>
              </w:rPr>
              <w:t>Written and Oral Presentation of Research</w:t>
            </w:r>
          </w:p>
        </w:tc>
        <w:tc>
          <w:tcPr>
            <w:tcW w:w="5791" w:type="dxa"/>
          </w:tcPr>
          <w:p w14:paraId="77469F5C" w14:textId="77777777" w:rsidR="0071218B" w:rsidRPr="006562C2" w:rsidRDefault="0071218B" w:rsidP="00C631AC">
            <w:pPr>
              <w:spacing w:after="40"/>
              <w:rPr>
                <w:sz w:val="18"/>
                <w:szCs w:val="18"/>
              </w:rPr>
            </w:pPr>
            <w:r w:rsidRPr="006562C2">
              <w:rPr>
                <w:sz w:val="18"/>
                <w:szCs w:val="18"/>
              </w:rPr>
              <w:t xml:space="preserve">Self rating of </w:t>
            </w:r>
            <w:r w:rsidR="0089197B" w:rsidRPr="006562C2">
              <w:rPr>
                <w:sz w:val="18"/>
                <w:szCs w:val="18"/>
              </w:rPr>
              <w:t>written and oral presentation skills</w:t>
            </w:r>
            <w:r w:rsidRPr="006562C2">
              <w:rPr>
                <w:sz w:val="18"/>
                <w:szCs w:val="18"/>
              </w:rPr>
              <w:t xml:space="preserve"> (1-4)</w:t>
            </w:r>
          </w:p>
          <w:p w14:paraId="6B5C74E8" w14:textId="77777777" w:rsidR="0071218B" w:rsidRPr="006562C2" w:rsidRDefault="0071218B" w:rsidP="00C631AC">
            <w:pPr>
              <w:spacing w:after="40"/>
              <w:rPr>
                <w:sz w:val="18"/>
                <w:szCs w:val="18"/>
              </w:rPr>
            </w:pPr>
            <w:r w:rsidRPr="006562C2">
              <w:rPr>
                <w:sz w:val="18"/>
                <w:szCs w:val="18"/>
              </w:rPr>
              <w:t>Faculty ratin</w:t>
            </w:r>
            <w:r w:rsidR="0089197B" w:rsidRPr="006562C2">
              <w:rPr>
                <w:sz w:val="18"/>
                <w:szCs w:val="18"/>
              </w:rPr>
              <w:t>g of demonstrated written and oral presentation skills</w:t>
            </w:r>
            <w:r w:rsidRPr="006562C2">
              <w:rPr>
                <w:sz w:val="18"/>
                <w:szCs w:val="18"/>
              </w:rPr>
              <w:t xml:space="preserve"> (1-4)</w:t>
            </w:r>
          </w:p>
        </w:tc>
      </w:tr>
    </w:tbl>
    <w:p w14:paraId="2AA77BFD" w14:textId="77777777" w:rsidR="00655F0E" w:rsidRDefault="00B11510">
      <w:pPr>
        <w:pStyle w:val="Heading2"/>
      </w:pPr>
      <w:r>
        <w:t>Process Measures</w:t>
      </w:r>
    </w:p>
    <w:p w14:paraId="764C5141" w14:textId="77777777" w:rsidR="00401839" w:rsidRPr="00401839" w:rsidRDefault="00401839" w:rsidP="00401839">
      <w:r>
        <w:t xml:space="preserve">In addition to assessing the achievement of the program’s student learning outcomes </w:t>
      </w:r>
      <w:r w:rsidR="00FF4281">
        <w:t>over the course of the program</w:t>
      </w:r>
      <w:r>
        <w:t xml:space="preserve">, we also </w:t>
      </w:r>
      <w:r w:rsidR="00FF4281">
        <w:t>examine</w:t>
      </w:r>
      <w:r>
        <w:t xml:space="preserve"> student experience in the program </w:t>
      </w:r>
      <w:r w:rsidR="00FF4281">
        <w:t xml:space="preserve">to understand what </w:t>
      </w:r>
      <w:r w:rsidR="00A20316">
        <w:t xml:space="preserve">contextual </w:t>
      </w:r>
      <w:r w:rsidR="00FF4281">
        <w:t>factors may influence student success in the progr</w:t>
      </w:r>
      <w:r w:rsidR="00386E8B">
        <w:t>am</w:t>
      </w:r>
      <w:r w:rsidR="00A20316">
        <w:t>, including both program and personal factors</w:t>
      </w:r>
      <w:r w:rsidR="00386E8B">
        <w:t>.</w:t>
      </w:r>
      <w:r w:rsidR="005900E0">
        <w:t xml:space="preserve"> Table 2 summarizes the </w:t>
      </w:r>
      <w:r w:rsidR="00A20316">
        <w:t>contextual factor data</w:t>
      </w:r>
      <w:r w:rsidR="005900E0">
        <w:t xml:space="preserve"> to be collected from students over the course of the program.</w:t>
      </w:r>
    </w:p>
    <w:p w14:paraId="68D61B3A" w14:textId="77777777" w:rsidR="005900E0" w:rsidRDefault="005900E0" w:rsidP="005900E0">
      <w:pPr>
        <w:pStyle w:val="Caption"/>
        <w:keepNext/>
      </w:pPr>
      <w:r>
        <w:t xml:space="preserve">Table </w:t>
      </w:r>
      <w:r w:rsidR="000D3E53">
        <w:rPr>
          <w:noProof/>
        </w:rPr>
        <w:fldChar w:fldCharType="begin"/>
      </w:r>
      <w:r w:rsidR="000D3E53">
        <w:rPr>
          <w:noProof/>
        </w:rPr>
        <w:instrText xml:space="preserve"> SEQ Table \* ARABIC </w:instrText>
      </w:r>
      <w:r w:rsidR="000D3E53">
        <w:rPr>
          <w:noProof/>
        </w:rPr>
        <w:fldChar w:fldCharType="separate"/>
      </w:r>
      <w:r w:rsidR="001114C9">
        <w:rPr>
          <w:noProof/>
        </w:rPr>
        <w:t>2</w:t>
      </w:r>
      <w:r w:rsidR="000D3E53">
        <w:rPr>
          <w:noProof/>
        </w:rPr>
        <w:fldChar w:fldCharType="end"/>
      </w:r>
      <w:r>
        <w:t xml:space="preserve">. </w:t>
      </w:r>
      <w:r w:rsidR="00A20316">
        <w:t>Contextual</w:t>
      </w:r>
      <w:r>
        <w:t xml:space="preserve"> Factors Collected for Process Evaluation</w:t>
      </w:r>
    </w:p>
    <w:tbl>
      <w:tblPr>
        <w:tblStyle w:val="PlainTable1"/>
        <w:tblW w:w="0" w:type="auto"/>
        <w:tblLook w:val="0420" w:firstRow="1" w:lastRow="0" w:firstColumn="0" w:lastColumn="0" w:noHBand="0" w:noVBand="1"/>
        <w:tblCaption w:val="Contextual Factors Collected for Process Evaluation"/>
        <w:tblDescription w:val="Program Factors: • Years to Completion of Degree&#10;• Desired Years to Completion at Admission&#10;• Satisfaction with Program&#10;• Challenges in Program Progress&#10;• Marked Successes in Program Progress&#10;• University Financial Support&#10;&#10;Personal Factors:&#10;• Student Age at Admission&#10;• Student Self-Identified Gender&#10;• Student Self-Identified Ethnicity&#10;• Alaska Experience at Admission&#10;• Years Since Completion of Bachelor’s at Admission&#10;• Previous Research Experience before Admission&#10;• Undergraduate GPA&#10;• # of Credit Hours in Anthropology Courses at Admission&#10;• Employment Status during Program"/>
      </w:tblPr>
      <w:tblGrid>
        <w:gridCol w:w="4963"/>
        <w:gridCol w:w="4963"/>
      </w:tblGrid>
      <w:tr w:rsidR="00362956" w:rsidRPr="006562C2" w14:paraId="0A57998D" w14:textId="77777777" w:rsidTr="001A78A3">
        <w:trPr>
          <w:cnfStyle w:val="100000000000" w:firstRow="1" w:lastRow="0" w:firstColumn="0" w:lastColumn="0" w:oddVBand="0" w:evenVBand="0" w:oddHBand="0" w:evenHBand="0" w:firstRowFirstColumn="0" w:firstRowLastColumn="0" w:lastRowFirstColumn="0" w:lastRowLastColumn="0"/>
          <w:tblHeader/>
        </w:trPr>
        <w:tc>
          <w:tcPr>
            <w:tcW w:w="4963" w:type="dxa"/>
          </w:tcPr>
          <w:p w14:paraId="78DF8092" w14:textId="77777777" w:rsidR="00362956" w:rsidRPr="006562C2" w:rsidRDefault="00362956" w:rsidP="00C65E0D">
            <w:pPr>
              <w:pStyle w:val="Heading3"/>
              <w:outlineLvl w:val="2"/>
              <w:rPr>
                <w:sz w:val="18"/>
                <w:szCs w:val="18"/>
              </w:rPr>
            </w:pPr>
            <w:r w:rsidRPr="006562C2">
              <w:rPr>
                <w:sz w:val="18"/>
                <w:szCs w:val="18"/>
              </w:rPr>
              <w:t xml:space="preserve">Program Factors </w:t>
            </w:r>
          </w:p>
        </w:tc>
        <w:tc>
          <w:tcPr>
            <w:tcW w:w="4963" w:type="dxa"/>
          </w:tcPr>
          <w:p w14:paraId="31544E96" w14:textId="77777777" w:rsidR="00362956" w:rsidRPr="006562C2" w:rsidRDefault="00362956" w:rsidP="00C65E0D">
            <w:pPr>
              <w:pStyle w:val="Heading3"/>
              <w:outlineLvl w:val="2"/>
              <w:rPr>
                <w:sz w:val="18"/>
                <w:szCs w:val="18"/>
              </w:rPr>
            </w:pPr>
            <w:r w:rsidRPr="006562C2">
              <w:rPr>
                <w:sz w:val="18"/>
                <w:szCs w:val="18"/>
              </w:rPr>
              <w:t>Personal Factors</w:t>
            </w:r>
          </w:p>
        </w:tc>
      </w:tr>
      <w:tr w:rsidR="00362956" w:rsidRPr="006562C2" w14:paraId="043EC9D8" w14:textId="77777777" w:rsidTr="001A78A3">
        <w:trPr>
          <w:cnfStyle w:val="000000100000" w:firstRow="0" w:lastRow="0" w:firstColumn="0" w:lastColumn="0" w:oddVBand="0" w:evenVBand="0" w:oddHBand="1" w:evenHBand="0" w:firstRowFirstColumn="0" w:firstRowLastColumn="0" w:lastRowFirstColumn="0" w:lastRowLastColumn="0"/>
        </w:trPr>
        <w:tc>
          <w:tcPr>
            <w:tcW w:w="4963" w:type="dxa"/>
          </w:tcPr>
          <w:p w14:paraId="5DAA6D85" w14:textId="77777777" w:rsidR="00362956" w:rsidRPr="006562C2" w:rsidRDefault="00362956" w:rsidP="006562C2">
            <w:pPr>
              <w:pStyle w:val="ListParagraph"/>
              <w:numPr>
                <w:ilvl w:val="0"/>
                <w:numId w:val="23"/>
              </w:numPr>
              <w:jc w:val="left"/>
              <w:rPr>
                <w:sz w:val="18"/>
                <w:szCs w:val="18"/>
              </w:rPr>
            </w:pPr>
            <w:r w:rsidRPr="006562C2">
              <w:rPr>
                <w:sz w:val="18"/>
                <w:szCs w:val="18"/>
              </w:rPr>
              <w:t>Years to Completion of Degree</w:t>
            </w:r>
          </w:p>
        </w:tc>
        <w:tc>
          <w:tcPr>
            <w:tcW w:w="4963" w:type="dxa"/>
          </w:tcPr>
          <w:p w14:paraId="6E38631A" w14:textId="77777777" w:rsidR="00362956" w:rsidRPr="001A78A3" w:rsidRDefault="00362956" w:rsidP="001A78A3">
            <w:pPr>
              <w:pStyle w:val="ListParagraph"/>
              <w:numPr>
                <w:ilvl w:val="0"/>
                <w:numId w:val="23"/>
              </w:numPr>
              <w:rPr>
                <w:sz w:val="18"/>
                <w:szCs w:val="18"/>
              </w:rPr>
            </w:pPr>
            <w:r w:rsidRPr="001A78A3">
              <w:rPr>
                <w:sz w:val="18"/>
                <w:szCs w:val="18"/>
              </w:rPr>
              <w:t>Student Age at Admission</w:t>
            </w:r>
          </w:p>
        </w:tc>
      </w:tr>
      <w:tr w:rsidR="00362956" w:rsidRPr="006562C2" w14:paraId="70C89818" w14:textId="77777777" w:rsidTr="001A78A3">
        <w:tc>
          <w:tcPr>
            <w:tcW w:w="4963" w:type="dxa"/>
          </w:tcPr>
          <w:p w14:paraId="77D21E6F" w14:textId="77777777" w:rsidR="00362956" w:rsidRPr="006562C2" w:rsidRDefault="00362956" w:rsidP="006562C2">
            <w:pPr>
              <w:pStyle w:val="ListParagraph"/>
              <w:numPr>
                <w:ilvl w:val="0"/>
                <w:numId w:val="23"/>
              </w:numPr>
              <w:jc w:val="left"/>
              <w:rPr>
                <w:sz w:val="18"/>
                <w:szCs w:val="18"/>
              </w:rPr>
            </w:pPr>
            <w:r w:rsidRPr="006562C2">
              <w:rPr>
                <w:sz w:val="18"/>
                <w:szCs w:val="18"/>
              </w:rPr>
              <w:t>Desired Years to Completion at Admission</w:t>
            </w:r>
          </w:p>
        </w:tc>
        <w:tc>
          <w:tcPr>
            <w:tcW w:w="4963" w:type="dxa"/>
          </w:tcPr>
          <w:p w14:paraId="52E686A7" w14:textId="77777777" w:rsidR="00362956" w:rsidRPr="001A78A3" w:rsidRDefault="00362956" w:rsidP="001A78A3">
            <w:pPr>
              <w:pStyle w:val="ListParagraph"/>
              <w:numPr>
                <w:ilvl w:val="0"/>
                <w:numId w:val="24"/>
              </w:numPr>
              <w:rPr>
                <w:sz w:val="18"/>
                <w:szCs w:val="18"/>
              </w:rPr>
            </w:pPr>
            <w:r w:rsidRPr="001A78A3">
              <w:rPr>
                <w:sz w:val="18"/>
                <w:szCs w:val="18"/>
              </w:rPr>
              <w:t>Student Self-Identified Gender</w:t>
            </w:r>
          </w:p>
        </w:tc>
      </w:tr>
      <w:tr w:rsidR="00362956" w:rsidRPr="006562C2" w14:paraId="6CC16DD5" w14:textId="77777777" w:rsidTr="001A78A3">
        <w:trPr>
          <w:cnfStyle w:val="000000100000" w:firstRow="0" w:lastRow="0" w:firstColumn="0" w:lastColumn="0" w:oddVBand="0" w:evenVBand="0" w:oddHBand="1" w:evenHBand="0" w:firstRowFirstColumn="0" w:firstRowLastColumn="0" w:lastRowFirstColumn="0" w:lastRowLastColumn="0"/>
        </w:trPr>
        <w:tc>
          <w:tcPr>
            <w:tcW w:w="4963" w:type="dxa"/>
          </w:tcPr>
          <w:p w14:paraId="5A7FD258" w14:textId="77777777" w:rsidR="00362956" w:rsidRPr="006562C2" w:rsidRDefault="00362956" w:rsidP="006562C2">
            <w:pPr>
              <w:pStyle w:val="ListParagraph"/>
              <w:numPr>
                <w:ilvl w:val="0"/>
                <w:numId w:val="23"/>
              </w:numPr>
              <w:jc w:val="left"/>
              <w:rPr>
                <w:sz w:val="18"/>
                <w:szCs w:val="18"/>
              </w:rPr>
            </w:pPr>
            <w:r w:rsidRPr="006562C2">
              <w:rPr>
                <w:sz w:val="18"/>
                <w:szCs w:val="18"/>
              </w:rPr>
              <w:t>Satisfaction with Program</w:t>
            </w:r>
          </w:p>
        </w:tc>
        <w:tc>
          <w:tcPr>
            <w:tcW w:w="4963" w:type="dxa"/>
          </w:tcPr>
          <w:p w14:paraId="74B55D19" w14:textId="77777777" w:rsidR="00362956" w:rsidRPr="001A78A3" w:rsidRDefault="00362956" w:rsidP="001A78A3">
            <w:pPr>
              <w:pStyle w:val="ListParagraph"/>
              <w:numPr>
                <w:ilvl w:val="0"/>
                <w:numId w:val="24"/>
              </w:numPr>
              <w:rPr>
                <w:sz w:val="18"/>
                <w:szCs w:val="18"/>
              </w:rPr>
            </w:pPr>
            <w:r w:rsidRPr="001A78A3">
              <w:rPr>
                <w:sz w:val="18"/>
                <w:szCs w:val="18"/>
              </w:rPr>
              <w:t>Student Self-Identified Ethnicity</w:t>
            </w:r>
          </w:p>
        </w:tc>
      </w:tr>
      <w:tr w:rsidR="00362956" w:rsidRPr="006562C2" w14:paraId="38EE091A" w14:textId="77777777" w:rsidTr="001A78A3">
        <w:tc>
          <w:tcPr>
            <w:tcW w:w="4963" w:type="dxa"/>
          </w:tcPr>
          <w:p w14:paraId="539F77FE" w14:textId="77777777" w:rsidR="00362956" w:rsidRPr="006562C2" w:rsidRDefault="00362956" w:rsidP="006562C2">
            <w:pPr>
              <w:pStyle w:val="ListParagraph"/>
              <w:numPr>
                <w:ilvl w:val="0"/>
                <w:numId w:val="23"/>
              </w:numPr>
              <w:jc w:val="left"/>
              <w:rPr>
                <w:sz w:val="18"/>
                <w:szCs w:val="18"/>
              </w:rPr>
            </w:pPr>
            <w:r w:rsidRPr="006562C2">
              <w:rPr>
                <w:sz w:val="18"/>
                <w:szCs w:val="18"/>
              </w:rPr>
              <w:t>Challenges in Program Progress</w:t>
            </w:r>
          </w:p>
        </w:tc>
        <w:tc>
          <w:tcPr>
            <w:tcW w:w="4963" w:type="dxa"/>
          </w:tcPr>
          <w:p w14:paraId="27CB2F9B" w14:textId="77777777" w:rsidR="00362956" w:rsidRPr="001A78A3" w:rsidRDefault="00362956" w:rsidP="001A78A3">
            <w:pPr>
              <w:pStyle w:val="ListParagraph"/>
              <w:numPr>
                <w:ilvl w:val="0"/>
                <w:numId w:val="24"/>
              </w:numPr>
              <w:rPr>
                <w:sz w:val="18"/>
                <w:szCs w:val="18"/>
              </w:rPr>
            </w:pPr>
            <w:r w:rsidRPr="001A78A3">
              <w:rPr>
                <w:sz w:val="18"/>
                <w:szCs w:val="18"/>
              </w:rPr>
              <w:t>Alaska Experience at Admission</w:t>
            </w:r>
          </w:p>
        </w:tc>
      </w:tr>
      <w:tr w:rsidR="00362956" w:rsidRPr="006562C2" w14:paraId="63320E08" w14:textId="77777777" w:rsidTr="001A78A3">
        <w:trPr>
          <w:cnfStyle w:val="000000100000" w:firstRow="0" w:lastRow="0" w:firstColumn="0" w:lastColumn="0" w:oddVBand="0" w:evenVBand="0" w:oddHBand="1" w:evenHBand="0" w:firstRowFirstColumn="0" w:firstRowLastColumn="0" w:lastRowFirstColumn="0" w:lastRowLastColumn="0"/>
        </w:trPr>
        <w:tc>
          <w:tcPr>
            <w:tcW w:w="4963" w:type="dxa"/>
          </w:tcPr>
          <w:p w14:paraId="1EE00257" w14:textId="77777777" w:rsidR="00362956" w:rsidRPr="006562C2" w:rsidRDefault="00362956" w:rsidP="006562C2">
            <w:pPr>
              <w:pStyle w:val="ListParagraph"/>
              <w:numPr>
                <w:ilvl w:val="0"/>
                <w:numId w:val="23"/>
              </w:numPr>
              <w:jc w:val="left"/>
              <w:rPr>
                <w:sz w:val="18"/>
                <w:szCs w:val="18"/>
              </w:rPr>
            </w:pPr>
            <w:r w:rsidRPr="006562C2">
              <w:rPr>
                <w:sz w:val="18"/>
                <w:szCs w:val="18"/>
              </w:rPr>
              <w:t>Marked Successes in Program Progress</w:t>
            </w:r>
          </w:p>
        </w:tc>
        <w:tc>
          <w:tcPr>
            <w:tcW w:w="4963" w:type="dxa"/>
          </w:tcPr>
          <w:p w14:paraId="12C6798F" w14:textId="77777777" w:rsidR="00362956" w:rsidRPr="001A78A3" w:rsidRDefault="00362956" w:rsidP="001A78A3">
            <w:pPr>
              <w:pStyle w:val="ListParagraph"/>
              <w:numPr>
                <w:ilvl w:val="0"/>
                <w:numId w:val="24"/>
              </w:numPr>
              <w:rPr>
                <w:sz w:val="18"/>
                <w:szCs w:val="18"/>
              </w:rPr>
            </w:pPr>
            <w:r w:rsidRPr="001A78A3">
              <w:rPr>
                <w:sz w:val="18"/>
                <w:szCs w:val="18"/>
              </w:rPr>
              <w:t>Years Since Completion of Bachelor’s at Admission</w:t>
            </w:r>
          </w:p>
        </w:tc>
      </w:tr>
      <w:tr w:rsidR="00362956" w:rsidRPr="006562C2" w14:paraId="0E20BD06" w14:textId="77777777" w:rsidTr="001A78A3">
        <w:tc>
          <w:tcPr>
            <w:tcW w:w="4963" w:type="dxa"/>
          </w:tcPr>
          <w:p w14:paraId="125133C2" w14:textId="77777777" w:rsidR="00362956" w:rsidRPr="006562C2" w:rsidRDefault="00362956" w:rsidP="006562C2">
            <w:pPr>
              <w:pStyle w:val="ListParagraph"/>
              <w:numPr>
                <w:ilvl w:val="0"/>
                <w:numId w:val="23"/>
              </w:numPr>
              <w:jc w:val="left"/>
              <w:rPr>
                <w:sz w:val="18"/>
                <w:szCs w:val="18"/>
              </w:rPr>
            </w:pPr>
            <w:r w:rsidRPr="006562C2">
              <w:rPr>
                <w:sz w:val="18"/>
                <w:szCs w:val="18"/>
              </w:rPr>
              <w:t>University Financial Support</w:t>
            </w:r>
          </w:p>
        </w:tc>
        <w:tc>
          <w:tcPr>
            <w:tcW w:w="4963" w:type="dxa"/>
          </w:tcPr>
          <w:p w14:paraId="503B4DB3" w14:textId="77777777" w:rsidR="00362956" w:rsidRPr="001A78A3" w:rsidRDefault="00362956" w:rsidP="001A78A3">
            <w:pPr>
              <w:pStyle w:val="ListParagraph"/>
              <w:numPr>
                <w:ilvl w:val="0"/>
                <w:numId w:val="24"/>
              </w:numPr>
              <w:rPr>
                <w:sz w:val="18"/>
                <w:szCs w:val="18"/>
              </w:rPr>
            </w:pPr>
            <w:r w:rsidRPr="001A78A3">
              <w:rPr>
                <w:sz w:val="18"/>
                <w:szCs w:val="18"/>
              </w:rPr>
              <w:t>Previous Research Experience before Admission</w:t>
            </w:r>
          </w:p>
        </w:tc>
      </w:tr>
      <w:tr w:rsidR="00362956" w:rsidRPr="006562C2" w14:paraId="377CB797" w14:textId="77777777" w:rsidTr="001A78A3">
        <w:trPr>
          <w:cnfStyle w:val="000000100000" w:firstRow="0" w:lastRow="0" w:firstColumn="0" w:lastColumn="0" w:oddVBand="0" w:evenVBand="0" w:oddHBand="1" w:evenHBand="0" w:firstRowFirstColumn="0" w:firstRowLastColumn="0" w:lastRowFirstColumn="0" w:lastRowLastColumn="0"/>
        </w:trPr>
        <w:tc>
          <w:tcPr>
            <w:tcW w:w="4963" w:type="dxa"/>
          </w:tcPr>
          <w:p w14:paraId="19003F5C" w14:textId="77777777" w:rsidR="00362956" w:rsidRPr="006562C2" w:rsidRDefault="00362956" w:rsidP="00362956">
            <w:pPr>
              <w:jc w:val="left"/>
              <w:rPr>
                <w:sz w:val="18"/>
                <w:szCs w:val="18"/>
              </w:rPr>
            </w:pPr>
          </w:p>
        </w:tc>
        <w:tc>
          <w:tcPr>
            <w:tcW w:w="4963" w:type="dxa"/>
          </w:tcPr>
          <w:p w14:paraId="398B7E65" w14:textId="77777777" w:rsidR="00362956" w:rsidRPr="001A78A3" w:rsidRDefault="00362956" w:rsidP="001A78A3">
            <w:pPr>
              <w:pStyle w:val="ListParagraph"/>
              <w:numPr>
                <w:ilvl w:val="0"/>
                <w:numId w:val="24"/>
              </w:numPr>
              <w:rPr>
                <w:sz w:val="18"/>
                <w:szCs w:val="18"/>
              </w:rPr>
            </w:pPr>
            <w:r w:rsidRPr="001A78A3">
              <w:rPr>
                <w:sz w:val="18"/>
                <w:szCs w:val="18"/>
              </w:rPr>
              <w:t>Undergraduate GPA</w:t>
            </w:r>
          </w:p>
        </w:tc>
      </w:tr>
      <w:tr w:rsidR="00362956" w:rsidRPr="006562C2" w14:paraId="38298AA7" w14:textId="77777777" w:rsidTr="001A78A3">
        <w:tc>
          <w:tcPr>
            <w:tcW w:w="4963" w:type="dxa"/>
          </w:tcPr>
          <w:p w14:paraId="469BFFF6" w14:textId="77777777" w:rsidR="00362956" w:rsidRPr="006562C2" w:rsidRDefault="00362956" w:rsidP="00362956">
            <w:pPr>
              <w:jc w:val="left"/>
              <w:rPr>
                <w:sz w:val="18"/>
                <w:szCs w:val="18"/>
              </w:rPr>
            </w:pPr>
          </w:p>
        </w:tc>
        <w:tc>
          <w:tcPr>
            <w:tcW w:w="4963" w:type="dxa"/>
          </w:tcPr>
          <w:p w14:paraId="69B74D9E" w14:textId="77777777" w:rsidR="00362956" w:rsidRPr="001A78A3" w:rsidRDefault="00362956" w:rsidP="001A78A3">
            <w:pPr>
              <w:pStyle w:val="ListParagraph"/>
              <w:numPr>
                <w:ilvl w:val="0"/>
                <w:numId w:val="24"/>
              </w:numPr>
              <w:rPr>
                <w:sz w:val="18"/>
                <w:szCs w:val="18"/>
              </w:rPr>
            </w:pPr>
            <w:r w:rsidRPr="001A78A3">
              <w:rPr>
                <w:sz w:val="18"/>
                <w:szCs w:val="18"/>
              </w:rPr>
              <w:t># of Credit Hours in Anthropology Courses at Admission</w:t>
            </w:r>
          </w:p>
        </w:tc>
      </w:tr>
      <w:tr w:rsidR="00362956" w:rsidRPr="006562C2" w14:paraId="33E2F0FA" w14:textId="77777777" w:rsidTr="001A78A3">
        <w:trPr>
          <w:cnfStyle w:val="000000100000" w:firstRow="0" w:lastRow="0" w:firstColumn="0" w:lastColumn="0" w:oddVBand="0" w:evenVBand="0" w:oddHBand="1" w:evenHBand="0" w:firstRowFirstColumn="0" w:firstRowLastColumn="0" w:lastRowFirstColumn="0" w:lastRowLastColumn="0"/>
        </w:trPr>
        <w:tc>
          <w:tcPr>
            <w:tcW w:w="4963" w:type="dxa"/>
          </w:tcPr>
          <w:p w14:paraId="2CB903DB" w14:textId="77777777" w:rsidR="00362956" w:rsidRPr="006562C2" w:rsidRDefault="00362956" w:rsidP="00362956">
            <w:pPr>
              <w:jc w:val="left"/>
              <w:rPr>
                <w:sz w:val="18"/>
                <w:szCs w:val="18"/>
              </w:rPr>
            </w:pPr>
          </w:p>
        </w:tc>
        <w:tc>
          <w:tcPr>
            <w:tcW w:w="4963" w:type="dxa"/>
          </w:tcPr>
          <w:p w14:paraId="50D5C492" w14:textId="77777777" w:rsidR="00362956" w:rsidRPr="001A78A3" w:rsidRDefault="00362956" w:rsidP="001A78A3">
            <w:pPr>
              <w:pStyle w:val="ListParagraph"/>
              <w:numPr>
                <w:ilvl w:val="0"/>
                <w:numId w:val="24"/>
              </w:numPr>
              <w:rPr>
                <w:sz w:val="18"/>
                <w:szCs w:val="18"/>
              </w:rPr>
            </w:pPr>
            <w:r w:rsidRPr="001A78A3">
              <w:rPr>
                <w:sz w:val="18"/>
                <w:szCs w:val="18"/>
              </w:rPr>
              <w:t>Employment Status during Program</w:t>
            </w:r>
          </w:p>
        </w:tc>
      </w:tr>
    </w:tbl>
    <w:p w14:paraId="24437BCA" w14:textId="77777777" w:rsidR="00682FEF" w:rsidRDefault="002B47E0" w:rsidP="008E3E97">
      <w:pPr>
        <w:pStyle w:val="Heading1"/>
      </w:pPr>
      <w:bookmarkStart w:id="5" w:name="_1fob9te" w:colFirst="0" w:colLast="0"/>
      <w:bookmarkEnd w:id="5"/>
      <w:r>
        <w:t>Process</w:t>
      </w:r>
    </w:p>
    <w:p w14:paraId="4BF0CD79" w14:textId="77777777" w:rsidR="00C631AC" w:rsidRDefault="00C12A34" w:rsidP="00C12A34">
      <w:r>
        <w:t xml:space="preserve">The Master’s in Anthropology program faculty assess growth in the three student learning outcomes (SLOs) over the course of the program through student self-evaluation and faculty evaluation. </w:t>
      </w:r>
      <w:r w:rsidR="00C631AC">
        <w:t xml:space="preserve">The Anthropology Graduate Program Coordinator </w:t>
      </w:r>
      <w:r w:rsidR="001A78A3">
        <w:t xml:space="preserve">compiles </w:t>
      </w:r>
      <w:r w:rsidR="00C631AC">
        <w:t xml:space="preserve">the assessment </w:t>
      </w:r>
      <w:r w:rsidR="001A78A3">
        <w:t xml:space="preserve">results </w:t>
      </w:r>
      <w:r w:rsidR="008F52DF">
        <w:t xml:space="preserve">with the assistance of </w:t>
      </w:r>
      <w:r w:rsidR="00C631AC">
        <w:t>the anthropology faculty.</w:t>
      </w:r>
    </w:p>
    <w:p w14:paraId="700773AB" w14:textId="77777777" w:rsidR="002F3CEF" w:rsidRDefault="002F3CEF" w:rsidP="002F3CEF">
      <w:pPr>
        <w:pStyle w:val="Heading2"/>
      </w:pPr>
      <w:r>
        <w:t>Data Sources</w:t>
      </w:r>
    </w:p>
    <w:p w14:paraId="68ED69B8" w14:textId="77777777" w:rsidR="002F3CEF" w:rsidRDefault="002F3CEF" w:rsidP="002F3CEF">
      <w:r>
        <w:t>The Faculty will obtain the data for the assessment from three sources (Table 3):</w:t>
      </w:r>
    </w:p>
    <w:p w14:paraId="76FDA8C2" w14:textId="77777777" w:rsidR="002F3CEF" w:rsidRDefault="002F3CEF" w:rsidP="002F3CEF">
      <w:pPr>
        <w:pStyle w:val="ListParagraph"/>
        <w:numPr>
          <w:ilvl w:val="0"/>
          <w:numId w:val="22"/>
        </w:numPr>
      </w:pPr>
      <w:r w:rsidRPr="00362956">
        <w:rPr>
          <w:u w:val="single"/>
        </w:rPr>
        <w:t>Graduate Student S</w:t>
      </w:r>
      <w:r>
        <w:rPr>
          <w:u w:val="single"/>
        </w:rPr>
        <w:t>elf-</w:t>
      </w:r>
      <w:r w:rsidR="00140B65">
        <w:rPr>
          <w:u w:val="single"/>
        </w:rPr>
        <w:t>Evaluatio</w:t>
      </w:r>
      <w:r w:rsidR="00140B65" w:rsidRPr="00362956">
        <w:rPr>
          <w:u w:val="single"/>
        </w:rPr>
        <w:t>ns</w:t>
      </w:r>
      <w:r>
        <w:t xml:space="preserve"> – source of student self-evaluation ratings of all outcome </w:t>
      </w:r>
      <w:r w:rsidR="00140B65">
        <w:t>measures</w:t>
      </w:r>
      <w:r>
        <w:t xml:space="preserve"> for all three SLOs. Also collects data on contextual factors. Three versions will include ANTH Grad Entry Survey, ANTH Grad Yearly Progress Survey, and ANTH Grad Exit Survey. </w:t>
      </w:r>
    </w:p>
    <w:p w14:paraId="7C401069" w14:textId="77777777" w:rsidR="002F3CEF" w:rsidRDefault="002F3CEF" w:rsidP="002F3CEF">
      <w:pPr>
        <w:pStyle w:val="ListParagraph"/>
        <w:numPr>
          <w:ilvl w:val="0"/>
          <w:numId w:val="22"/>
        </w:numPr>
      </w:pPr>
      <w:r>
        <w:rPr>
          <w:u w:val="single"/>
        </w:rPr>
        <w:t xml:space="preserve">Faculty </w:t>
      </w:r>
      <w:r w:rsidRPr="00362956">
        <w:rPr>
          <w:u w:val="single"/>
        </w:rPr>
        <w:t>Evaluation</w:t>
      </w:r>
      <w:r>
        <w:rPr>
          <w:u w:val="single"/>
        </w:rPr>
        <w:t xml:space="preserve"> of Key Work</w:t>
      </w:r>
      <w:r>
        <w:t xml:space="preserve"> – source of faculty evaluation ratings of all outcome measures of SLO 1 Graduate-Level Anthropological Knowledge and first outcome measure of SLO 2 Ethical Awareness and Application. Faculty will evaluate the appropriate SLO outcome measures for the core courses: Core Theory; Methods; Research Design; and Ethics. </w:t>
      </w:r>
    </w:p>
    <w:p w14:paraId="40C288C0" w14:textId="77777777" w:rsidR="002F3CEF" w:rsidRDefault="002F3CEF" w:rsidP="002F3CEF">
      <w:pPr>
        <w:pStyle w:val="ListParagraph"/>
        <w:numPr>
          <w:ilvl w:val="0"/>
          <w:numId w:val="22"/>
        </w:numPr>
      </w:pPr>
      <w:r>
        <w:rPr>
          <w:u w:val="single"/>
        </w:rPr>
        <w:t>Faculty Evaluation of Defenses</w:t>
      </w:r>
      <w:r>
        <w:t xml:space="preserve"> – source of faculty evaluation ratings for all outcome measures of SLO 3 Anthropological Research Skills and second outcome measure of SLO 2 Ethical Awareness and Application. Faculty will evaluate appropriate categorical outcome measures for both the prospectus and thesis defenses.</w:t>
      </w:r>
    </w:p>
    <w:p w14:paraId="02050A4A" w14:textId="77777777" w:rsidR="005631A5" w:rsidRDefault="005631A5" w:rsidP="005631A5">
      <w:pPr>
        <w:pStyle w:val="Caption"/>
        <w:keepNext/>
      </w:pPr>
      <w:r>
        <w:lastRenderedPageBreak/>
        <w:t xml:space="preserve">Table </w:t>
      </w:r>
      <w:r w:rsidR="000D3E53">
        <w:rPr>
          <w:noProof/>
        </w:rPr>
        <w:fldChar w:fldCharType="begin"/>
      </w:r>
      <w:r w:rsidR="000D3E53">
        <w:rPr>
          <w:noProof/>
        </w:rPr>
        <w:instrText xml:space="preserve"> SEQ Table \* ARABIC </w:instrText>
      </w:r>
      <w:r w:rsidR="000D3E53">
        <w:rPr>
          <w:noProof/>
        </w:rPr>
        <w:fldChar w:fldCharType="separate"/>
      </w:r>
      <w:r w:rsidR="001114C9">
        <w:rPr>
          <w:noProof/>
        </w:rPr>
        <w:t>3</w:t>
      </w:r>
      <w:r w:rsidR="000D3E53">
        <w:rPr>
          <w:noProof/>
        </w:rPr>
        <w:fldChar w:fldCharType="end"/>
      </w:r>
      <w:r>
        <w:t xml:space="preserve">. Data Collection by </w:t>
      </w:r>
      <w:r w:rsidR="00B306FC">
        <w:t>Data Source</w:t>
      </w:r>
    </w:p>
    <w:tbl>
      <w:tblPr>
        <w:tblStyle w:val="PlainTable1"/>
        <w:tblW w:w="9985" w:type="dxa"/>
        <w:tblLayout w:type="fixed"/>
        <w:tblLook w:val="0220" w:firstRow="1" w:lastRow="0" w:firstColumn="0" w:lastColumn="0" w:noHBand="1" w:noVBand="0"/>
        <w:tblCaption w:val="Table 1 - Association of Outcome Measures to SLOs"/>
        <w:tblDescription w:val="Shows the two major outcomes and their subareas in relation to the SLOs they measure."/>
      </w:tblPr>
      <w:tblGrid>
        <w:gridCol w:w="1615"/>
        <w:gridCol w:w="2970"/>
        <w:gridCol w:w="1260"/>
        <w:gridCol w:w="2430"/>
        <w:gridCol w:w="1710"/>
      </w:tblGrid>
      <w:tr w:rsidR="005631A5" w:rsidRPr="006562C2" w14:paraId="7D5DA9CC" w14:textId="77777777" w:rsidTr="00811F3A">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615" w:type="dxa"/>
            <w:vAlign w:val="bottom"/>
          </w:tcPr>
          <w:p w14:paraId="166878E0" w14:textId="77777777" w:rsidR="005631A5" w:rsidRPr="006562C2" w:rsidRDefault="00B306FC" w:rsidP="00811F3A">
            <w:pPr>
              <w:jc w:val="center"/>
              <w:rPr>
                <w:sz w:val="18"/>
                <w:szCs w:val="18"/>
              </w:rPr>
            </w:pPr>
            <w:r>
              <w:rPr>
                <w:sz w:val="18"/>
                <w:szCs w:val="18"/>
              </w:rPr>
              <w:t>Data Source</w:t>
            </w:r>
          </w:p>
        </w:tc>
        <w:tc>
          <w:tcPr>
            <w:tcW w:w="2970" w:type="dxa"/>
            <w:vAlign w:val="bottom"/>
          </w:tcPr>
          <w:p w14:paraId="40F1E180" w14:textId="77777777" w:rsidR="005631A5" w:rsidRPr="006562C2" w:rsidRDefault="005631A5" w:rsidP="00811F3A">
            <w:pPr>
              <w:jc w:val="center"/>
              <w:cnfStyle w:val="100000000000" w:firstRow="1" w:lastRow="0" w:firstColumn="0" w:lastColumn="0" w:oddVBand="0" w:evenVBand="0" w:oddHBand="0" w:evenHBand="0" w:firstRowFirstColumn="0" w:firstRowLastColumn="0" w:lastRowFirstColumn="0" w:lastRowLastColumn="0"/>
              <w:rPr>
                <w:sz w:val="18"/>
                <w:szCs w:val="18"/>
              </w:rPr>
            </w:pPr>
            <w:r w:rsidRPr="006562C2">
              <w:rPr>
                <w:sz w:val="18"/>
                <w:szCs w:val="18"/>
              </w:rPr>
              <w:t>Description</w:t>
            </w:r>
          </w:p>
        </w:tc>
        <w:tc>
          <w:tcPr>
            <w:cnfStyle w:val="000010000000" w:firstRow="0" w:lastRow="0" w:firstColumn="0" w:lastColumn="0" w:oddVBand="1" w:evenVBand="0" w:oddHBand="0" w:evenHBand="0" w:firstRowFirstColumn="0" w:firstRowLastColumn="0" w:lastRowFirstColumn="0" w:lastRowLastColumn="0"/>
            <w:tcW w:w="1260" w:type="dxa"/>
            <w:vAlign w:val="bottom"/>
          </w:tcPr>
          <w:p w14:paraId="1A64B7DB" w14:textId="77777777" w:rsidR="005631A5" w:rsidRPr="006562C2" w:rsidRDefault="005631A5" w:rsidP="00811F3A">
            <w:pPr>
              <w:jc w:val="center"/>
              <w:rPr>
                <w:sz w:val="18"/>
                <w:szCs w:val="18"/>
              </w:rPr>
            </w:pPr>
            <w:r w:rsidRPr="006562C2">
              <w:rPr>
                <w:sz w:val="18"/>
                <w:szCs w:val="18"/>
              </w:rPr>
              <w:t>Frequenc</w:t>
            </w:r>
            <w:r>
              <w:rPr>
                <w:sz w:val="18"/>
                <w:szCs w:val="18"/>
              </w:rPr>
              <w:t xml:space="preserve">y </w:t>
            </w:r>
            <w:r w:rsidRPr="006562C2">
              <w:rPr>
                <w:sz w:val="18"/>
                <w:szCs w:val="18"/>
              </w:rPr>
              <w:t>/</w:t>
            </w:r>
            <w:r>
              <w:rPr>
                <w:sz w:val="18"/>
                <w:szCs w:val="18"/>
              </w:rPr>
              <w:t xml:space="preserve"> </w:t>
            </w:r>
            <w:r w:rsidRPr="006562C2">
              <w:rPr>
                <w:sz w:val="18"/>
                <w:szCs w:val="18"/>
              </w:rPr>
              <w:t>Start Date</w:t>
            </w:r>
          </w:p>
        </w:tc>
        <w:tc>
          <w:tcPr>
            <w:tcW w:w="2430" w:type="dxa"/>
            <w:vAlign w:val="bottom"/>
          </w:tcPr>
          <w:p w14:paraId="24EE038F" w14:textId="77777777" w:rsidR="005631A5" w:rsidRPr="006562C2" w:rsidRDefault="005631A5" w:rsidP="00811F3A">
            <w:pPr>
              <w:jc w:val="center"/>
              <w:cnfStyle w:val="100000000000" w:firstRow="1" w:lastRow="0" w:firstColumn="0" w:lastColumn="0" w:oddVBand="0" w:evenVBand="0" w:oddHBand="0" w:evenHBand="0" w:firstRowFirstColumn="0" w:firstRowLastColumn="0" w:lastRowFirstColumn="0" w:lastRowLastColumn="0"/>
              <w:rPr>
                <w:sz w:val="18"/>
                <w:szCs w:val="18"/>
              </w:rPr>
            </w:pPr>
            <w:r w:rsidRPr="006562C2">
              <w:rPr>
                <w:sz w:val="18"/>
                <w:szCs w:val="18"/>
              </w:rPr>
              <w:t>Collection Method</w:t>
            </w:r>
          </w:p>
        </w:tc>
        <w:tc>
          <w:tcPr>
            <w:cnfStyle w:val="000010000000" w:firstRow="0" w:lastRow="0" w:firstColumn="0" w:lastColumn="0" w:oddVBand="1" w:evenVBand="0" w:oddHBand="0" w:evenHBand="0" w:firstRowFirstColumn="0" w:firstRowLastColumn="0" w:lastRowFirstColumn="0" w:lastRowLastColumn="0"/>
            <w:tcW w:w="1710" w:type="dxa"/>
            <w:vAlign w:val="bottom"/>
          </w:tcPr>
          <w:p w14:paraId="5A0B44DD" w14:textId="77777777" w:rsidR="005631A5" w:rsidRPr="006562C2" w:rsidRDefault="005631A5" w:rsidP="00811F3A">
            <w:pPr>
              <w:jc w:val="center"/>
              <w:rPr>
                <w:sz w:val="18"/>
                <w:szCs w:val="18"/>
              </w:rPr>
            </w:pPr>
            <w:r w:rsidRPr="006562C2">
              <w:rPr>
                <w:sz w:val="18"/>
                <w:szCs w:val="18"/>
              </w:rPr>
              <w:t xml:space="preserve">Old </w:t>
            </w:r>
            <w:r>
              <w:rPr>
                <w:sz w:val="18"/>
                <w:szCs w:val="18"/>
              </w:rPr>
              <w:t xml:space="preserve">Assessment </w:t>
            </w:r>
            <w:r w:rsidRPr="006562C2">
              <w:rPr>
                <w:sz w:val="18"/>
                <w:szCs w:val="18"/>
              </w:rPr>
              <w:t>Equivalent</w:t>
            </w:r>
          </w:p>
        </w:tc>
      </w:tr>
      <w:tr w:rsidR="005631A5" w:rsidRPr="006562C2" w14:paraId="119349D3" w14:textId="77777777" w:rsidTr="00811F3A">
        <w:trPr>
          <w:trHeight w:val="240"/>
        </w:trPr>
        <w:tc>
          <w:tcPr>
            <w:cnfStyle w:val="000010000000" w:firstRow="0" w:lastRow="0" w:firstColumn="0" w:lastColumn="0" w:oddVBand="1" w:evenVBand="0" w:oddHBand="0" w:evenHBand="0" w:firstRowFirstColumn="0" w:firstRowLastColumn="0" w:lastRowFirstColumn="0" w:lastRowLastColumn="0"/>
            <w:tcW w:w="1615" w:type="dxa"/>
            <w:vAlign w:val="center"/>
          </w:tcPr>
          <w:p w14:paraId="0D47FD4F" w14:textId="77777777" w:rsidR="005631A5" w:rsidRPr="006562C2" w:rsidRDefault="005631A5" w:rsidP="008839B2">
            <w:pPr>
              <w:jc w:val="center"/>
              <w:rPr>
                <w:sz w:val="18"/>
                <w:szCs w:val="18"/>
              </w:rPr>
            </w:pPr>
            <w:r w:rsidRPr="006562C2">
              <w:rPr>
                <w:sz w:val="18"/>
                <w:szCs w:val="18"/>
              </w:rPr>
              <w:t xml:space="preserve">Graduate Student </w:t>
            </w:r>
            <w:r w:rsidR="008839B2">
              <w:rPr>
                <w:sz w:val="18"/>
                <w:szCs w:val="18"/>
              </w:rPr>
              <w:t>Self-Evaluations</w:t>
            </w:r>
          </w:p>
        </w:tc>
        <w:tc>
          <w:tcPr>
            <w:tcW w:w="2970" w:type="dxa"/>
            <w:vAlign w:val="center"/>
          </w:tcPr>
          <w:p w14:paraId="1DCD7F77" w14:textId="77777777" w:rsidR="005631A5" w:rsidRPr="006562C2" w:rsidRDefault="005631A5" w:rsidP="00811F3A">
            <w:pPr>
              <w:jc w:val="center"/>
              <w:cnfStyle w:val="000000000000" w:firstRow="0" w:lastRow="0" w:firstColumn="0" w:lastColumn="0" w:oddVBand="0" w:evenVBand="0" w:oddHBand="0" w:evenHBand="0" w:firstRowFirstColumn="0" w:firstRowLastColumn="0" w:lastRowFirstColumn="0" w:lastRowLastColumn="0"/>
              <w:rPr>
                <w:sz w:val="18"/>
                <w:szCs w:val="18"/>
              </w:rPr>
            </w:pPr>
            <w:r w:rsidRPr="006562C2">
              <w:rPr>
                <w:sz w:val="18"/>
                <w:szCs w:val="18"/>
              </w:rPr>
              <w:t xml:space="preserve">Student self-evaluation of </w:t>
            </w:r>
            <w:r w:rsidR="00B306FC">
              <w:rPr>
                <w:sz w:val="18"/>
                <w:szCs w:val="18"/>
              </w:rPr>
              <w:t xml:space="preserve">anthropological </w:t>
            </w:r>
            <w:r w:rsidRPr="006562C2">
              <w:rPr>
                <w:sz w:val="18"/>
                <w:szCs w:val="18"/>
              </w:rPr>
              <w:t xml:space="preserve">knowledge and skills </w:t>
            </w:r>
            <w:r>
              <w:rPr>
                <w:sz w:val="18"/>
                <w:szCs w:val="18"/>
              </w:rPr>
              <w:t>in addition to</w:t>
            </w:r>
            <w:r w:rsidRPr="006562C2">
              <w:rPr>
                <w:sz w:val="18"/>
                <w:szCs w:val="18"/>
              </w:rPr>
              <w:t xml:space="preserve"> </w:t>
            </w:r>
            <w:r>
              <w:rPr>
                <w:sz w:val="18"/>
                <w:szCs w:val="18"/>
              </w:rPr>
              <w:t>self-</w:t>
            </w:r>
            <w:r w:rsidRPr="006562C2">
              <w:rPr>
                <w:sz w:val="18"/>
                <w:szCs w:val="18"/>
              </w:rPr>
              <w:t>report of contextual factors</w:t>
            </w:r>
          </w:p>
        </w:tc>
        <w:tc>
          <w:tcPr>
            <w:cnfStyle w:val="000010000000" w:firstRow="0" w:lastRow="0" w:firstColumn="0" w:lastColumn="0" w:oddVBand="1" w:evenVBand="0" w:oddHBand="0" w:evenHBand="0" w:firstRowFirstColumn="0" w:firstRowLastColumn="0" w:lastRowFirstColumn="0" w:lastRowLastColumn="0"/>
            <w:tcW w:w="1260" w:type="dxa"/>
            <w:vAlign w:val="center"/>
          </w:tcPr>
          <w:p w14:paraId="6F9FC1CF" w14:textId="77777777" w:rsidR="005631A5" w:rsidRPr="006562C2" w:rsidRDefault="005631A5" w:rsidP="00811F3A">
            <w:pPr>
              <w:jc w:val="center"/>
              <w:rPr>
                <w:sz w:val="18"/>
                <w:szCs w:val="18"/>
              </w:rPr>
            </w:pPr>
            <w:r w:rsidRPr="006562C2">
              <w:rPr>
                <w:sz w:val="18"/>
                <w:szCs w:val="18"/>
              </w:rPr>
              <w:t>Annual / Fall 2019</w:t>
            </w:r>
          </w:p>
        </w:tc>
        <w:tc>
          <w:tcPr>
            <w:tcW w:w="2430" w:type="dxa"/>
            <w:vAlign w:val="center"/>
          </w:tcPr>
          <w:p w14:paraId="5EDB0A46" w14:textId="77777777" w:rsidR="005631A5" w:rsidRPr="006562C2" w:rsidRDefault="00033B1D" w:rsidP="00033B1D">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Grad</w:t>
            </w:r>
            <w:r w:rsidR="008839B2">
              <w:rPr>
                <w:sz w:val="18"/>
                <w:szCs w:val="18"/>
              </w:rPr>
              <w:t>uate</w:t>
            </w:r>
            <w:r>
              <w:rPr>
                <w:sz w:val="18"/>
                <w:szCs w:val="18"/>
              </w:rPr>
              <w:t xml:space="preserve"> Coordinator a</w:t>
            </w:r>
            <w:r w:rsidR="005631A5">
              <w:rPr>
                <w:sz w:val="18"/>
                <w:szCs w:val="18"/>
              </w:rPr>
              <w:t>dminister</w:t>
            </w:r>
            <w:r>
              <w:rPr>
                <w:sz w:val="18"/>
                <w:szCs w:val="18"/>
              </w:rPr>
              <w:t>s</w:t>
            </w:r>
            <w:r w:rsidR="005631A5">
              <w:rPr>
                <w:sz w:val="18"/>
                <w:szCs w:val="18"/>
              </w:rPr>
              <w:t xml:space="preserve"> entry, yearly progress, and exit surveys with every graduate student</w:t>
            </w:r>
          </w:p>
        </w:tc>
        <w:tc>
          <w:tcPr>
            <w:cnfStyle w:val="000010000000" w:firstRow="0" w:lastRow="0" w:firstColumn="0" w:lastColumn="0" w:oddVBand="1" w:evenVBand="0" w:oddHBand="0" w:evenHBand="0" w:firstRowFirstColumn="0" w:firstRowLastColumn="0" w:lastRowFirstColumn="0" w:lastRowLastColumn="0"/>
            <w:tcW w:w="1710" w:type="dxa"/>
            <w:vAlign w:val="center"/>
          </w:tcPr>
          <w:p w14:paraId="142604D0" w14:textId="77777777" w:rsidR="005631A5" w:rsidRPr="006562C2" w:rsidRDefault="005631A5" w:rsidP="00811F3A">
            <w:pPr>
              <w:jc w:val="center"/>
              <w:rPr>
                <w:sz w:val="18"/>
                <w:szCs w:val="18"/>
              </w:rPr>
            </w:pPr>
            <w:r w:rsidRPr="006562C2">
              <w:rPr>
                <w:sz w:val="18"/>
                <w:szCs w:val="18"/>
              </w:rPr>
              <w:t>None</w:t>
            </w:r>
          </w:p>
        </w:tc>
      </w:tr>
      <w:tr w:rsidR="005631A5" w:rsidRPr="006562C2" w14:paraId="0FE7F13A" w14:textId="77777777" w:rsidTr="00811F3A">
        <w:trPr>
          <w:trHeight w:val="240"/>
        </w:trPr>
        <w:tc>
          <w:tcPr>
            <w:cnfStyle w:val="000010000000" w:firstRow="0" w:lastRow="0" w:firstColumn="0" w:lastColumn="0" w:oddVBand="1" w:evenVBand="0" w:oddHBand="0" w:evenHBand="0" w:firstRowFirstColumn="0" w:firstRowLastColumn="0" w:lastRowFirstColumn="0" w:lastRowLastColumn="0"/>
            <w:tcW w:w="1615" w:type="dxa"/>
            <w:vAlign w:val="center"/>
          </w:tcPr>
          <w:p w14:paraId="5A83E836" w14:textId="77777777" w:rsidR="005631A5" w:rsidRPr="006562C2" w:rsidRDefault="00611A24" w:rsidP="00611A24">
            <w:pPr>
              <w:jc w:val="center"/>
              <w:rPr>
                <w:sz w:val="18"/>
                <w:szCs w:val="18"/>
              </w:rPr>
            </w:pPr>
            <w:r>
              <w:rPr>
                <w:sz w:val="18"/>
                <w:szCs w:val="18"/>
              </w:rPr>
              <w:t xml:space="preserve">Faculty Evaluation of </w:t>
            </w:r>
            <w:r w:rsidR="005631A5" w:rsidRPr="006562C2">
              <w:rPr>
                <w:sz w:val="18"/>
                <w:szCs w:val="18"/>
              </w:rPr>
              <w:t xml:space="preserve">Key Work </w:t>
            </w:r>
          </w:p>
        </w:tc>
        <w:tc>
          <w:tcPr>
            <w:tcW w:w="2970" w:type="dxa"/>
            <w:vAlign w:val="center"/>
          </w:tcPr>
          <w:p w14:paraId="1170412D" w14:textId="77777777" w:rsidR="005631A5" w:rsidRPr="006562C2" w:rsidRDefault="005631A5" w:rsidP="00811F3A">
            <w:pPr>
              <w:jc w:val="center"/>
              <w:cnfStyle w:val="000000000000" w:firstRow="0" w:lastRow="0" w:firstColumn="0" w:lastColumn="0" w:oddVBand="0" w:evenVBand="0" w:oddHBand="0" w:evenHBand="0" w:firstRowFirstColumn="0" w:firstRowLastColumn="0" w:lastRowFirstColumn="0" w:lastRowLastColumn="0"/>
              <w:rPr>
                <w:sz w:val="18"/>
                <w:szCs w:val="18"/>
              </w:rPr>
            </w:pPr>
            <w:r w:rsidRPr="006562C2">
              <w:rPr>
                <w:sz w:val="18"/>
                <w:szCs w:val="18"/>
              </w:rPr>
              <w:t>F</w:t>
            </w:r>
            <w:r w:rsidR="00033B1D">
              <w:rPr>
                <w:sz w:val="18"/>
                <w:szCs w:val="18"/>
              </w:rPr>
              <w:t>aculty e</w:t>
            </w:r>
            <w:r w:rsidRPr="006562C2">
              <w:rPr>
                <w:sz w:val="18"/>
                <w:szCs w:val="18"/>
              </w:rPr>
              <w:t xml:space="preserve">valuation of </w:t>
            </w:r>
            <w:r w:rsidR="00B306FC">
              <w:rPr>
                <w:sz w:val="18"/>
                <w:szCs w:val="18"/>
              </w:rPr>
              <w:t>demonstration of graduate-level anthropological knowledge and ethical awareness</w:t>
            </w:r>
            <w:r w:rsidR="00B306FC" w:rsidRPr="006562C2">
              <w:rPr>
                <w:sz w:val="18"/>
                <w:szCs w:val="18"/>
              </w:rPr>
              <w:t xml:space="preserve"> </w:t>
            </w:r>
            <w:r w:rsidR="00B306FC">
              <w:rPr>
                <w:sz w:val="18"/>
                <w:szCs w:val="18"/>
              </w:rPr>
              <w:t>in student work</w:t>
            </w:r>
          </w:p>
        </w:tc>
        <w:tc>
          <w:tcPr>
            <w:cnfStyle w:val="000010000000" w:firstRow="0" w:lastRow="0" w:firstColumn="0" w:lastColumn="0" w:oddVBand="1" w:evenVBand="0" w:oddHBand="0" w:evenHBand="0" w:firstRowFirstColumn="0" w:firstRowLastColumn="0" w:lastRowFirstColumn="0" w:lastRowLastColumn="0"/>
            <w:tcW w:w="1260" w:type="dxa"/>
            <w:vAlign w:val="center"/>
          </w:tcPr>
          <w:p w14:paraId="1A8121DC" w14:textId="77777777" w:rsidR="005631A5" w:rsidRPr="006562C2" w:rsidRDefault="005631A5" w:rsidP="00811F3A">
            <w:pPr>
              <w:jc w:val="center"/>
              <w:rPr>
                <w:sz w:val="18"/>
                <w:szCs w:val="18"/>
              </w:rPr>
            </w:pPr>
            <w:r w:rsidRPr="006562C2">
              <w:rPr>
                <w:sz w:val="18"/>
                <w:szCs w:val="18"/>
              </w:rPr>
              <w:t>Annual / Fall 2019</w:t>
            </w:r>
          </w:p>
        </w:tc>
        <w:tc>
          <w:tcPr>
            <w:tcW w:w="2430" w:type="dxa"/>
            <w:vAlign w:val="center"/>
          </w:tcPr>
          <w:p w14:paraId="66FCA579" w14:textId="77777777" w:rsidR="005631A5" w:rsidRPr="006562C2" w:rsidRDefault="00033B1D" w:rsidP="00033B1D">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Faculty panel e</w:t>
            </w:r>
            <w:r w:rsidR="005631A5">
              <w:rPr>
                <w:sz w:val="18"/>
                <w:szCs w:val="18"/>
              </w:rPr>
              <w:t xml:space="preserve">valuate key work of students </w:t>
            </w:r>
            <w:r w:rsidR="00B306FC">
              <w:rPr>
                <w:sz w:val="18"/>
                <w:szCs w:val="18"/>
              </w:rPr>
              <w:t>during</w:t>
            </w:r>
            <w:r w:rsidR="005631A5">
              <w:rPr>
                <w:sz w:val="18"/>
                <w:szCs w:val="18"/>
              </w:rPr>
              <w:t xml:space="preserve"> core </w:t>
            </w:r>
            <w:r w:rsidR="00B306FC">
              <w:rPr>
                <w:sz w:val="18"/>
                <w:szCs w:val="18"/>
              </w:rPr>
              <w:t xml:space="preserve">theory, methods, ethics, and research design </w:t>
            </w:r>
            <w:r w:rsidR="005631A5">
              <w:rPr>
                <w:sz w:val="18"/>
                <w:szCs w:val="18"/>
              </w:rPr>
              <w:t>courses</w:t>
            </w:r>
          </w:p>
        </w:tc>
        <w:tc>
          <w:tcPr>
            <w:cnfStyle w:val="000010000000" w:firstRow="0" w:lastRow="0" w:firstColumn="0" w:lastColumn="0" w:oddVBand="1" w:evenVBand="0" w:oddHBand="0" w:evenHBand="0" w:firstRowFirstColumn="0" w:firstRowLastColumn="0" w:lastRowFirstColumn="0" w:lastRowLastColumn="0"/>
            <w:tcW w:w="1710" w:type="dxa"/>
            <w:vAlign w:val="center"/>
          </w:tcPr>
          <w:p w14:paraId="056507C6" w14:textId="77777777" w:rsidR="005631A5" w:rsidRPr="006562C2" w:rsidRDefault="005631A5" w:rsidP="00811F3A">
            <w:pPr>
              <w:jc w:val="center"/>
              <w:rPr>
                <w:sz w:val="18"/>
                <w:szCs w:val="18"/>
              </w:rPr>
            </w:pPr>
            <w:r w:rsidRPr="006562C2">
              <w:rPr>
                <w:sz w:val="18"/>
                <w:szCs w:val="18"/>
              </w:rPr>
              <w:t xml:space="preserve">Proseminar Grades </w:t>
            </w:r>
            <w:r>
              <w:rPr>
                <w:sz w:val="18"/>
                <w:szCs w:val="18"/>
              </w:rPr>
              <w:t xml:space="preserve">/ </w:t>
            </w:r>
            <w:r w:rsidRPr="006562C2">
              <w:rPr>
                <w:sz w:val="18"/>
                <w:szCs w:val="18"/>
              </w:rPr>
              <w:t>Comprehensive Exam Results</w:t>
            </w:r>
          </w:p>
        </w:tc>
      </w:tr>
      <w:tr w:rsidR="005631A5" w:rsidRPr="006562C2" w14:paraId="1055BA76" w14:textId="77777777" w:rsidTr="00811F3A">
        <w:trPr>
          <w:trHeight w:val="240"/>
        </w:trPr>
        <w:tc>
          <w:tcPr>
            <w:cnfStyle w:val="000010000000" w:firstRow="0" w:lastRow="0" w:firstColumn="0" w:lastColumn="0" w:oddVBand="1" w:evenVBand="0" w:oddHBand="0" w:evenHBand="0" w:firstRowFirstColumn="0" w:firstRowLastColumn="0" w:lastRowFirstColumn="0" w:lastRowLastColumn="0"/>
            <w:tcW w:w="1615" w:type="dxa"/>
            <w:vAlign w:val="center"/>
          </w:tcPr>
          <w:p w14:paraId="501DFDAF" w14:textId="77777777" w:rsidR="005631A5" w:rsidRPr="006562C2" w:rsidRDefault="00033B1D" w:rsidP="00033B1D">
            <w:pPr>
              <w:jc w:val="center"/>
              <w:rPr>
                <w:sz w:val="18"/>
                <w:szCs w:val="18"/>
              </w:rPr>
            </w:pPr>
            <w:r>
              <w:rPr>
                <w:sz w:val="18"/>
                <w:szCs w:val="18"/>
              </w:rPr>
              <w:t xml:space="preserve">Faculty Evaluation of </w:t>
            </w:r>
            <w:r w:rsidR="007B3A03">
              <w:rPr>
                <w:sz w:val="18"/>
                <w:szCs w:val="18"/>
              </w:rPr>
              <w:t xml:space="preserve">Documents and </w:t>
            </w:r>
            <w:r>
              <w:rPr>
                <w:sz w:val="18"/>
                <w:szCs w:val="18"/>
              </w:rPr>
              <w:t>Defenses</w:t>
            </w:r>
          </w:p>
        </w:tc>
        <w:tc>
          <w:tcPr>
            <w:tcW w:w="2970" w:type="dxa"/>
            <w:vAlign w:val="center"/>
          </w:tcPr>
          <w:p w14:paraId="299A0495" w14:textId="77777777" w:rsidR="005631A5" w:rsidRPr="006562C2" w:rsidRDefault="005631A5" w:rsidP="00811F3A">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w:t>
            </w:r>
            <w:r w:rsidR="00033B1D">
              <w:rPr>
                <w:sz w:val="18"/>
                <w:szCs w:val="18"/>
              </w:rPr>
              <w:t xml:space="preserve">aculty </w:t>
            </w:r>
            <w:r>
              <w:rPr>
                <w:sz w:val="18"/>
                <w:szCs w:val="18"/>
              </w:rPr>
              <w:t xml:space="preserve">evaluation </w:t>
            </w:r>
            <w:r w:rsidR="00B306FC">
              <w:rPr>
                <w:sz w:val="18"/>
                <w:szCs w:val="18"/>
              </w:rPr>
              <w:t xml:space="preserve">of demonstration </w:t>
            </w:r>
            <w:r>
              <w:rPr>
                <w:sz w:val="18"/>
                <w:szCs w:val="18"/>
              </w:rPr>
              <w:t xml:space="preserve">of </w:t>
            </w:r>
            <w:r w:rsidR="00B306FC">
              <w:rPr>
                <w:sz w:val="18"/>
                <w:szCs w:val="18"/>
              </w:rPr>
              <w:t xml:space="preserve">ethical practice in research and anthropological research skills in student research </w:t>
            </w:r>
          </w:p>
        </w:tc>
        <w:tc>
          <w:tcPr>
            <w:cnfStyle w:val="000010000000" w:firstRow="0" w:lastRow="0" w:firstColumn="0" w:lastColumn="0" w:oddVBand="1" w:evenVBand="0" w:oddHBand="0" w:evenHBand="0" w:firstRowFirstColumn="0" w:firstRowLastColumn="0" w:lastRowFirstColumn="0" w:lastRowLastColumn="0"/>
            <w:tcW w:w="1260" w:type="dxa"/>
            <w:vAlign w:val="center"/>
          </w:tcPr>
          <w:p w14:paraId="14AE9216" w14:textId="77777777" w:rsidR="005631A5" w:rsidRPr="006562C2" w:rsidRDefault="005631A5" w:rsidP="00811F3A">
            <w:pPr>
              <w:jc w:val="center"/>
              <w:rPr>
                <w:sz w:val="18"/>
                <w:szCs w:val="18"/>
              </w:rPr>
            </w:pPr>
            <w:r w:rsidRPr="006562C2">
              <w:rPr>
                <w:sz w:val="18"/>
                <w:szCs w:val="18"/>
              </w:rPr>
              <w:t>Annual</w:t>
            </w:r>
            <w:r>
              <w:rPr>
                <w:sz w:val="18"/>
                <w:szCs w:val="18"/>
              </w:rPr>
              <w:t xml:space="preserve"> </w:t>
            </w:r>
            <w:r w:rsidRPr="006562C2">
              <w:rPr>
                <w:sz w:val="18"/>
                <w:szCs w:val="18"/>
              </w:rPr>
              <w:t>/</w:t>
            </w:r>
            <w:r>
              <w:rPr>
                <w:sz w:val="18"/>
                <w:szCs w:val="18"/>
              </w:rPr>
              <w:t xml:space="preserve"> </w:t>
            </w:r>
            <w:r w:rsidRPr="006562C2">
              <w:rPr>
                <w:sz w:val="18"/>
                <w:szCs w:val="18"/>
              </w:rPr>
              <w:t>Fall 201</w:t>
            </w:r>
            <w:r>
              <w:rPr>
                <w:sz w:val="18"/>
                <w:szCs w:val="18"/>
              </w:rPr>
              <w:t>9</w:t>
            </w:r>
          </w:p>
        </w:tc>
        <w:tc>
          <w:tcPr>
            <w:tcW w:w="2430" w:type="dxa"/>
            <w:vAlign w:val="center"/>
          </w:tcPr>
          <w:p w14:paraId="08271430" w14:textId="77777777" w:rsidR="005631A5" w:rsidRPr="006562C2" w:rsidRDefault="00033B1D" w:rsidP="00033B1D">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Faculty panel e</w:t>
            </w:r>
            <w:r w:rsidR="005631A5">
              <w:rPr>
                <w:sz w:val="18"/>
                <w:szCs w:val="18"/>
              </w:rPr>
              <w:t>valuate</w:t>
            </w:r>
            <w:r>
              <w:rPr>
                <w:sz w:val="18"/>
                <w:szCs w:val="18"/>
              </w:rPr>
              <w:t>s</w:t>
            </w:r>
            <w:r w:rsidR="005631A5">
              <w:rPr>
                <w:sz w:val="18"/>
                <w:szCs w:val="18"/>
              </w:rPr>
              <w:t xml:space="preserve"> prospectus and thesis </w:t>
            </w:r>
            <w:r w:rsidR="007B3A03">
              <w:rPr>
                <w:sz w:val="18"/>
                <w:szCs w:val="18"/>
              </w:rPr>
              <w:t xml:space="preserve">documents and </w:t>
            </w:r>
            <w:r w:rsidR="005631A5">
              <w:rPr>
                <w:sz w:val="18"/>
                <w:szCs w:val="18"/>
              </w:rPr>
              <w:t>defense</w:t>
            </w:r>
            <w:r w:rsidR="00B306FC">
              <w:rPr>
                <w:sz w:val="18"/>
                <w:szCs w:val="18"/>
              </w:rPr>
              <w:t>s</w:t>
            </w:r>
            <w:r w:rsidR="005631A5">
              <w:rPr>
                <w:sz w:val="18"/>
                <w:szCs w:val="18"/>
              </w:rPr>
              <w:t xml:space="preserve"> for every graduate student</w:t>
            </w:r>
          </w:p>
        </w:tc>
        <w:tc>
          <w:tcPr>
            <w:cnfStyle w:val="000010000000" w:firstRow="0" w:lastRow="0" w:firstColumn="0" w:lastColumn="0" w:oddVBand="1" w:evenVBand="0" w:oddHBand="0" w:evenHBand="0" w:firstRowFirstColumn="0" w:firstRowLastColumn="0" w:lastRowFirstColumn="0" w:lastRowLastColumn="0"/>
            <w:tcW w:w="1710" w:type="dxa"/>
            <w:vAlign w:val="center"/>
          </w:tcPr>
          <w:p w14:paraId="5E3E1FC5" w14:textId="77777777" w:rsidR="005631A5" w:rsidRPr="006562C2" w:rsidRDefault="005631A5" w:rsidP="00811F3A">
            <w:pPr>
              <w:jc w:val="center"/>
              <w:rPr>
                <w:sz w:val="18"/>
                <w:szCs w:val="18"/>
              </w:rPr>
            </w:pPr>
            <w:r w:rsidRPr="006562C2">
              <w:rPr>
                <w:sz w:val="18"/>
                <w:szCs w:val="18"/>
              </w:rPr>
              <w:t>Prospectus Defense</w:t>
            </w:r>
            <w:r>
              <w:rPr>
                <w:sz w:val="18"/>
                <w:szCs w:val="18"/>
              </w:rPr>
              <w:t xml:space="preserve"> / </w:t>
            </w:r>
            <w:r w:rsidRPr="006562C2">
              <w:rPr>
                <w:sz w:val="18"/>
                <w:szCs w:val="18"/>
              </w:rPr>
              <w:t>Thesis Defense Review</w:t>
            </w:r>
          </w:p>
        </w:tc>
      </w:tr>
    </w:tbl>
    <w:p w14:paraId="43DEF7F1" w14:textId="77777777" w:rsidR="008E3E97" w:rsidRDefault="008F52DF" w:rsidP="008F52DF">
      <w:pPr>
        <w:pStyle w:val="Heading2"/>
      </w:pPr>
      <w:r>
        <w:t>Data Collection</w:t>
      </w:r>
      <w:r w:rsidR="005900E0">
        <w:t xml:space="preserve"> Procedures</w:t>
      </w:r>
    </w:p>
    <w:p w14:paraId="5BDA9F6E" w14:textId="77777777" w:rsidR="008F52DF" w:rsidRDefault="00C12A34" w:rsidP="008F52DF">
      <w:r>
        <w:t>Data are collected yearly from all graduate students through surveys and from faculty through various evaluations</w:t>
      </w:r>
      <w:r w:rsidR="00362956">
        <w:t xml:space="preserve"> of key course work and prospectus and thesis defenses</w:t>
      </w:r>
      <w:r>
        <w:t xml:space="preserve">. Graduate students complete an entry survey in their first year, </w:t>
      </w:r>
      <w:r w:rsidR="002F1BA7">
        <w:t xml:space="preserve">yearly </w:t>
      </w:r>
      <w:r>
        <w:t xml:space="preserve">progress surveys each year, and an exit survey </w:t>
      </w:r>
      <w:r w:rsidR="005631A5">
        <w:t xml:space="preserve">in the semester of their </w:t>
      </w:r>
      <w:r>
        <w:t xml:space="preserve">graduation. Faculty complete evaluations of key work from designated core courses and of </w:t>
      </w:r>
      <w:r w:rsidR="00B306FC">
        <w:t xml:space="preserve">the </w:t>
      </w:r>
      <w:r>
        <w:t>prospectus and thesis defenses</w:t>
      </w:r>
      <w:r w:rsidR="00B306FC">
        <w:t xml:space="preserve"> for every graduate student</w:t>
      </w:r>
      <w:r>
        <w:t>. This</w:t>
      </w:r>
      <w:r w:rsidR="00B306FC">
        <w:t xml:space="preserve"> process</w:t>
      </w:r>
      <w:r>
        <w:t xml:space="preserve"> allows for b</w:t>
      </w:r>
      <w:r w:rsidR="008F52DF">
        <w:t xml:space="preserve">aseline, formative, and summative assessment </w:t>
      </w:r>
      <w:r>
        <w:t xml:space="preserve">to provide insight on </w:t>
      </w:r>
      <w:r w:rsidR="008F52DF">
        <w:t>development</w:t>
      </w:r>
      <w:r w:rsidR="00B306FC">
        <w:t>al</w:t>
      </w:r>
      <w:r w:rsidR="008F52DF">
        <w:t xml:space="preserve"> growth</w:t>
      </w:r>
      <w:r w:rsidR="00B306FC">
        <w:t xml:space="preserve"> in the student learning outcomes over the course of the program.</w:t>
      </w:r>
      <w:r w:rsidR="00FE513B">
        <w:t xml:space="preserve"> </w:t>
      </w:r>
      <w:r w:rsidR="00B306FC">
        <w:t xml:space="preserve"> Additionally, </w:t>
      </w:r>
      <w:r w:rsidR="00FE513B">
        <w:t>process data are collected regarding student experience in the program</w:t>
      </w:r>
      <w:r w:rsidR="008F52DF">
        <w:t xml:space="preserve">. Table </w:t>
      </w:r>
      <w:r w:rsidR="00B306FC">
        <w:t>4</w:t>
      </w:r>
      <w:r w:rsidR="008F52DF">
        <w:t xml:space="preserve"> summarizes the data collection approach.</w:t>
      </w:r>
    </w:p>
    <w:p w14:paraId="6D2338B8" w14:textId="77777777" w:rsidR="001114C9" w:rsidRDefault="001114C9" w:rsidP="001114C9">
      <w:pPr>
        <w:pStyle w:val="Caption"/>
        <w:keepNext/>
      </w:pPr>
      <w:r>
        <w:t xml:space="preserve">Table </w:t>
      </w:r>
      <w:r w:rsidR="006A1785">
        <w:rPr>
          <w:noProof/>
        </w:rPr>
        <w:fldChar w:fldCharType="begin"/>
      </w:r>
      <w:r w:rsidR="006A1785">
        <w:rPr>
          <w:noProof/>
        </w:rPr>
        <w:instrText xml:space="preserve"> SEQ Table \* ARABIC </w:instrText>
      </w:r>
      <w:r w:rsidR="006A1785">
        <w:rPr>
          <w:noProof/>
        </w:rPr>
        <w:fldChar w:fldCharType="separate"/>
      </w:r>
      <w:r>
        <w:rPr>
          <w:noProof/>
        </w:rPr>
        <w:t>4</w:t>
      </w:r>
      <w:r w:rsidR="006A1785">
        <w:rPr>
          <w:noProof/>
        </w:rPr>
        <w:fldChar w:fldCharType="end"/>
      </w:r>
      <w:r>
        <w:t>. Overview of Data Collection Strategy</w:t>
      </w:r>
    </w:p>
    <w:tbl>
      <w:tblPr>
        <w:tblStyle w:val="PlainTable1"/>
        <w:tblW w:w="9985" w:type="dxa"/>
        <w:tblLayout w:type="fixed"/>
        <w:tblLook w:val="0220" w:firstRow="1" w:lastRow="0" w:firstColumn="0" w:lastColumn="0" w:noHBand="1" w:noVBand="0"/>
        <w:tblCaption w:val="Table 1 - Association of Outcome Measures to SLOs"/>
        <w:tblDescription w:val="Shows the two major outcomes and their subareas in relation to the SLOs they measure."/>
      </w:tblPr>
      <w:tblGrid>
        <w:gridCol w:w="4765"/>
        <w:gridCol w:w="1740"/>
        <w:gridCol w:w="1740"/>
        <w:gridCol w:w="1740"/>
      </w:tblGrid>
      <w:tr w:rsidR="001D4089" w:rsidRPr="006562C2" w14:paraId="7DDB16C4" w14:textId="77777777" w:rsidTr="00685985">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765" w:type="dxa"/>
            <w:vAlign w:val="bottom"/>
          </w:tcPr>
          <w:p w14:paraId="7B43CB0C" w14:textId="77777777" w:rsidR="001D4089" w:rsidRPr="006562C2" w:rsidRDefault="001D4089" w:rsidP="001114C9">
            <w:pPr>
              <w:jc w:val="left"/>
              <w:rPr>
                <w:sz w:val="18"/>
                <w:szCs w:val="18"/>
              </w:rPr>
            </w:pPr>
            <w:r>
              <w:rPr>
                <w:sz w:val="18"/>
                <w:szCs w:val="18"/>
              </w:rPr>
              <w:t>Program Student Learning Outcomes</w:t>
            </w:r>
            <w:r w:rsidR="007B3A03">
              <w:rPr>
                <w:sz w:val="18"/>
                <w:szCs w:val="18"/>
              </w:rPr>
              <w:t xml:space="preserve"> and Associated Categorical Outcome Measures</w:t>
            </w:r>
          </w:p>
        </w:tc>
        <w:tc>
          <w:tcPr>
            <w:tcW w:w="1740" w:type="dxa"/>
            <w:vAlign w:val="bottom"/>
          </w:tcPr>
          <w:p w14:paraId="72D19440" w14:textId="77777777" w:rsidR="001D4089" w:rsidRPr="006562C2" w:rsidRDefault="001D4089" w:rsidP="001D4089">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Baseline Assessment</w:t>
            </w:r>
          </w:p>
        </w:tc>
        <w:tc>
          <w:tcPr>
            <w:cnfStyle w:val="000010000000" w:firstRow="0" w:lastRow="0" w:firstColumn="0" w:lastColumn="0" w:oddVBand="1" w:evenVBand="0" w:oddHBand="0" w:evenHBand="0" w:firstRowFirstColumn="0" w:firstRowLastColumn="0" w:lastRowFirstColumn="0" w:lastRowLastColumn="0"/>
            <w:tcW w:w="1740" w:type="dxa"/>
            <w:vAlign w:val="bottom"/>
          </w:tcPr>
          <w:p w14:paraId="6D31560E" w14:textId="77777777" w:rsidR="001D4089" w:rsidRPr="006562C2" w:rsidRDefault="001D4089" w:rsidP="001D4089">
            <w:pPr>
              <w:jc w:val="center"/>
              <w:rPr>
                <w:sz w:val="18"/>
                <w:szCs w:val="18"/>
              </w:rPr>
            </w:pPr>
            <w:r>
              <w:rPr>
                <w:sz w:val="18"/>
                <w:szCs w:val="18"/>
              </w:rPr>
              <w:t>Formative Assessment</w:t>
            </w:r>
          </w:p>
        </w:tc>
        <w:tc>
          <w:tcPr>
            <w:tcW w:w="1740" w:type="dxa"/>
            <w:vAlign w:val="bottom"/>
          </w:tcPr>
          <w:p w14:paraId="18BF4C34" w14:textId="77777777" w:rsidR="001D4089" w:rsidRPr="006562C2" w:rsidRDefault="001D4089" w:rsidP="001D4089">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Summative Assessment</w:t>
            </w:r>
          </w:p>
        </w:tc>
      </w:tr>
      <w:tr w:rsidR="001D4089" w:rsidRPr="006562C2" w14:paraId="18D7E75F" w14:textId="77777777" w:rsidTr="00DE1545">
        <w:trPr>
          <w:trHeight w:val="240"/>
        </w:trPr>
        <w:tc>
          <w:tcPr>
            <w:cnfStyle w:val="000010000000" w:firstRow="0" w:lastRow="0" w:firstColumn="0" w:lastColumn="0" w:oddVBand="1" w:evenVBand="0" w:oddHBand="0" w:evenHBand="0" w:firstRowFirstColumn="0" w:firstRowLastColumn="0" w:lastRowFirstColumn="0" w:lastRowLastColumn="0"/>
            <w:tcW w:w="4765" w:type="dxa"/>
          </w:tcPr>
          <w:p w14:paraId="59056007" w14:textId="77777777" w:rsidR="001D4089" w:rsidRDefault="001D4089" w:rsidP="00DE1545">
            <w:pPr>
              <w:jc w:val="left"/>
              <w:rPr>
                <w:sz w:val="18"/>
                <w:szCs w:val="18"/>
              </w:rPr>
            </w:pPr>
            <w:r>
              <w:rPr>
                <w:sz w:val="18"/>
                <w:szCs w:val="18"/>
              </w:rPr>
              <w:t xml:space="preserve">1 – Graduate-Level Anthropological Knowledge </w:t>
            </w:r>
          </w:p>
          <w:p w14:paraId="3E41CC14" w14:textId="77777777" w:rsidR="001D4089" w:rsidRPr="001D4089" w:rsidRDefault="001D4089" w:rsidP="00DE1545">
            <w:pPr>
              <w:ind w:left="600"/>
              <w:jc w:val="left"/>
              <w:rPr>
                <w:sz w:val="18"/>
                <w:szCs w:val="18"/>
              </w:rPr>
            </w:pPr>
            <w:r>
              <w:rPr>
                <w:sz w:val="18"/>
                <w:szCs w:val="18"/>
              </w:rPr>
              <w:t>-</w:t>
            </w:r>
            <w:r w:rsidRPr="001D4089">
              <w:rPr>
                <w:sz w:val="18"/>
                <w:szCs w:val="18"/>
              </w:rPr>
              <w:t>Core Concepts and Theories</w:t>
            </w:r>
            <w:r w:rsidR="00405F15">
              <w:rPr>
                <w:sz w:val="18"/>
                <w:szCs w:val="18"/>
              </w:rPr>
              <w:t xml:space="preserve"> (Theory Course)</w:t>
            </w:r>
          </w:p>
          <w:p w14:paraId="7D3EE571" w14:textId="77777777" w:rsidR="001D4089" w:rsidRPr="001D4089" w:rsidRDefault="001D4089" w:rsidP="00DE1545">
            <w:pPr>
              <w:ind w:left="600"/>
              <w:jc w:val="left"/>
              <w:rPr>
                <w:sz w:val="18"/>
                <w:szCs w:val="18"/>
              </w:rPr>
            </w:pPr>
            <w:r>
              <w:rPr>
                <w:sz w:val="18"/>
                <w:szCs w:val="18"/>
              </w:rPr>
              <w:t>-</w:t>
            </w:r>
            <w:r w:rsidRPr="001D4089">
              <w:rPr>
                <w:sz w:val="18"/>
                <w:szCs w:val="18"/>
              </w:rPr>
              <w:t>Research Design Process</w:t>
            </w:r>
            <w:r w:rsidR="00405F15">
              <w:rPr>
                <w:sz w:val="18"/>
                <w:szCs w:val="18"/>
              </w:rPr>
              <w:t xml:space="preserve"> (Research Design)</w:t>
            </w:r>
          </w:p>
          <w:p w14:paraId="70F51982" w14:textId="77777777" w:rsidR="001D4089" w:rsidRPr="001D4089" w:rsidRDefault="001D4089" w:rsidP="00DE1545">
            <w:pPr>
              <w:ind w:left="600"/>
              <w:jc w:val="left"/>
              <w:rPr>
                <w:sz w:val="18"/>
                <w:szCs w:val="18"/>
              </w:rPr>
            </w:pPr>
            <w:r>
              <w:rPr>
                <w:sz w:val="18"/>
                <w:szCs w:val="18"/>
              </w:rPr>
              <w:t>-</w:t>
            </w:r>
            <w:r w:rsidRPr="001D4089">
              <w:rPr>
                <w:sz w:val="18"/>
                <w:szCs w:val="18"/>
              </w:rPr>
              <w:t>Methods</w:t>
            </w:r>
            <w:r w:rsidR="00405F15">
              <w:rPr>
                <w:sz w:val="18"/>
                <w:szCs w:val="18"/>
              </w:rPr>
              <w:t xml:space="preserve"> (Methods Course)</w:t>
            </w:r>
          </w:p>
          <w:p w14:paraId="05E07B01" w14:textId="77777777" w:rsidR="001D4089" w:rsidRPr="006562C2" w:rsidRDefault="001D4089" w:rsidP="00DE1545">
            <w:pPr>
              <w:ind w:left="600"/>
              <w:jc w:val="left"/>
              <w:rPr>
                <w:sz w:val="18"/>
                <w:szCs w:val="18"/>
              </w:rPr>
            </w:pPr>
            <w:r>
              <w:rPr>
                <w:sz w:val="18"/>
                <w:szCs w:val="18"/>
              </w:rPr>
              <w:t>-</w:t>
            </w:r>
            <w:r w:rsidRPr="001D4089">
              <w:rPr>
                <w:sz w:val="18"/>
                <w:szCs w:val="18"/>
              </w:rPr>
              <w:t>Professional Literacy</w:t>
            </w:r>
            <w:r w:rsidR="00405F15">
              <w:rPr>
                <w:sz w:val="18"/>
                <w:szCs w:val="18"/>
              </w:rPr>
              <w:t xml:space="preserve"> (All Four First-Year Courses)</w:t>
            </w:r>
          </w:p>
        </w:tc>
        <w:tc>
          <w:tcPr>
            <w:tcW w:w="1740" w:type="dxa"/>
          </w:tcPr>
          <w:p w14:paraId="0FDB82B3" w14:textId="77777777" w:rsidR="00DE1545" w:rsidRDefault="00DE1545" w:rsidP="00DE1545">
            <w:pPr>
              <w:pStyle w:val="ListParagraph"/>
              <w:numPr>
                <w:ilvl w:val="0"/>
                <w:numId w:val="25"/>
              </w:numPr>
              <w:ind w:left="166" w:hanging="166"/>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Entry Survey</w:t>
            </w:r>
          </w:p>
          <w:p w14:paraId="7331BC61" w14:textId="77777777" w:rsidR="00685985" w:rsidRPr="00DE1545" w:rsidRDefault="00685985" w:rsidP="00DE1545">
            <w:pPr>
              <w:pStyle w:val="ListParagraph"/>
              <w:numPr>
                <w:ilvl w:val="0"/>
                <w:numId w:val="25"/>
              </w:numPr>
              <w:ind w:left="166" w:hanging="166"/>
              <w:jc w:val="left"/>
              <w:cnfStyle w:val="000000000000" w:firstRow="0" w:lastRow="0" w:firstColumn="0" w:lastColumn="0" w:oddVBand="0" w:evenVBand="0" w:oddHBand="0" w:evenHBand="0" w:firstRowFirstColumn="0" w:firstRowLastColumn="0" w:lastRowFirstColumn="0" w:lastRowLastColumn="0"/>
              <w:rPr>
                <w:sz w:val="18"/>
                <w:szCs w:val="18"/>
              </w:rPr>
            </w:pPr>
            <w:r w:rsidRPr="00DE1545">
              <w:rPr>
                <w:sz w:val="18"/>
                <w:szCs w:val="18"/>
              </w:rPr>
              <w:t xml:space="preserve">Faculty </w:t>
            </w:r>
            <w:r w:rsidR="00DE1545" w:rsidRPr="00DE1545">
              <w:rPr>
                <w:sz w:val="18"/>
                <w:szCs w:val="18"/>
              </w:rPr>
              <w:t>Pre-</w:t>
            </w:r>
            <w:r w:rsidRPr="00DE1545">
              <w:rPr>
                <w:sz w:val="18"/>
                <w:szCs w:val="18"/>
              </w:rPr>
              <w:t>Evaluation of Key Work</w:t>
            </w:r>
          </w:p>
        </w:tc>
        <w:tc>
          <w:tcPr>
            <w:cnfStyle w:val="000010000000" w:firstRow="0" w:lastRow="0" w:firstColumn="0" w:lastColumn="0" w:oddVBand="1" w:evenVBand="0" w:oddHBand="0" w:evenHBand="0" w:firstRowFirstColumn="0" w:firstRowLastColumn="0" w:lastRowFirstColumn="0" w:lastRowLastColumn="0"/>
            <w:tcW w:w="1740" w:type="dxa"/>
          </w:tcPr>
          <w:p w14:paraId="5614CDA6" w14:textId="77777777" w:rsidR="00DE1545" w:rsidRDefault="00685985" w:rsidP="00DE1545">
            <w:pPr>
              <w:pStyle w:val="ListParagraph"/>
              <w:numPr>
                <w:ilvl w:val="0"/>
                <w:numId w:val="25"/>
              </w:numPr>
              <w:ind w:left="166" w:hanging="166"/>
              <w:jc w:val="left"/>
              <w:rPr>
                <w:sz w:val="18"/>
                <w:szCs w:val="18"/>
              </w:rPr>
            </w:pPr>
            <w:r w:rsidRPr="00DE1545">
              <w:rPr>
                <w:sz w:val="18"/>
                <w:szCs w:val="18"/>
              </w:rPr>
              <w:t xml:space="preserve">Yearly </w:t>
            </w:r>
            <w:r w:rsidR="008839B2" w:rsidRPr="00DE1545">
              <w:rPr>
                <w:sz w:val="18"/>
                <w:szCs w:val="18"/>
              </w:rPr>
              <w:t xml:space="preserve">Progress </w:t>
            </w:r>
            <w:r w:rsidRPr="00DE1545">
              <w:rPr>
                <w:sz w:val="18"/>
                <w:szCs w:val="18"/>
              </w:rPr>
              <w:t>Survey</w:t>
            </w:r>
          </w:p>
          <w:p w14:paraId="77222F3F" w14:textId="77777777" w:rsidR="00DE1545" w:rsidRDefault="00405F15" w:rsidP="00DE1545">
            <w:pPr>
              <w:pStyle w:val="ListParagraph"/>
              <w:numPr>
                <w:ilvl w:val="0"/>
                <w:numId w:val="25"/>
              </w:numPr>
              <w:ind w:left="166" w:hanging="166"/>
              <w:jc w:val="left"/>
              <w:rPr>
                <w:sz w:val="18"/>
                <w:szCs w:val="18"/>
              </w:rPr>
            </w:pPr>
            <w:r w:rsidRPr="00DE1545">
              <w:rPr>
                <w:sz w:val="18"/>
                <w:szCs w:val="18"/>
              </w:rPr>
              <w:t xml:space="preserve">Faculty </w:t>
            </w:r>
            <w:r w:rsidR="00DE1545" w:rsidRPr="00DE1545">
              <w:rPr>
                <w:sz w:val="18"/>
                <w:szCs w:val="18"/>
              </w:rPr>
              <w:t>Post-</w:t>
            </w:r>
            <w:r w:rsidRPr="00DE1545">
              <w:rPr>
                <w:sz w:val="18"/>
                <w:szCs w:val="18"/>
              </w:rPr>
              <w:t>Evaluation of Key Work in First-Year Core Classes</w:t>
            </w:r>
          </w:p>
          <w:p w14:paraId="757B6AD6" w14:textId="77777777" w:rsidR="001D4089" w:rsidRPr="00DE1545" w:rsidRDefault="00405F15" w:rsidP="00DE1545">
            <w:pPr>
              <w:pStyle w:val="ListParagraph"/>
              <w:numPr>
                <w:ilvl w:val="0"/>
                <w:numId w:val="25"/>
              </w:numPr>
              <w:ind w:left="166" w:hanging="166"/>
              <w:jc w:val="left"/>
              <w:rPr>
                <w:sz w:val="18"/>
                <w:szCs w:val="18"/>
              </w:rPr>
            </w:pPr>
            <w:r w:rsidRPr="00DE1545">
              <w:rPr>
                <w:sz w:val="18"/>
                <w:szCs w:val="18"/>
              </w:rPr>
              <w:t xml:space="preserve">Faculty Evaluation of Prospectus </w:t>
            </w:r>
            <w:r w:rsidR="007B3A03">
              <w:rPr>
                <w:sz w:val="18"/>
                <w:szCs w:val="18"/>
              </w:rPr>
              <w:t xml:space="preserve">and its </w:t>
            </w:r>
            <w:r w:rsidRPr="00DE1545">
              <w:rPr>
                <w:sz w:val="18"/>
                <w:szCs w:val="18"/>
              </w:rPr>
              <w:t>Defense</w:t>
            </w:r>
          </w:p>
        </w:tc>
        <w:tc>
          <w:tcPr>
            <w:tcW w:w="1740" w:type="dxa"/>
          </w:tcPr>
          <w:p w14:paraId="1ABE83C3" w14:textId="77777777" w:rsidR="007B3A03" w:rsidRDefault="007B3A03" w:rsidP="007B3A03">
            <w:pPr>
              <w:pStyle w:val="ListParagraph"/>
              <w:numPr>
                <w:ilvl w:val="0"/>
                <w:numId w:val="25"/>
              </w:numPr>
              <w:spacing w:after="160" w:line="252" w:lineRule="auto"/>
              <w:ind w:left="166" w:hanging="166"/>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Exit</w:t>
            </w:r>
            <w:r w:rsidRPr="00DE1545">
              <w:rPr>
                <w:sz w:val="18"/>
                <w:szCs w:val="18"/>
              </w:rPr>
              <w:t xml:space="preserve"> Survey</w:t>
            </w:r>
          </w:p>
          <w:p w14:paraId="19D19899" w14:textId="77777777" w:rsidR="001D4089" w:rsidRPr="00DE1545" w:rsidRDefault="007B3A03" w:rsidP="007B3A03">
            <w:pPr>
              <w:pStyle w:val="ListParagraph"/>
              <w:numPr>
                <w:ilvl w:val="0"/>
                <w:numId w:val="25"/>
              </w:numPr>
              <w:spacing w:after="160" w:line="252" w:lineRule="auto"/>
              <w:ind w:left="166" w:hanging="166"/>
              <w:jc w:val="left"/>
              <w:cnfStyle w:val="000000000000" w:firstRow="0" w:lastRow="0" w:firstColumn="0" w:lastColumn="0" w:oddVBand="0" w:evenVBand="0" w:oddHBand="0" w:evenHBand="0" w:firstRowFirstColumn="0" w:firstRowLastColumn="0" w:lastRowFirstColumn="0" w:lastRowLastColumn="0"/>
              <w:rPr>
                <w:sz w:val="18"/>
                <w:szCs w:val="18"/>
              </w:rPr>
            </w:pPr>
            <w:r w:rsidRPr="00DE1545">
              <w:rPr>
                <w:sz w:val="18"/>
                <w:szCs w:val="18"/>
              </w:rPr>
              <w:t xml:space="preserve">Faculty Evaluation of </w:t>
            </w:r>
            <w:r>
              <w:rPr>
                <w:sz w:val="18"/>
                <w:szCs w:val="18"/>
              </w:rPr>
              <w:t>Thesis</w:t>
            </w:r>
            <w:r w:rsidRPr="00DE1545">
              <w:rPr>
                <w:sz w:val="18"/>
                <w:szCs w:val="18"/>
              </w:rPr>
              <w:t xml:space="preserve"> </w:t>
            </w:r>
            <w:r>
              <w:rPr>
                <w:sz w:val="18"/>
                <w:szCs w:val="18"/>
              </w:rPr>
              <w:t xml:space="preserve">and its </w:t>
            </w:r>
            <w:r w:rsidRPr="00DE1545">
              <w:rPr>
                <w:sz w:val="18"/>
                <w:szCs w:val="18"/>
              </w:rPr>
              <w:t>Defense</w:t>
            </w:r>
          </w:p>
        </w:tc>
      </w:tr>
      <w:tr w:rsidR="007B3A03" w:rsidRPr="006562C2" w14:paraId="2A829EE6" w14:textId="77777777" w:rsidTr="00DE1545">
        <w:trPr>
          <w:trHeight w:val="2375"/>
        </w:trPr>
        <w:tc>
          <w:tcPr>
            <w:cnfStyle w:val="000010000000" w:firstRow="0" w:lastRow="0" w:firstColumn="0" w:lastColumn="0" w:oddVBand="1" w:evenVBand="0" w:oddHBand="0" w:evenHBand="0" w:firstRowFirstColumn="0" w:firstRowLastColumn="0" w:lastRowFirstColumn="0" w:lastRowLastColumn="0"/>
            <w:tcW w:w="4765" w:type="dxa"/>
          </w:tcPr>
          <w:p w14:paraId="2DD3ED6C" w14:textId="77777777" w:rsidR="007B3A03" w:rsidRDefault="007B3A03" w:rsidP="007B3A03">
            <w:pPr>
              <w:jc w:val="left"/>
              <w:rPr>
                <w:sz w:val="18"/>
                <w:szCs w:val="18"/>
              </w:rPr>
            </w:pPr>
            <w:r>
              <w:rPr>
                <w:sz w:val="18"/>
                <w:szCs w:val="18"/>
              </w:rPr>
              <w:t>2 – Ethical Awareness and Application</w:t>
            </w:r>
          </w:p>
          <w:p w14:paraId="36480DC5" w14:textId="77777777" w:rsidR="007B3A03" w:rsidRPr="00685985" w:rsidRDefault="007B3A03" w:rsidP="007B3A03">
            <w:pPr>
              <w:ind w:left="690" w:hanging="90"/>
              <w:jc w:val="left"/>
              <w:rPr>
                <w:sz w:val="18"/>
                <w:szCs w:val="18"/>
              </w:rPr>
            </w:pPr>
            <w:r>
              <w:rPr>
                <w:sz w:val="18"/>
                <w:szCs w:val="18"/>
              </w:rPr>
              <w:t>-</w:t>
            </w:r>
            <w:r w:rsidRPr="00685985">
              <w:rPr>
                <w:sz w:val="18"/>
                <w:szCs w:val="18"/>
              </w:rPr>
              <w:t>Knowledge of Ethical Considerations and Responsibilities</w:t>
            </w:r>
            <w:r>
              <w:rPr>
                <w:sz w:val="18"/>
                <w:szCs w:val="18"/>
              </w:rPr>
              <w:t xml:space="preserve"> (Ethics Course)</w:t>
            </w:r>
          </w:p>
          <w:p w14:paraId="054507A0" w14:textId="77777777" w:rsidR="007B3A03" w:rsidRPr="006562C2" w:rsidRDefault="007B3A03" w:rsidP="007B3A03">
            <w:pPr>
              <w:ind w:left="690" w:hanging="90"/>
              <w:jc w:val="left"/>
              <w:rPr>
                <w:sz w:val="18"/>
                <w:szCs w:val="18"/>
              </w:rPr>
            </w:pPr>
            <w:r>
              <w:rPr>
                <w:sz w:val="18"/>
                <w:szCs w:val="18"/>
              </w:rPr>
              <w:t>-</w:t>
            </w:r>
            <w:r w:rsidRPr="00685985">
              <w:rPr>
                <w:sz w:val="18"/>
                <w:szCs w:val="18"/>
              </w:rPr>
              <w:t>Demonstration of Ethical Practice in Research</w:t>
            </w:r>
          </w:p>
        </w:tc>
        <w:tc>
          <w:tcPr>
            <w:tcW w:w="1740" w:type="dxa"/>
          </w:tcPr>
          <w:p w14:paraId="44423C6C" w14:textId="77777777" w:rsidR="007B3A03" w:rsidRDefault="007B3A03" w:rsidP="007B3A03">
            <w:pPr>
              <w:pStyle w:val="ListParagraph"/>
              <w:numPr>
                <w:ilvl w:val="0"/>
                <w:numId w:val="26"/>
              </w:numPr>
              <w:ind w:left="166" w:hanging="166"/>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Entry Survey</w:t>
            </w:r>
          </w:p>
          <w:p w14:paraId="3C14D706" w14:textId="77777777" w:rsidR="007B3A03" w:rsidRPr="00DE1545" w:rsidRDefault="007B3A03" w:rsidP="007B3A03">
            <w:pPr>
              <w:pStyle w:val="ListParagraph"/>
              <w:numPr>
                <w:ilvl w:val="0"/>
                <w:numId w:val="26"/>
              </w:numPr>
              <w:ind w:left="166" w:hanging="166"/>
              <w:jc w:val="left"/>
              <w:cnfStyle w:val="000000000000" w:firstRow="0" w:lastRow="0" w:firstColumn="0" w:lastColumn="0" w:oddVBand="0" w:evenVBand="0" w:oddHBand="0" w:evenHBand="0" w:firstRowFirstColumn="0" w:firstRowLastColumn="0" w:lastRowFirstColumn="0" w:lastRowLastColumn="0"/>
              <w:rPr>
                <w:sz w:val="18"/>
                <w:szCs w:val="18"/>
              </w:rPr>
            </w:pPr>
            <w:r w:rsidRPr="00DE1545">
              <w:rPr>
                <w:sz w:val="18"/>
                <w:szCs w:val="18"/>
              </w:rPr>
              <w:t>Faculty Pre-Evaluation of Key Work in Ethics Course</w:t>
            </w:r>
          </w:p>
        </w:tc>
        <w:tc>
          <w:tcPr>
            <w:cnfStyle w:val="000010000000" w:firstRow="0" w:lastRow="0" w:firstColumn="0" w:lastColumn="0" w:oddVBand="1" w:evenVBand="0" w:oddHBand="0" w:evenHBand="0" w:firstRowFirstColumn="0" w:firstRowLastColumn="0" w:lastRowFirstColumn="0" w:lastRowLastColumn="0"/>
            <w:tcW w:w="1740" w:type="dxa"/>
          </w:tcPr>
          <w:p w14:paraId="0689C837" w14:textId="77777777" w:rsidR="007B3A03" w:rsidRDefault="007B3A03" w:rsidP="007B3A03">
            <w:pPr>
              <w:pStyle w:val="ListParagraph"/>
              <w:numPr>
                <w:ilvl w:val="0"/>
                <w:numId w:val="25"/>
              </w:numPr>
              <w:spacing w:after="160" w:line="252" w:lineRule="auto"/>
              <w:ind w:left="166" w:hanging="166"/>
              <w:jc w:val="left"/>
              <w:rPr>
                <w:sz w:val="18"/>
                <w:szCs w:val="18"/>
              </w:rPr>
            </w:pPr>
            <w:r w:rsidRPr="00DE1545">
              <w:rPr>
                <w:sz w:val="18"/>
                <w:szCs w:val="18"/>
              </w:rPr>
              <w:t>Yearly Progress Survey</w:t>
            </w:r>
          </w:p>
          <w:p w14:paraId="6ED2A0F2" w14:textId="77777777" w:rsidR="007B3A03" w:rsidRDefault="007B3A03" w:rsidP="007B3A03">
            <w:pPr>
              <w:pStyle w:val="ListParagraph"/>
              <w:numPr>
                <w:ilvl w:val="0"/>
                <w:numId w:val="25"/>
              </w:numPr>
              <w:spacing w:after="160" w:line="252" w:lineRule="auto"/>
              <w:ind w:left="166" w:hanging="166"/>
              <w:jc w:val="left"/>
              <w:rPr>
                <w:sz w:val="18"/>
                <w:szCs w:val="18"/>
              </w:rPr>
            </w:pPr>
            <w:r w:rsidRPr="00DE1545">
              <w:rPr>
                <w:sz w:val="18"/>
                <w:szCs w:val="18"/>
              </w:rPr>
              <w:t>Faculty Post-Evaluation of Key Work</w:t>
            </w:r>
            <w:r>
              <w:rPr>
                <w:sz w:val="18"/>
                <w:szCs w:val="18"/>
              </w:rPr>
              <w:t xml:space="preserve"> in First-Year Ethics Course</w:t>
            </w:r>
          </w:p>
          <w:p w14:paraId="2175623F" w14:textId="77777777" w:rsidR="007B3A03" w:rsidRPr="00DE1545" w:rsidRDefault="007B3A03" w:rsidP="007B3A03">
            <w:pPr>
              <w:pStyle w:val="ListParagraph"/>
              <w:numPr>
                <w:ilvl w:val="0"/>
                <w:numId w:val="25"/>
              </w:numPr>
              <w:spacing w:after="160" w:line="252" w:lineRule="auto"/>
              <w:ind w:left="166" w:hanging="166"/>
              <w:jc w:val="left"/>
              <w:rPr>
                <w:sz w:val="18"/>
                <w:szCs w:val="18"/>
              </w:rPr>
            </w:pPr>
            <w:r w:rsidRPr="00DE1545">
              <w:rPr>
                <w:sz w:val="18"/>
                <w:szCs w:val="18"/>
              </w:rPr>
              <w:t xml:space="preserve">Faculty Evaluation of Prospectus </w:t>
            </w:r>
            <w:r>
              <w:rPr>
                <w:sz w:val="18"/>
                <w:szCs w:val="18"/>
              </w:rPr>
              <w:t xml:space="preserve">and its </w:t>
            </w:r>
            <w:r w:rsidRPr="00DE1545">
              <w:rPr>
                <w:sz w:val="18"/>
                <w:szCs w:val="18"/>
              </w:rPr>
              <w:t>Defense</w:t>
            </w:r>
          </w:p>
        </w:tc>
        <w:tc>
          <w:tcPr>
            <w:tcW w:w="1740" w:type="dxa"/>
          </w:tcPr>
          <w:p w14:paraId="2F46C7F4" w14:textId="77777777" w:rsidR="007B3A03" w:rsidRDefault="007B3A03" w:rsidP="007B3A03">
            <w:pPr>
              <w:pStyle w:val="ListParagraph"/>
              <w:numPr>
                <w:ilvl w:val="0"/>
                <w:numId w:val="25"/>
              </w:numPr>
              <w:spacing w:after="160" w:line="252" w:lineRule="auto"/>
              <w:ind w:left="166" w:hanging="166"/>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Exit</w:t>
            </w:r>
            <w:r w:rsidRPr="00DE1545">
              <w:rPr>
                <w:sz w:val="18"/>
                <w:szCs w:val="18"/>
              </w:rPr>
              <w:t xml:space="preserve"> Survey</w:t>
            </w:r>
          </w:p>
          <w:p w14:paraId="4971B6E7" w14:textId="77777777" w:rsidR="007B3A03" w:rsidRPr="00DE1545" w:rsidRDefault="007B3A03" w:rsidP="007B3A03">
            <w:pPr>
              <w:pStyle w:val="ListParagraph"/>
              <w:numPr>
                <w:ilvl w:val="0"/>
                <w:numId w:val="25"/>
              </w:numPr>
              <w:spacing w:after="160" w:line="252" w:lineRule="auto"/>
              <w:ind w:left="166" w:hanging="166"/>
              <w:jc w:val="left"/>
              <w:cnfStyle w:val="000000000000" w:firstRow="0" w:lastRow="0" w:firstColumn="0" w:lastColumn="0" w:oddVBand="0" w:evenVBand="0" w:oddHBand="0" w:evenHBand="0" w:firstRowFirstColumn="0" w:firstRowLastColumn="0" w:lastRowFirstColumn="0" w:lastRowLastColumn="0"/>
              <w:rPr>
                <w:sz w:val="18"/>
                <w:szCs w:val="18"/>
              </w:rPr>
            </w:pPr>
            <w:r w:rsidRPr="00DE1545">
              <w:rPr>
                <w:sz w:val="18"/>
                <w:szCs w:val="18"/>
              </w:rPr>
              <w:t xml:space="preserve">Faculty Evaluation of </w:t>
            </w:r>
            <w:r>
              <w:rPr>
                <w:sz w:val="18"/>
                <w:szCs w:val="18"/>
              </w:rPr>
              <w:t>Thesis</w:t>
            </w:r>
            <w:r w:rsidRPr="00DE1545">
              <w:rPr>
                <w:sz w:val="18"/>
                <w:szCs w:val="18"/>
              </w:rPr>
              <w:t xml:space="preserve"> </w:t>
            </w:r>
            <w:r>
              <w:rPr>
                <w:sz w:val="18"/>
                <w:szCs w:val="18"/>
              </w:rPr>
              <w:t xml:space="preserve">and its </w:t>
            </w:r>
            <w:r w:rsidRPr="00DE1545">
              <w:rPr>
                <w:sz w:val="18"/>
                <w:szCs w:val="18"/>
              </w:rPr>
              <w:t>Defense</w:t>
            </w:r>
          </w:p>
        </w:tc>
      </w:tr>
      <w:tr w:rsidR="007B3A03" w:rsidRPr="006562C2" w14:paraId="1844B41A" w14:textId="77777777" w:rsidTr="00DE1545">
        <w:trPr>
          <w:trHeight w:val="1268"/>
        </w:trPr>
        <w:tc>
          <w:tcPr>
            <w:cnfStyle w:val="000010000000" w:firstRow="0" w:lastRow="0" w:firstColumn="0" w:lastColumn="0" w:oddVBand="1" w:evenVBand="0" w:oddHBand="0" w:evenHBand="0" w:firstRowFirstColumn="0" w:firstRowLastColumn="0" w:lastRowFirstColumn="0" w:lastRowLastColumn="0"/>
            <w:tcW w:w="4765" w:type="dxa"/>
          </w:tcPr>
          <w:p w14:paraId="7016B55E" w14:textId="77777777" w:rsidR="007B3A03" w:rsidRDefault="007B3A03" w:rsidP="007B3A03">
            <w:pPr>
              <w:jc w:val="left"/>
              <w:rPr>
                <w:sz w:val="18"/>
                <w:szCs w:val="18"/>
              </w:rPr>
            </w:pPr>
            <w:r>
              <w:rPr>
                <w:sz w:val="18"/>
                <w:szCs w:val="18"/>
              </w:rPr>
              <w:t>3 – Anthropological Research Skills</w:t>
            </w:r>
          </w:p>
          <w:p w14:paraId="3238D2DB" w14:textId="77777777" w:rsidR="007B3A03" w:rsidRPr="00685985" w:rsidRDefault="007B3A03" w:rsidP="007B3A03">
            <w:pPr>
              <w:ind w:left="600"/>
              <w:jc w:val="left"/>
              <w:rPr>
                <w:sz w:val="18"/>
                <w:szCs w:val="18"/>
              </w:rPr>
            </w:pPr>
            <w:r>
              <w:rPr>
                <w:sz w:val="18"/>
                <w:szCs w:val="18"/>
              </w:rPr>
              <w:t>-</w:t>
            </w:r>
            <w:r w:rsidRPr="00685985">
              <w:rPr>
                <w:sz w:val="18"/>
                <w:szCs w:val="18"/>
              </w:rPr>
              <w:t>Analytic Reasoning</w:t>
            </w:r>
          </w:p>
          <w:p w14:paraId="48FDF134" w14:textId="77777777" w:rsidR="007B3A03" w:rsidRPr="00685985" w:rsidRDefault="007B3A03" w:rsidP="007B3A03">
            <w:pPr>
              <w:ind w:left="600"/>
              <w:jc w:val="left"/>
              <w:rPr>
                <w:sz w:val="18"/>
                <w:szCs w:val="18"/>
              </w:rPr>
            </w:pPr>
            <w:r w:rsidRPr="00685985">
              <w:rPr>
                <w:sz w:val="18"/>
                <w:szCs w:val="18"/>
              </w:rPr>
              <w:t>-Application of Research Design</w:t>
            </w:r>
          </w:p>
          <w:p w14:paraId="511B22F8" w14:textId="77777777" w:rsidR="007B3A03" w:rsidRPr="00685985" w:rsidRDefault="007B3A03" w:rsidP="007B3A03">
            <w:pPr>
              <w:ind w:left="600"/>
              <w:jc w:val="left"/>
              <w:rPr>
                <w:sz w:val="18"/>
                <w:szCs w:val="18"/>
              </w:rPr>
            </w:pPr>
            <w:r w:rsidRPr="00685985">
              <w:rPr>
                <w:sz w:val="18"/>
                <w:szCs w:val="18"/>
              </w:rPr>
              <w:t>-Use of Methods</w:t>
            </w:r>
          </w:p>
          <w:p w14:paraId="19195E16" w14:textId="77777777" w:rsidR="007B3A03" w:rsidRPr="006562C2" w:rsidRDefault="007B3A03" w:rsidP="007B3A03">
            <w:pPr>
              <w:ind w:left="600"/>
              <w:jc w:val="left"/>
              <w:rPr>
                <w:sz w:val="18"/>
                <w:szCs w:val="18"/>
              </w:rPr>
            </w:pPr>
            <w:r w:rsidRPr="00685985">
              <w:rPr>
                <w:sz w:val="18"/>
                <w:szCs w:val="18"/>
              </w:rPr>
              <w:t>-Written and Oral Presentation of Research</w:t>
            </w:r>
          </w:p>
        </w:tc>
        <w:tc>
          <w:tcPr>
            <w:tcW w:w="1740" w:type="dxa"/>
          </w:tcPr>
          <w:p w14:paraId="7D3B2B3C" w14:textId="77777777" w:rsidR="007B3A03" w:rsidRDefault="007B3A03" w:rsidP="007B3A03">
            <w:pPr>
              <w:pStyle w:val="ListParagraph"/>
              <w:numPr>
                <w:ilvl w:val="0"/>
                <w:numId w:val="26"/>
              </w:numPr>
              <w:ind w:left="166" w:hanging="166"/>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Entry Survey</w:t>
            </w:r>
          </w:p>
          <w:p w14:paraId="61F6944E" w14:textId="77777777" w:rsidR="007B3A03" w:rsidRPr="00DE1545" w:rsidRDefault="007B3A03" w:rsidP="007B3A03">
            <w:pPr>
              <w:pStyle w:val="ListParagraph"/>
              <w:numPr>
                <w:ilvl w:val="0"/>
                <w:numId w:val="26"/>
              </w:numPr>
              <w:ind w:left="166" w:hanging="166"/>
              <w:jc w:val="left"/>
              <w:cnfStyle w:val="000000000000" w:firstRow="0" w:lastRow="0" w:firstColumn="0" w:lastColumn="0" w:oddVBand="0" w:evenVBand="0" w:oddHBand="0" w:evenHBand="0" w:firstRowFirstColumn="0" w:firstRowLastColumn="0" w:lastRowFirstColumn="0" w:lastRowLastColumn="0"/>
              <w:rPr>
                <w:sz w:val="18"/>
                <w:szCs w:val="18"/>
              </w:rPr>
            </w:pPr>
            <w:r w:rsidRPr="00DE1545">
              <w:rPr>
                <w:sz w:val="18"/>
                <w:szCs w:val="18"/>
              </w:rPr>
              <w:t>Faculty Evaluation of Key Work in Research Design</w:t>
            </w:r>
          </w:p>
        </w:tc>
        <w:tc>
          <w:tcPr>
            <w:cnfStyle w:val="000010000000" w:firstRow="0" w:lastRow="0" w:firstColumn="0" w:lastColumn="0" w:oddVBand="1" w:evenVBand="0" w:oddHBand="0" w:evenHBand="0" w:firstRowFirstColumn="0" w:firstRowLastColumn="0" w:lastRowFirstColumn="0" w:lastRowLastColumn="0"/>
            <w:tcW w:w="1740" w:type="dxa"/>
          </w:tcPr>
          <w:p w14:paraId="4BA469C0" w14:textId="77777777" w:rsidR="007B3A03" w:rsidRDefault="007B3A03" w:rsidP="007B3A03">
            <w:pPr>
              <w:pStyle w:val="ListParagraph"/>
              <w:numPr>
                <w:ilvl w:val="0"/>
                <w:numId w:val="25"/>
              </w:numPr>
              <w:spacing w:after="160" w:line="252" w:lineRule="auto"/>
              <w:ind w:left="166" w:hanging="166"/>
              <w:jc w:val="left"/>
              <w:rPr>
                <w:sz w:val="18"/>
                <w:szCs w:val="18"/>
              </w:rPr>
            </w:pPr>
            <w:r w:rsidRPr="00DE1545">
              <w:rPr>
                <w:sz w:val="18"/>
                <w:szCs w:val="18"/>
              </w:rPr>
              <w:t>Yearly Progress Survey</w:t>
            </w:r>
          </w:p>
          <w:p w14:paraId="7D79B66D" w14:textId="77777777" w:rsidR="007B3A03" w:rsidRPr="00DE1545" w:rsidRDefault="007B3A03" w:rsidP="007B3A03">
            <w:pPr>
              <w:pStyle w:val="ListParagraph"/>
              <w:numPr>
                <w:ilvl w:val="0"/>
                <w:numId w:val="25"/>
              </w:numPr>
              <w:spacing w:after="160" w:line="252" w:lineRule="auto"/>
              <w:ind w:left="166" w:hanging="166"/>
              <w:jc w:val="left"/>
              <w:rPr>
                <w:sz w:val="18"/>
                <w:szCs w:val="18"/>
              </w:rPr>
            </w:pPr>
            <w:r w:rsidRPr="00DE1545">
              <w:rPr>
                <w:sz w:val="18"/>
                <w:szCs w:val="18"/>
              </w:rPr>
              <w:t xml:space="preserve">Faculty Evaluation of Prospectus </w:t>
            </w:r>
            <w:r>
              <w:rPr>
                <w:sz w:val="18"/>
                <w:szCs w:val="18"/>
              </w:rPr>
              <w:t xml:space="preserve">and its </w:t>
            </w:r>
            <w:r w:rsidRPr="00DE1545">
              <w:rPr>
                <w:sz w:val="18"/>
                <w:szCs w:val="18"/>
              </w:rPr>
              <w:t>Defense</w:t>
            </w:r>
          </w:p>
        </w:tc>
        <w:tc>
          <w:tcPr>
            <w:tcW w:w="1740" w:type="dxa"/>
          </w:tcPr>
          <w:p w14:paraId="41585EF8" w14:textId="77777777" w:rsidR="007B3A03" w:rsidRDefault="007B3A03" w:rsidP="007B3A03">
            <w:pPr>
              <w:pStyle w:val="ListParagraph"/>
              <w:numPr>
                <w:ilvl w:val="0"/>
                <w:numId w:val="25"/>
              </w:numPr>
              <w:spacing w:after="160" w:line="252" w:lineRule="auto"/>
              <w:ind w:left="166" w:hanging="166"/>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Exit</w:t>
            </w:r>
            <w:r w:rsidRPr="00DE1545">
              <w:rPr>
                <w:sz w:val="18"/>
                <w:szCs w:val="18"/>
              </w:rPr>
              <w:t xml:space="preserve"> Survey</w:t>
            </w:r>
          </w:p>
          <w:p w14:paraId="7640352B" w14:textId="77777777" w:rsidR="007B3A03" w:rsidRPr="00DE1545" w:rsidRDefault="007B3A03" w:rsidP="007B3A03">
            <w:pPr>
              <w:pStyle w:val="ListParagraph"/>
              <w:numPr>
                <w:ilvl w:val="0"/>
                <w:numId w:val="25"/>
              </w:numPr>
              <w:spacing w:after="160" w:line="252" w:lineRule="auto"/>
              <w:ind w:left="166" w:hanging="166"/>
              <w:jc w:val="left"/>
              <w:cnfStyle w:val="000000000000" w:firstRow="0" w:lastRow="0" w:firstColumn="0" w:lastColumn="0" w:oddVBand="0" w:evenVBand="0" w:oddHBand="0" w:evenHBand="0" w:firstRowFirstColumn="0" w:firstRowLastColumn="0" w:lastRowFirstColumn="0" w:lastRowLastColumn="0"/>
              <w:rPr>
                <w:sz w:val="18"/>
                <w:szCs w:val="18"/>
              </w:rPr>
            </w:pPr>
            <w:r w:rsidRPr="00DE1545">
              <w:rPr>
                <w:sz w:val="18"/>
                <w:szCs w:val="18"/>
              </w:rPr>
              <w:t xml:space="preserve">Faculty Evaluation of </w:t>
            </w:r>
            <w:r>
              <w:rPr>
                <w:sz w:val="18"/>
                <w:szCs w:val="18"/>
              </w:rPr>
              <w:t>Thesis</w:t>
            </w:r>
            <w:r w:rsidRPr="00DE1545">
              <w:rPr>
                <w:sz w:val="18"/>
                <w:szCs w:val="18"/>
              </w:rPr>
              <w:t xml:space="preserve"> </w:t>
            </w:r>
            <w:r>
              <w:rPr>
                <w:sz w:val="18"/>
                <w:szCs w:val="18"/>
              </w:rPr>
              <w:t xml:space="preserve">and its </w:t>
            </w:r>
            <w:r w:rsidRPr="00DE1545">
              <w:rPr>
                <w:sz w:val="18"/>
                <w:szCs w:val="18"/>
              </w:rPr>
              <w:t>Defense</w:t>
            </w:r>
          </w:p>
        </w:tc>
      </w:tr>
    </w:tbl>
    <w:p w14:paraId="1EBDF821" w14:textId="77777777" w:rsidR="001D4089" w:rsidRDefault="001D4089" w:rsidP="008F52DF"/>
    <w:p w14:paraId="78E4C3AE" w14:textId="77777777" w:rsidR="00C631AC" w:rsidRDefault="008E3E97" w:rsidP="00A20316">
      <w:pPr>
        <w:pStyle w:val="Heading3"/>
      </w:pPr>
      <w:r>
        <w:lastRenderedPageBreak/>
        <w:t>Baseline Data</w:t>
      </w:r>
    </w:p>
    <w:p w14:paraId="7B33E52A" w14:textId="77777777" w:rsidR="00FE513B" w:rsidRDefault="00FE513B" w:rsidP="003B1571">
      <w:r>
        <w:t xml:space="preserve">Baseline data are collected </w:t>
      </w:r>
      <w:r w:rsidR="00F944D3">
        <w:t xml:space="preserve">for all </w:t>
      </w:r>
      <w:r w:rsidR="000B6039">
        <w:t xml:space="preserve">three student learning outcomes </w:t>
      </w:r>
      <w:r>
        <w:t xml:space="preserve">during the core theory, methods, ethics, and research design courses required of all graduate students. </w:t>
      </w:r>
      <w:r w:rsidR="008E3E97">
        <w:t xml:space="preserve">Every fall, first-year graduate students enroll in a graduate-level theory course (either A610 Anthropological Theory or A611 Archaeological Theory). As part of this course, students will complete a self-administered questionnaire asking them to self-evaluate their anthropological knowledge, ethical awareness, and research </w:t>
      </w:r>
      <w:r w:rsidR="00A20316">
        <w:t xml:space="preserve">skills </w:t>
      </w:r>
      <w:r>
        <w:t>in terms of all the categorical outcome measures</w:t>
      </w:r>
      <w:r w:rsidR="00A20316">
        <w:t xml:space="preserve">. </w:t>
      </w:r>
      <w:r>
        <w:t xml:space="preserve">Additionally, the instructors of these theory courses will implement some type of assignment to gauge baseline knowledge of anthropological theory per instructor discretion. </w:t>
      </w:r>
      <w:r w:rsidR="006768D8">
        <w:t xml:space="preserve">This work may include exams, portfolios, key projects, or other assignments. </w:t>
      </w:r>
      <w:r>
        <w:t xml:space="preserve">Similarly, instructors of the core methods, ethics, and research design courses will implement some type of assignment to gauge baseline knowledge of these subject matters as well. </w:t>
      </w:r>
      <w:r w:rsidR="00405F15">
        <w:t xml:space="preserve">The research design course will also serve as a point of assessing baseline anthropological research skills. </w:t>
      </w:r>
      <w:r>
        <w:t xml:space="preserve">A faculty panel evaluate the level of knowledge demonstrated in these baseline assignments </w:t>
      </w:r>
      <w:r w:rsidR="00F350B2">
        <w:t xml:space="preserve">on a four-point scale (1-Novice; 2-Developing; 3-Proficient; and 4-Mastery) for the appropriate categorical measures </w:t>
      </w:r>
      <w:r>
        <w:t xml:space="preserve">at the same time that they evaluate the formative data at the conclusion of these courses. </w:t>
      </w:r>
    </w:p>
    <w:p w14:paraId="10EB7F50" w14:textId="77777777" w:rsidR="00A20316" w:rsidRDefault="00A20316" w:rsidP="00A20316">
      <w:pPr>
        <w:pStyle w:val="Heading3"/>
      </w:pPr>
      <w:r>
        <w:t>Formative Data</w:t>
      </w:r>
    </w:p>
    <w:p w14:paraId="357FC7B3" w14:textId="77777777" w:rsidR="00FE513B" w:rsidRDefault="00F350B2" w:rsidP="00FE513B">
      <w:r>
        <w:t xml:space="preserve">At the end of the core theory, methods, ethics, and research courses, a faculty panel will evaluate key work chosen by the instructor that demonstrates the appropriate categorical outcome measures for the course. This work may include exams, portfolios, key projects, or other assignments. Three faculty will assess the work on a four-point scale (1-Novice; 2-Developing; 3-Proficient; and 4-Mastery) for the appropriate categorical measures at the same time they evaluate the baseline assignment for the course. </w:t>
      </w:r>
      <w:r w:rsidR="00507CA5">
        <w:t>For student self-evaluation, e</w:t>
      </w:r>
      <w:r w:rsidR="00FE513B">
        <w:t>ach year in the fall, graduate students will complete a</w:t>
      </w:r>
      <w:r>
        <w:t>n</w:t>
      </w:r>
      <w:r w:rsidR="00FE513B">
        <w:t xml:space="preserve"> ANTH Grad </w:t>
      </w:r>
      <w:r>
        <w:t>Yearly Progress Survey, which asks students to self-evaluate their anthropological knowledge, ethical awareness, and research skills in terms of all the categorical outcome measures.</w:t>
      </w:r>
      <w:r w:rsidR="007B3A03">
        <w:t xml:space="preserve"> </w:t>
      </w:r>
      <w:proofErr w:type="gramStart"/>
      <w:r w:rsidR="007B3A03">
        <w:t>Finally</w:t>
      </w:r>
      <w:proofErr w:type="gramEnd"/>
      <w:r w:rsidR="0048549D">
        <w:t xml:space="preserve"> a measure of progress in the program</w:t>
      </w:r>
      <w:r w:rsidR="007B3A03">
        <w:t>, faculty will assess student</w:t>
      </w:r>
      <w:r w:rsidR="0048549D">
        <w:t>s’</w:t>
      </w:r>
      <w:r w:rsidR="007B3A03">
        <w:t xml:space="preserve"> development of all three SLOs in the evaluation of the Research Prospectus and its Defense. </w:t>
      </w:r>
      <w:r w:rsidR="0048549D">
        <w:t>Students’</w:t>
      </w:r>
      <w:r w:rsidR="007B3A03">
        <w:t xml:space="preserve"> graduate </w:t>
      </w:r>
      <w:r w:rsidR="0048549D">
        <w:t>advisory committees evaluate</w:t>
      </w:r>
      <w:r w:rsidR="007B3A03">
        <w:t xml:space="preserve"> </w:t>
      </w:r>
      <w:r w:rsidR="0048549D">
        <w:t xml:space="preserve">the prospectuses for their demonstration of each SLO and associated categorical outcome measures; all faculty who attend the prospectus defenses (minimally the graduate advisory committee) evaluate the work and presentations similarly. </w:t>
      </w:r>
    </w:p>
    <w:p w14:paraId="021CFB3E" w14:textId="77777777" w:rsidR="00507CA5" w:rsidRDefault="00507CA5" w:rsidP="000B6039">
      <w:pPr>
        <w:pStyle w:val="Heading3"/>
      </w:pPr>
      <w:r>
        <w:t>Summative Data</w:t>
      </w:r>
    </w:p>
    <w:p w14:paraId="2CDF2B81" w14:textId="77777777" w:rsidR="006768D8" w:rsidRPr="006768D8" w:rsidRDefault="006768D8" w:rsidP="006768D8">
      <w:r>
        <w:t>The culmin</w:t>
      </w:r>
      <w:r w:rsidR="007B3A03">
        <w:t xml:space="preserve">ating work for </w:t>
      </w:r>
      <w:r>
        <w:t xml:space="preserve">graduate students </w:t>
      </w:r>
      <w:r w:rsidR="0048549D">
        <w:t xml:space="preserve">is the research-based thesis. Thus, faculty evaluation of this product highlights the summative assessment of the achievement of the program’s outcomes. Parallel to the prospectus evaluation, faculty will assess students’ development of all three SLOs in the evaluation of the Research Thesis and its Defense. Students’ graduate advisory committees evaluate the theses for their demonstration of each SLO and associated categorical outcome measures; all faculty who attend the theses defenses (minimally the graduate advisory committee) evaluate the work and presentations similarly. Finally, students also will complete an exit survey, which asks students to self-evaluate their anthropological knowledge, ethical awareness, and research skills in terms of all the categorical outcome measures. </w:t>
      </w:r>
    </w:p>
    <w:p w14:paraId="0894AD44" w14:textId="77777777" w:rsidR="004918CD" w:rsidRDefault="004918CD" w:rsidP="008F52DF">
      <w:pPr>
        <w:pStyle w:val="Heading2"/>
      </w:pPr>
      <w:bookmarkStart w:id="6" w:name="_3znysh7" w:colFirst="0" w:colLast="0"/>
      <w:bookmarkEnd w:id="6"/>
      <w:r>
        <w:t>Data Processing and Analysis</w:t>
      </w:r>
    </w:p>
    <w:p w14:paraId="4AC7B310" w14:textId="77777777" w:rsidR="004918CD" w:rsidRDefault="004918CD" w:rsidP="004918CD">
      <w:r>
        <w:t xml:space="preserve">The Graduate Coordinator will maintain a master data file for all students in the program. At each point of data collection beginning in Fall 2019, the responsible party (faculty or student) will submit the evaluations to the Graduate Coordinator for data entry. The Graduate Coordinator will solicit survey data from students yearly. The Graduate Coordinator will also analyze the data twice a year (fall and spring) to look for patterns concerning accomplishment of the student learning outcomes as well as emerging concerns/problems in the program process. </w:t>
      </w:r>
      <w:r w:rsidR="00D81EB8">
        <w:t xml:space="preserve">Guiding questions for the analysis </w:t>
      </w:r>
      <w:r w:rsidR="00140B65">
        <w:t xml:space="preserve">might </w:t>
      </w:r>
      <w:r w:rsidR="00D81EB8">
        <w:t>include</w:t>
      </w:r>
      <w:r w:rsidR="005F6D84">
        <w:t xml:space="preserve"> but will not be limited to</w:t>
      </w:r>
      <w:r w:rsidR="00D81EB8">
        <w:t>:</w:t>
      </w:r>
    </w:p>
    <w:p w14:paraId="6A2D50D7" w14:textId="77777777" w:rsidR="00D81EB8" w:rsidRDefault="00D81EB8" w:rsidP="00D81EB8">
      <w:pPr>
        <w:pStyle w:val="ListParagraph"/>
        <w:numPr>
          <w:ilvl w:val="0"/>
          <w:numId w:val="27"/>
        </w:numPr>
      </w:pPr>
      <w:r>
        <w:lastRenderedPageBreak/>
        <w:t xml:space="preserve">What are the average rates of mastery of the categorical measures at different levels (baseline, formative, summative)? </w:t>
      </w:r>
    </w:p>
    <w:p w14:paraId="678334C0" w14:textId="77777777" w:rsidR="00D81EB8" w:rsidRDefault="00D81EB8" w:rsidP="00D81EB8">
      <w:pPr>
        <w:pStyle w:val="ListParagraph"/>
        <w:numPr>
          <w:ilvl w:val="1"/>
          <w:numId w:val="27"/>
        </w:numPr>
      </w:pPr>
      <w:r>
        <w:t>Do faculty regularly mark some categorical measures with more or less strength in their evaluations?</w:t>
      </w:r>
    </w:p>
    <w:p w14:paraId="2F8B9220" w14:textId="77777777" w:rsidR="00D81EB8" w:rsidRDefault="00D81EB8" w:rsidP="00D81EB8">
      <w:pPr>
        <w:pStyle w:val="ListParagraph"/>
        <w:numPr>
          <w:ilvl w:val="1"/>
          <w:numId w:val="27"/>
        </w:numPr>
      </w:pPr>
      <w:r>
        <w:t>Do students self-evaluate some categorical measures with more or less strength?</w:t>
      </w:r>
    </w:p>
    <w:p w14:paraId="1871B071" w14:textId="77777777" w:rsidR="00D81EB8" w:rsidRDefault="00D81EB8" w:rsidP="00D81EB8">
      <w:pPr>
        <w:pStyle w:val="ListParagraph"/>
        <w:numPr>
          <w:ilvl w:val="1"/>
          <w:numId w:val="27"/>
        </w:numPr>
      </w:pPr>
      <w:r>
        <w:t>Do faculty and student evaluations resonate with one another?</w:t>
      </w:r>
    </w:p>
    <w:p w14:paraId="5C8A9838" w14:textId="77777777" w:rsidR="005F6D84" w:rsidRDefault="005F6D84" w:rsidP="00D81EB8">
      <w:pPr>
        <w:pStyle w:val="ListParagraph"/>
        <w:numPr>
          <w:ilvl w:val="1"/>
          <w:numId w:val="27"/>
        </w:numPr>
      </w:pPr>
      <w:r>
        <w:t>Are students showing development toward mastery of the Student Learning Outcomes?</w:t>
      </w:r>
    </w:p>
    <w:p w14:paraId="4BFE8CE3" w14:textId="77777777" w:rsidR="00D81EB8" w:rsidRDefault="00D81EB8" w:rsidP="00D81EB8">
      <w:pPr>
        <w:pStyle w:val="ListParagraph"/>
        <w:numPr>
          <w:ilvl w:val="1"/>
          <w:numId w:val="27"/>
        </w:numPr>
      </w:pPr>
      <w:r>
        <w:t>What areas as reflected by the evaluation of the categorical measures suggest more or modified instruction is needed?</w:t>
      </w:r>
    </w:p>
    <w:p w14:paraId="7F6FB38F" w14:textId="77777777" w:rsidR="00D81EB8" w:rsidRDefault="00D81EB8" w:rsidP="00D81EB8">
      <w:pPr>
        <w:pStyle w:val="ListParagraph"/>
        <w:numPr>
          <w:ilvl w:val="0"/>
          <w:numId w:val="27"/>
        </w:numPr>
      </w:pPr>
      <w:r>
        <w:t>How are students experiencing the program?</w:t>
      </w:r>
    </w:p>
    <w:p w14:paraId="7B485FA5" w14:textId="77777777" w:rsidR="00D81EB8" w:rsidRDefault="00D81EB8" w:rsidP="00D81EB8">
      <w:pPr>
        <w:pStyle w:val="ListParagraph"/>
        <w:numPr>
          <w:ilvl w:val="1"/>
          <w:numId w:val="27"/>
        </w:numPr>
      </w:pPr>
      <w:r>
        <w:t>Are students reporting any problems or challenges related to the program?</w:t>
      </w:r>
    </w:p>
    <w:p w14:paraId="228A2FF5" w14:textId="77777777" w:rsidR="00D81EB8" w:rsidRPr="004918CD" w:rsidRDefault="00D81EB8" w:rsidP="00D81EB8">
      <w:pPr>
        <w:pStyle w:val="ListParagraph"/>
        <w:numPr>
          <w:ilvl w:val="1"/>
          <w:numId w:val="27"/>
        </w:numPr>
      </w:pPr>
      <w:r>
        <w:t>Are students moving through the program successfully and at the rate they desire?</w:t>
      </w:r>
    </w:p>
    <w:p w14:paraId="2A5E9CF4" w14:textId="77777777" w:rsidR="004918CD" w:rsidRDefault="004918CD" w:rsidP="004918CD">
      <w:pPr>
        <w:pStyle w:val="Heading3"/>
      </w:pPr>
      <w:r>
        <w:t>Current Graduate Students</w:t>
      </w:r>
    </w:p>
    <w:p w14:paraId="0AB7F30B" w14:textId="77777777" w:rsidR="004918CD" w:rsidRPr="004918CD" w:rsidRDefault="004918CD" w:rsidP="004918CD">
      <w:r>
        <w:t>Graduate students in the program prior to the 20</w:t>
      </w:r>
      <w:r w:rsidR="005F6D84">
        <w:t>19-20 program changes will begin providing data into the new assessment system immediately. They will not have baseline data or formative data from any work or accomplishments completed before 2019-20. However, some data on the successful completion of the comprehensive exams does translate into the formative assessment (i.e., faculty evaluation of key work). Students will also provide self-evaluations each year moving forward, and any outstanding prospectus and thesis will be evaluated using the new criteria.</w:t>
      </w:r>
    </w:p>
    <w:p w14:paraId="4DF39B87" w14:textId="77777777" w:rsidR="00682FEF" w:rsidRDefault="002B47E0" w:rsidP="004918CD">
      <w:pPr>
        <w:pStyle w:val="Heading3"/>
      </w:pPr>
      <w:r>
        <w:t>Formulation of Recommendations for Program Improvement</w:t>
      </w:r>
    </w:p>
    <w:p w14:paraId="15A25C2B" w14:textId="77777777" w:rsidR="00682FEF" w:rsidRDefault="002B47E0">
      <w:r>
        <w:t>The faculty of the Anthropology Department meets at least once a year to review the data collected using the assessment tools. This meeting should result in recommendations for program changes that are designed to enhance performance relative to the program’s objectives and outcomes.  The results of the data collection, and interpretation of the results, and the recommended programmatic changes will be forwarded to the office of Academic Affair</w:t>
      </w:r>
      <w:r w:rsidR="005900E0">
        <w:t xml:space="preserve">s by the end of May each year. </w:t>
      </w:r>
      <w:r>
        <w:t>A plan for implementing the recommended changes, including advertising changes to the program’s stakeholders, will be completed at this meeting.</w:t>
      </w:r>
    </w:p>
    <w:p w14:paraId="10B69419" w14:textId="77777777" w:rsidR="00682FEF" w:rsidRDefault="002B47E0">
      <w:r>
        <w:t>The proposed programmatic changes may be actions or changes in policy that the faculty deems to be necessary to improve performance relative to the program’s objectives and outcomes.  Recommended changes will also consider workload (faculty, staff, and students), budget, facilities, and other relevant constraints.  A few examples of changes made by programs at UAA include:</w:t>
      </w:r>
    </w:p>
    <w:p w14:paraId="475C3895" w14:textId="77777777" w:rsidR="00682FEF" w:rsidRDefault="002B47E0">
      <w:pPr>
        <w:numPr>
          <w:ilvl w:val="0"/>
          <w:numId w:val="5"/>
        </w:numPr>
      </w:pPr>
      <w:r>
        <w:t>changes in course content, scheduling, sequencing, prerequisites, delivery methods, etc.</w:t>
      </w:r>
    </w:p>
    <w:p w14:paraId="37F37A21" w14:textId="77777777" w:rsidR="00682FEF" w:rsidRDefault="002B47E0">
      <w:pPr>
        <w:numPr>
          <w:ilvl w:val="0"/>
          <w:numId w:val="5"/>
        </w:numPr>
      </w:pPr>
      <w:r>
        <w:t>changes in faculty/staff assignments</w:t>
      </w:r>
    </w:p>
    <w:p w14:paraId="12A12134" w14:textId="77777777" w:rsidR="00682FEF" w:rsidRDefault="002B47E0">
      <w:pPr>
        <w:numPr>
          <w:ilvl w:val="0"/>
          <w:numId w:val="5"/>
        </w:numPr>
      </w:pPr>
      <w:r>
        <w:t>changes in advising methods and requirements</w:t>
      </w:r>
    </w:p>
    <w:p w14:paraId="4A8379DE" w14:textId="77777777" w:rsidR="00682FEF" w:rsidRDefault="002B47E0">
      <w:pPr>
        <w:numPr>
          <w:ilvl w:val="0"/>
          <w:numId w:val="5"/>
        </w:numPr>
      </w:pPr>
      <w:r>
        <w:t>addition and/or replacement of equipment</w:t>
      </w:r>
    </w:p>
    <w:p w14:paraId="30E71968" w14:textId="77777777" w:rsidR="00682FEF" w:rsidRDefault="002B47E0">
      <w:pPr>
        <w:numPr>
          <w:ilvl w:val="0"/>
          <w:numId w:val="5"/>
        </w:numPr>
      </w:pPr>
      <w:bookmarkStart w:id="7" w:name="_2et92p0" w:colFirst="0" w:colLast="0"/>
      <w:bookmarkEnd w:id="7"/>
      <w:r>
        <w:t>changes to facilities</w:t>
      </w:r>
    </w:p>
    <w:p w14:paraId="2CC689DE" w14:textId="77777777" w:rsidR="00682FEF" w:rsidRDefault="002B47E0" w:rsidP="004918CD">
      <w:pPr>
        <w:pStyle w:val="Heading3"/>
      </w:pPr>
      <w:r>
        <w:t>Modification of the Assessment Plan</w:t>
      </w:r>
    </w:p>
    <w:p w14:paraId="57A3D061" w14:textId="77777777" w:rsidR="00682FEF" w:rsidRDefault="002B47E0">
      <w:r>
        <w:t xml:space="preserve">The Anthropology Department faculty, after reviewing the collected data and </w:t>
      </w:r>
      <w:r w:rsidR="00362956">
        <w:t>the processes used to collect them</w:t>
      </w:r>
      <w:r>
        <w:t>, may decide to alter the assessment plan.  Changes may be made to any component of the plan, including the objectives, outcomes, assessment tools, or any other element; these are to be approved by the faculty of the program.  The modified assessment plan will be forwarded to the Dean of the College of Arts and Sciences and to the Office of Academic Affairs.</w:t>
      </w:r>
      <w:bookmarkStart w:id="8" w:name="_tyjcwt" w:colFirst="0" w:colLast="0"/>
      <w:bookmarkEnd w:id="8"/>
    </w:p>
    <w:sectPr w:rsidR="00682FEF">
      <w:footerReference w:type="default" r:id="rId10"/>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87D92" w14:textId="77777777" w:rsidR="001C41F1" w:rsidRDefault="001C41F1">
      <w:r>
        <w:separator/>
      </w:r>
    </w:p>
  </w:endnote>
  <w:endnote w:type="continuationSeparator" w:id="0">
    <w:p w14:paraId="5285D7B0" w14:textId="77777777" w:rsidR="001C41F1" w:rsidRDefault="001C41F1">
      <w:r>
        <w:continuationSeparator/>
      </w:r>
    </w:p>
  </w:endnote>
  <w:endnote w:type="continuationNotice" w:id="1">
    <w:p w14:paraId="508E527F" w14:textId="77777777" w:rsidR="001C41F1" w:rsidRDefault="001C4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A324" w14:textId="77777777" w:rsidR="005631A5" w:rsidRDefault="005631A5">
    <w:pPr>
      <w:jc w:val="center"/>
      <w:rPr>
        <w:sz w:val="18"/>
        <w:szCs w:val="18"/>
      </w:rPr>
    </w:pPr>
  </w:p>
  <w:p w14:paraId="0FE46A02" w14:textId="77777777" w:rsidR="00150F6C" w:rsidRDefault="00150F6C" w:rsidP="005631A5">
    <w:pPr>
      <w:jc w:val="center"/>
      <w:rPr>
        <w:sz w:val="18"/>
        <w:szCs w:val="18"/>
      </w:rPr>
    </w:pPr>
    <w:r>
      <w:rPr>
        <w:sz w:val="18"/>
        <w:szCs w:val="18"/>
      </w:rPr>
      <w:t>Master of Arts in Anthropology</w:t>
    </w:r>
    <w:r>
      <w:rPr>
        <w:sz w:val="18"/>
        <w:szCs w:val="18"/>
      </w:rPr>
      <w:tab/>
      <w:t xml:space="preserve">Page </w:t>
    </w:r>
    <w:r>
      <w:rPr>
        <w:sz w:val="18"/>
        <w:szCs w:val="18"/>
      </w:rPr>
      <w:fldChar w:fldCharType="begin"/>
    </w:r>
    <w:r>
      <w:rPr>
        <w:sz w:val="18"/>
        <w:szCs w:val="18"/>
      </w:rPr>
      <w:instrText>PAGE</w:instrText>
    </w:r>
    <w:r>
      <w:rPr>
        <w:sz w:val="18"/>
        <w:szCs w:val="18"/>
      </w:rPr>
      <w:fldChar w:fldCharType="separate"/>
    </w:r>
    <w:r w:rsidR="00DB054B">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DB054B">
      <w:rPr>
        <w:noProof/>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6942D" w14:textId="77777777" w:rsidR="001C41F1" w:rsidRDefault="001C41F1">
      <w:r>
        <w:separator/>
      </w:r>
    </w:p>
  </w:footnote>
  <w:footnote w:type="continuationSeparator" w:id="0">
    <w:p w14:paraId="21A08E52" w14:textId="77777777" w:rsidR="001C41F1" w:rsidRDefault="001C41F1">
      <w:r>
        <w:continuationSeparator/>
      </w:r>
    </w:p>
  </w:footnote>
  <w:footnote w:type="continuationNotice" w:id="1">
    <w:p w14:paraId="0B987E21" w14:textId="77777777" w:rsidR="001C41F1" w:rsidRDefault="001C41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728E8"/>
    <w:multiLevelType w:val="hybridMultilevel"/>
    <w:tmpl w:val="3F3E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2329D"/>
    <w:multiLevelType w:val="multilevel"/>
    <w:tmpl w:val="E5B05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AA3DE3"/>
    <w:multiLevelType w:val="hybridMultilevel"/>
    <w:tmpl w:val="513A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C2EDC"/>
    <w:multiLevelType w:val="hybridMultilevel"/>
    <w:tmpl w:val="2E5CC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D10F76"/>
    <w:multiLevelType w:val="hybridMultilevel"/>
    <w:tmpl w:val="8CA0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92FD0"/>
    <w:multiLevelType w:val="hybridMultilevel"/>
    <w:tmpl w:val="D63C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A2B98"/>
    <w:multiLevelType w:val="hybridMultilevel"/>
    <w:tmpl w:val="69BA686C"/>
    <w:lvl w:ilvl="0" w:tplc="4CF6CEA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C4D4D"/>
    <w:multiLevelType w:val="hybridMultilevel"/>
    <w:tmpl w:val="84505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76D8F"/>
    <w:multiLevelType w:val="hybridMultilevel"/>
    <w:tmpl w:val="94367182"/>
    <w:lvl w:ilvl="0" w:tplc="80360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E12A7"/>
    <w:multiLevelType w:val="hybridMultilevel"/>
    <w:tmpl w:val="ACC8248A"/>
    <w:lvl w:ilvl="0" w:tplc="24B81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E66C8A"/>
    <w:multiLevelType w:val="hybridMultilevel"/>
    <w:tmpl w:val="820A2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B5BB6"/>
    <w:multiLevelType w:val="hybridMultilevel"/>
    <w:tmpl w:val="5074D6B8"/>
    <w:lvl w:ilvl="0" w:tplc="5036B258">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F04D6"/>
    <w:multiLevelType w:val="hybridMultilevel"/>
    <w:tmpl w:val="19F2C63A"/>
    <w:lvl w:ilvl="0" w:tplc="5036B258">
      <w:start w:val="3"/>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B57F9"/>
    <w:multiLevelType w:val="hybridMultilevel"/>
    <w:tmpl w:val="B50C162C"/>
    <w:lvl w:ilvl="0" w:tplc="5036B258">
      <w:start w:val="3"/>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2C4E87"/>
    <w:multiLevelType w:val="multilevel"/>
    <w:tmpl w:val="9512583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5" w15:restartNumberingAfterBreak="0">
    <w:nsid w:val="3F392B39"/>
    <w:multiLevelType w:val="multilevel"/>
    <w:tmpl w:val="C30EA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53B1F81"/>
    <w:multiLevelType w:val="hybridMultilevel"/>
    <w:tmpl w:val="8CDC5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D4884"/>
    <w:multiLevelType w:val="hybridMultilevel"/>
    <w:tmpl w:val="CE8C4CA8"/>
    <w:lvl w:ilvl="0" w:tplc="D688A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C3370"/>
    <w:multiLevelType w:val="hybridMultilevel"/>
    <w:tmpl w:val="3728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80F7F"/>
    <w:multiLevelType w:val="hybridMultilevel"/>
    <w:tmpl w:val="1A42C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7D0AD7"/>
    <w:multiLevelType w:val="multilevel"/>
    <w:tmpl w:val="261C6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F877A9"/>
    <w:multiLevelType w:val="hybridMultilevel"/>
    <w:tmpl w:val="611CE9BC"/>
    <w:lvl w:ilvl="0" w:tplc="4866D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50B03"/>
    <w:multiLevelType w:val="multilevel"/>
    <w:tmpl w:val="3D16D3B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6DA21CC5"/>
    <w:multiLevelType w:val="hybridMultilevel"/>
    <w:tmpl w:val="224895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AF0B22"/>
    <w:multiLevelType w:val="hybridMultilevel"/>
    <w:tmpl w:val="08AE6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336E4"/>
    <w:multiLevelType w:val="hybridMultilevel"/>
    <w:tmpl w:val="1B76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836335"/>
    <w:multiLevelType w:val="hybridMultilevel"/>
    <w:tmpl w:val="7FCA0F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
  </w:num>
  <w:num w:numId="4">
    <w:abstractNumId w:val="14"/>
  </w:num>
  <w:num w:numId="5">
    <w:abstractNumId w:val="22"/>
  </w:num>
  <w:num w:numId="6">
    <w:abstractNumId w:val="0"/>
  </w:num>
  <w:num w:numId="7">
    <w:abstractNumId w:val="9"/>
  </w:num>
  <w:num w:numId="8">
    <w:abstractNumId w:val="2"/>
  </w:num>
  <w:num w:numId="9">
    <w:abstractNumId w:val="18"/>
  </w:num>
  <w:num w:numId="10">
    <w:abstractNumId w:val="26"/>
  </w:num>
  <w:num w:numId="11">
    <w:abstractNumId w:val="10"/>
  </w:num>
  <w:num w:numId="12">
    <w:abstractNumId w:val="23"/>
  </w:num>
  <w:num w:numId="13">
    <w:abstractNumId w:val="24"/>
  </w:num>
  <w:num w:numId="14">
    <w:abstractNumId w:val="13"/>
  </w:num>
  <w:num w:numId="15">
    <w:abstractNumId w:val="21"/>
  </w:num>
  <w:num w:numId="16">
    <w:abstractNumId w:val="17"/>
  </w:num>
  <w:num w:numId="17">
    <w:abstractNumId w:val="8"/>
  </w:num>
  <w:num w:numId="18">
    <w:abstractNumId w:val="6"/>
  </w:num>
  <w:num w:numId="19">
    <w:abstractNumId w:val="4"/>
  </w:num>
  <w:num w:numId="20">
    <w:abstractNumId w:val="12"/>
  </w:num>
  <w:num w:numId="21">
    <w:abstractNumId w:val="11"/>
  </w:num>
  <w:num w:numId="22">
    <w:abstractNumId w:val="19"/>
  </w:num>
  <w:num w:numId="23">
    <w:abstractNumId w:val="3"/>
  </w:num>
  <w:num w:numId="24">
    <w:abstractNumId w:val="16"/>
  </w:num>
  <w:num w:numId="25">
    <w:abstractNumId w:val="5"/>
  </w:num>
  <w:num w:numId="26">
    <w:abstractNumId w:val="2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EF"/>
    <w:rsid w:val="0001469B"/>
    <w:rsid w:val="0003221E"/>
    <w:rsid w:val="00033B1D"/>
    <w:rsid w:val="000901C2"/>
    <w:rsid w:val="000B485C"/>
    <w:rsid w:val="000B6039"/>
    <w:rsid w:val="000B7EB1"/>
    <w:rsid w:val="000D3E53"/>
    <w:rsid w:val="000D57A1"/>
    <w:rsid w:val="001114C9"/>
    <w:rsid w:val="00140B65"/>
    <w:rsid w:val="00150F6C"/>
    <w:rsid w:val="00181307"/>
    <w:rsid w:val="00187559"/>
    <w:rsid w:val="001A78A3"/>
    <w:rsid w:val="001B710C"/>
    <w:rsid w:val="001C41F1"/>
    <w:rsid w:val="001D4089"/>
    <w:rsid w:val="001E5A5F"/>
    <w:rsid w:val="001F6394"/>
    <w:rsid w:val="00200EF7"/>
    <w:rsid w:val="0029458D"/>
    <w:rsid w:val="002B47E0"/>
    <w:rsid w:val="002C17E1"/>
    <w:rsid w:val="002F1BA7"/>
    <w:rsid w:val="002F3CEF"/>
    <w:rsid w:val="003031CB"/>
    <w:rsid w:val="003458D2"/>
    <w:rsid w:val="00362956"/>
    <w:rsid w:val="00364F2B"/>
    <w:rsid w:val="00367585"/>
    <w:rsid w:val="003756EA"/>
    <w:rsid w:val="00386CBD"/>
    <w:rsid w:val="00386E8B"/>
    <w:rsid w:val="003B1571"/>
    <w:rsid w:val="003C62B4"/>
    <w:rsid w:val="003C7957"/>
    <w:rsid w:val="003D0777"/>
    <w:rsid w:val="003F38BE"/>
    <w:rsid w:val="003F3C90"/>
    <w:rsid w:val="003F4B0B"/>
    <w:rsid w:val="00401839"/>
    <w:rsid w:val="00405F15"/>
    <w:rsid w:val="00415137"/>
    <w:rsid w:val="00445053"/>
    <w:rsid w:val="004808A4"/>
    <w:rsid w:val="0048549D"/>
    <w:rsid w:val="004918CD"/>
    <w:rsid w:val="00507CA5"/>
    <w:rsid w:val="00553755"/>
    <w:rsid w:val="005631A5"/>
    <w:rsid w:val="005900E0"/>
    <w:rsid w:val="005B479D"/>
    <w:rsid w:val="005D1A79"/>
    <w:rsid w:val="005F6D84"/>
    <w:rsid w:val="00611A24"/>
    <w:rsid w:val="0061493D"/>
    <w:rsid w:val="00625332"/>
    <w:rsid w:val="00640643"/>
    <w:rsid w:val="00651D59"/>
    <w:rsid w:val="00655F0E"/>
    <w:rsid w:val="006562C2"/>
    <w:rsid w:val="00664736"/>
    <w:rsid w:val="0067428C"/>
    <w:rsid w:val="006768D8"/>
    <w:rsid w:val="00682FEF"/>
    <w:rsid w:val="00685985"/>
    <w:rsid w:val="006876F1"/>
    <w:rsid w:val="006A1785"/>
    <w:rsid w:val="006D1C2C"/>
    <w:rsid w:val="006E12DE"/>
    <w:rsid w:val="006F1441"/>
    <w:rsid w:val="0071218B"/>
    <w:rsid w:val="007321BC"/>
    <w:rsid w:val="00761962"/>
    <w:rsid w:val="00792B5B"/>
    <w:rsid w:val="007B2BA0"/>
    <w:rsid w:val="007B3A03"/>
    <w:rsid w:val="00816F7E"/>
    <w:rsid w:val="008839B2"/>
    <w:rsid w:val="00890D02"/>
    <w:rsid w:val="0089197B"/>
    <w:rsid w:val="008A3BBD"/>
    <w:rsid w:val="008B31DD"/>
    <w:rsid w:val="008D0B03"/>
    <w:rsid w:val="008E3E97"/>
    <w:rsid w:val="008F52DF"/>
    <w:rsid w:val="008F7272"/>
    <w:rsid w:val="00944327"/>
    <w:rsid w:val="009C2BBE"/>
    <w:rsid w:val="009E38BE"/>
    <w:rsid w:val="00A20316"/>
    <w:rsid w:val="00A344C5"/>
    <w:rsid w:val="00A34D21"/>
    <w:rsid w:val="00A83317"/>
    <w:rsid w:val="00A87A65"/>
    <w:rsid w:val="00A92F34"/>
    <w:rsid w:val="00AF2F3D"/>
    <w:rsid w:val="00B02416"/>
    <w:rsid w:val="00B11510"/>
    <w:rsid w:val="00B17794"/>
    <w:rsid w:val="00B2448E"/>
    <w:rsid w:val="00B306FC"/>
    <w:rsid w:val="00B76BC9"/>
    <w:rsid w:val="00B85A9C"/>
    <w:rsid w:val="00B94902"/>
    <w:rsid w:val="00BD4682"/>
    <w:rsid w:val="00C12A34"/>
    <w:rsid w:val="00C631AC"/>
    <w:rsid w:val="00C63977"/>
    <w:rsid w:val="00CB101F"/>
    <w:rsid w:val="00CB49BC"/>
    <w:rsid w:val="00CE4FA1"/>
    <w:rsid w:val="00CF4855"/>
    <w:rsid w:val="00D048C8"/>
    <w:rsid w:val="00D270C5"/>
    <w:rsid w:val="00D34937"/>
    <w:rsid w:val="00D459CA"/>
    <w:rsid w:val="00D62088"/>
    <w:rsid w:val="00D76201"/>
    <w:rsid w:val="00D81EB8"/>
    <w:rsid w:val="00DB054B"/>
    <w:rsid w:val="00DE1545"/>
    <w:rsid w:val="00DF64F7"/>
    <w:rsid w:val="00E47E66"/>
    <w:rsid w:val="00E52985"/>
    <w:rsid w:val="00E534FC"/>
    <w:rsid w:val="00E571A7"/>
    <w:rsid w:val="00E74C71"/>
    <w:rsid w:val="00EA5036"/>
    <w:rsid w:val="00EB2EF7"/>
    <w:rsid w:val="00F1225B"/>
    <w:rsid w:val="00F30621"/>
    <w:rsid w:val="00F3081B"/>
    <w:rsid w:val="00F350B2"/>
    <w:rsid w:val="00F458E5"/>
    <w:rsid w:val="00F577ED"/>
    <w:rsid w:val="00F73357"/>
    <w:rsid w:val="00F944D3"/>
    <w:rsid w:val="00FA320A"/>
    <w:rsid w:val="00FB63C4"/>
    <w:rsid w:val="00FD4AFC"/>
    <w:rsid w:val="00FE0332"/>
    <w:rsid w:val="00FE513B"/>
    <w:rsid w:val="00FF4253"/>
    <w:rsid w:val="00FF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4F7E9"/>
  <w15:docId w15:val="{992AEE13-8943-4AC5-8E4C-5E17A3D3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545"/>
  </w:style>
  <w:style w:type="paragraph" w:styleId="Heading1">
    <w:name w:val="heading 1"/>
    <w:basedOn w:val="Normal"/>
    <w:next w:val="Normal"/>
    <w:link w:val="Heading1Char"/>
    <w:uiPriority w:val="9"/>
    <w:qFormat/>
    <w:rsid w:val="00655F0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55F0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655F0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655F0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655F0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655F0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55F0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55F0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55F0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4FC"/>
    <w:pPr>
      <w:spacing w:after="0" w:line="240" w:lineRule="auto"/>
      <w:contextualSpacing/>
      <w:jc w:val="center"/>
    </w:pPr>
    <w:rPr>
      <w:rFonts w:asciiTheme="majorHAnsi" w:eastAsiaTheme="majorEastAsia" w:hAnsiTheme="majorHAnsi" w:cstheme="majorBidi"/>
      <w:b/>
      <w:bCs/>
      <w:spacing w:val="-7"/>
      <w:sz w:val="40"/>
      <w:szCs w:val="48"/>
    </w:rPr>
  </w:style>
  <w:style w:type="paragraph" w:styleId="Subtitle">
    <w:name w:val="Subtitle"/>
    <w:basedOn w:val="Normal"/>
    <w:next w:val="Normal"/>
    <w:link w:val="SubtitleChar"/>
    <w:uiPriority w:val="11"/>
    <w:qFormat/>
    <w:rsid w:val="00655F0E"/>
    <w:pPr>
      <w:numPr>
        <w:ilvl w:val="1"/>
      </w:numPr>
      <w:spacing w:after="240"/>
      <w:jc w:val="center"/>
    </w:pPr>
    <w:rPr>
      <w:rFonts w:asciiTheme="majorHAnsi" w:eastAsiaTheme="majorEastAsia" w:hAnsiTheme="majorHAnsi" w:cstheme="majorBidi"/>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2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F3D"/>
    <w:rPr>
      <w:rFonts w:ascii="Segoe UI" w:hAnsi="Segoe UI" w:cs="Segoe UI"/>
      <w:sz w:val="18"/>
      <w:szCs w:val="18"/>
    </w:rPr>
  </w:style>
  <w:style w:type="paragraph" w:styleId="Header">
    <w:name w:val="header"/>
    <w:basedOn w:val="Normal"/>
    <w:link w:val="HeaderChar"/>
    <w:uiPriority w:val="99"/>
    <w:unhideWhenUsed/>
    <w:rsid w:val="006876F1"/>
    <w:pPr>
      <w:tabs>
        <w:tab w:val="center" w:pos="4680"/>
        <w:tab w:val="right" w:pos="9360"/>
      </w:tabs>
    </w:pPr>
  </w:style>
  <w:style w:type="character" w:customStyle="1" w:styleId="HeaderChar">
    <w:name w:val="Header Char"/>
    <w:basedOn w:val="DefaultParagraphFont"/>
    <w:link w:val="Header"/>
    <w:uiPriority w:val="99"/>
    <w:rsid w:val="006876F1"/>
  </w:style>
  <w:style w:type="paragraph" w:styleId="CommentSubject">
    <w:name w:val="annotation subject"/>
    <w:basedOn w:val="CommentText"/>
    <w:next w:val="CommentText"/>
    <w:link w:val="CommentSubjectChar"/>
    <w:uiPriority w:val="99"/>
    <w:semiHidden/>
    <w:unhideWhenUsed/>
    <w:rsid w:val="00E571A7"/>
    <w:rPr>
      <w:b/>
      <w:bCs/>
    </w:rPr>
  </w:style>
  <w:style w:type="character" w:customStyle="1" w:styleId="CommentSubjectChar">
    <w:name w:val="Comment Subject Char"/>
    <w:basedOn w:val="CommentTextChar"/>
    <w:link w:val="CommentSubject"/>
    <w:uiPriority w:val="99"/>
    <w:semiHidden/>
    <w:rsid w:val="00E571A7"/>
    <w:rPr>
      <w:b/>
      <w:bCs/>
      <w:sz w:val="20"/>
      <w:szCs w:val="20"/>
    </w:rPr>
  </w:style>
  <w:style w:type="paragraph" w:styleId="ListParagraph">
    <w:name w:val="List Paragraph"/>
    <w:basedOn w:val="Normal"/>
    <w:uiPriority w:val="34"/>
    <w:qFormat/>
    <w:rsid w:val="00E571A7"/>
    <w:pPr>
      <w:ind w:left="720"/>
      <w:contextualSpacing/>
    </w:pPr>
  </w:style>
  <w:style w:type="paragraph" w:styleId="Footer">
    <w:name w:val="footer"/>
    <w:basedOn w:val="Normal"/>
    <w:link w:val="FooterChar"/>
    <w:uiPriority w:val="99"/>
    <w:unhideWhenUsed/>
    <w:rsid w:val="00625332"/>
    <w:pPr>
      <w:tabs>
        <w:tab w:val="center" w:pos="4680"/>
        <w:tab w:val="right" w:pos="9360"/>
      </w:tabs>
    </w:pPr>
  </w:style>
  <w:style w:type="character" w:customStyle="1" w:styleId="FooterChar">
    <w:name w:val="Footer Char"/>
    <w:basedOn w:val="DefaultParagraphFont"/>
    <w:link w:val="Footer"/>
    <w:uiPriority w:val="99"/>
    <w:rsid w:val="00625332"/>
  </w:style>
  <w:style w:type="character" w:customStyle="1" w:styleId="Heading1Char">
    <w:name w:val="Heading 1 Char"/>
    <w:basedOn w:val="DefaultParagraphFont"/>
    <w:link w:val="Heading1"/>
    <w:uiPriority w:val="9"/>
    <w:rsid w:val="00655F0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55F0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655F0E"/>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655F0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655F0E"/>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655F0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55F0E"/>
    <w:rPr>
      <w:i/>
      <w:iCs/>
    </w:rPr>
  </w:style>
  <w:style w:type="character" w:customStyle="1" w:styleId="Heading8Char">
    <w:name w:val="Heading 8 Char"/>
    <w:basedOn w:val="DefaultParagraphFont"/>
    <w:link w:val="Heading8"/>
    <w:uiPriority w:val="9"/>
    <w:semiHidden/>
    <w:rsid w:val="00655F0E"/>
    <w:rPr>
      <w:b/>
      <w:bCs/>
    </w:rPr>
  </w:style>
  <w:style w:type="character" w:customStyle="1" w:styleId="Heading9Char">
    <w:name w:val="Heading 9 Char"/>
    <w:basedOn w:val="DefaultParagraphFont"/>
    <w:link w:val="Heading9"/>
    <w:uiPriority w:val="9"/>
    <w:semiHidden/>
    <w:rsid w:val="00655F0E"/>
    <w:rPr>
      <w:i/>
      <w:iCs/>
    </w:rPr>
  </w:style>
  <w:style w:type="paragraph" w:styleId="Caption">
    <w:name w:val="caption"/>
    <w:basedOn w:val="Normal"/>
    <w:next w:val="Normal"/>
    <w:uiPriority w:val="35"/>
    <w:unhideWhenUsed/>
    <w:qFormat/>
    <w:rsid w:val="00655F0E"/>
    <w:rPr>
      <w:b/>
      <w:bCs/>
      <w:sz w:val="18"/>
      <w:szCs w:val="18"/>
    </w:rPr>
  </w:style>
  <w:style w:type="character" w:customStyle="1" w:styleId="TitleChar">
    <w:name w:val="Title Char"/>
    <w:basedOn w:val="DefaultParagraphFont"/>
    <w:link w:val="Title"/>
    <w:uiPriority w:val="10"/>
    <w:rsid w:val="00E534FC"/>
    <w:rPr>
      <w:rFonts w:asciiTheme="majorHAnsi" w:eastAsiaTheme="majorEastAsia" w:hAnsiTheme="majorHAnsi" w:cstheme="majorBidi"/>
      <w:b/>
      <w:bCs/>
      <w:spacing w:val="-7"/>
      <w:sz w:val="40"/>
      <w:szCs w:val="48"/>
    </w:rPr>
  </w:style>
  <w:style w:type="character" w:customStyle="1" w:styleId="SubtitleChar">
    <w:name w:val="Subtitle Char"/>
    <w:basedOn w:val="DefaultParagraphFont"/>
    <w:link w:val="Subtitle"/>
    <w:uiPriority w:val="11"/>
    <w:rsid w:val="00655F0E"/>
    <w:rPr>
      <w:rFonts w:asciiTheme="majorHAnsi" w:eastAsiaTheme="majorEastAsia" w:hAnsiTheme="majorHAnsi" w:cstheme="majorBidi"/>
      <w:sz w:val="24"/>
      <w:szCs w:val="24"/>
    </w:rPr>
  </w:style>
  <w:style w:type="character" w:styleId="Strong">
    <w:name w:val="Strong"/>
    <w:basedOn w:val="DefaultParagraphFont"/>
    <w:uiPriority w:val="22"/>
    <w:qFormat/>
    <w:rsid w:val="00655F0E"/>
    <w:rPr>
      <w:b/>
      <w:bCs/>
      <w:color w:val="auto"/>
    </w:rPr>
  </w:style>
  <w:style w:type="character" w:styleId="Emphasis">
    <w:name w:val="Emphasis"/>
    <w:basedOn w:val="DefaultParagraphFont"/>
    <w:uiPriority w:val="20"/>
    <w:qFormat/>
    <w:rsid w:val="00655F0E"/>
    <w:rPr>
      <w:i/>
      <w:iCs/>
      <w:color w:val="auto"/>
    </w:rPr>
  </w:style>
  <w:style w:type="paragraph" w:styleId="NoSpacing">
    <w:name w:val="No Spacing"/>
    <w:uiPriority w:val="1"/>
    <w:qFormat/>
    <w:rsid w:val="00655F0E"/>
    <w:pPr>
      <w:spacing w:after="0" w:line="240" w:lineRule="auto"/>
    </w:pPr>
  </w:style>
  <w:style w:type="paragraph" w:styleId="Quote">
    <w:name w:val="Quote"/>
    <w:basedOn w:val="Normal"/>
    <w:next w:val="Normal"/>
    <w:link w:val="QuoteChar"/>
    <w:uiPriority w:val="29"/>
    <w:qFormat/>
    <w:rsid w:val="00655F0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55F0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655F0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55F0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655F0E"/>
    <w:rPr>
      <w:i/>
      <w:iCs/>
      <w:color w:val="auto"/>
    </w:rPr>
  </w:style>
  <w:style w:type="character" w:styleId="IntenseEmphasis">
    <w:name w:val="Intense Emphasis"/>
    <w:basedOn w:val="DefaultParagraphFont"/>
    <w:uiPriority w:val="21"/>
    <w:qFormat/>
    <w:rsid w:val="00655F0E"/>
    <w:rPr>
      <w:b/>
      <w:bCs/>
      <w:i/>
      <w:iCs/>
      <w:color w:val="auto"/>
    </w:rPr>
  </w:style>
  <w:style w:type="character" w:styleId="SubtleReference">
    <w:name w:val="Subtle Reference"/>
    <w:basedOn w:val="DefaultParagraphFont"/>
    <w:uiPriority w:val="31"/>
    <w:qFormat/>
    <w:rsid w:val="00655F0E"/>
    <w:rPr>
      <w:smallCaps/>
      <w:color w:val="auto"/>
      <w:u w:val="single" w:color="7F7F7F" w:themeColor="text1" w:themeTint="80"/>
    </w:rPr>
  </w:style>
  <w:style w:type="character" w:styleId="IntenseReference">
    <w:name w:val="Intense Reference"/>
    <w:basedOn w:val="DefaultParagraphFont"/>
    <w:uiPriority w:val="32"/>
    <w:qFormat/>
    <w:rsid w:val="00655F0E"/>
    <w:rPr>
      <w:b/>
      <w:bCs/>
      <w:smallCaps/>
      <w:color w:val="auto"/>
      <w:u w:val="single"/>
    </w:rPr>
  </w:style>
  <w:style w:type="character" w:styleId="BookTitle">
    <w:name w:val="Book Title"/>
    <w:basedOn w:val="DefaultParagraphFont"/>
    <w:uiPriority w:val="33"/>
    <w:qFormat/>
    <w:rsid w:val="00655F0E"/>
    <w:rPr>
      <w:b/>
      <w:bCs/>
      <w:smallCaps/>
      <w:color w:val="auto"/>
    </w:rPr>
  </w:style>
  <w:style w:type="paragraph" w:styleId="TOCHeading">
    <w:name w:val="TOC Heading"/>
    <w:basedOn w:val="Heading1"/>
    <w:next w:val="Normal"/>
    <w:uiPriority w:val="39"/>
    <w:semiHidden/>
    <w:unhideWhenUsed/>
    <w:qFormat/>
    <w:rsid w:val="00655F0E"/>
    <w:pPr>
      <w:outlineLvl w:val="9"/>
    </w:pPr>
  </w:style>
  <w:style w:type="table" w:styleId="TableGrid">
    <w:name w:val="Table Grid"/>
    <w:basedOn w:val="TableNormal"/>
    <w:uiPriority w:val="39"/>
    <w:rsid w:val="00386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1B710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7121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7121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121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890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5684-BAB9-4D7C-A7E3-97A6BD89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3611</Words>
  <Characters>21933</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
    </vt:vector>
  </TitlesOfParts>
  <Company>Univeristy of Alaska Anchorage</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Anthropology MA Assessment Plan (approved AY2021)</dc:title>
  <dc:creator>Diane Hanson</dc:creator>
  <cp:lastModifiedBy>Megan Carlson</cp:lastModifiedBy>
  <cp:revision>11</cp:revision>
  <cp:lastPrinted>2018-04-03T21:18:00Z</cp:lastPrinted>
  <dcterms:created xsi:type="dcterms:W3CDTF">2019-03-20T18:00:00Z</dcterms:created>
  <dcterms:modified xsi:type="dcterms:W3CDTF">2025-04-25T17:30:00Z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1b5bc5f31b394df770f933f33a09b622be5a2b181b65bc64764a553faaa9bc45</vt:lpwstr>
  </property>
</Properties>
</file>