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3823CC" w14:textId="77777777" w:rsidR="0003206F" w:rsidRDefault="0003206F" w:rsidP="0003206F">
      <w:pPr>
        <w:jc w:val="center"/>
        <w:rPr>
          <w:b/>
          <w:sz w:val="28"/>
          <w:szCs w:val="28"/>
        </w:rPr>
      </w:pPr>
      <w:bookmarkStart w:id="0" w:name="_Hlk194926062"/>
      <w:bookmarkStart w:id="1" w:name="_Hlk194926170"/>
    </w:p>
    <w:p w14:paraId="29C22892" w14:textId="77777777" w:rsidR="0003206F" w:rsidRDefault="0003206F" w:rsidP="0003206F">
      <w:pPr>
        <w:jc w:val="center"/>
        <w:rPr>
          <w:b/>
          <w:sz w:val="28"/>
          <w:szCs w:val="28"/>
        </w:rPr>
      </w:pPr>
    </w:p>
    <w:p w14:paraId="189B2C41" w14:textId="77777777" w:rsidR="0003206F" w:rsidRDefault="0003206F" w:rsidP="0003206F">
      <w:pPr>
        <w:jc w:val="center"/>
        <w:rPr>
          <w:b/>
          <w:sz w:val="28"/>
          <w:szCs w:val="28"/>
        </w:rPr>
      </w:pPr>
      <w:r w:rsidRPr="00A76E1C">
        <w:rPr>
          <w:b/>
          <w:noProof/>
        </w:rPr>
        <w:drawing>
          <wp:inline distT="0" distB="0" distL="0" distR="0" wp14:anchorId="078B9BB5" wp14:editId="11E11831">
            <wp:extent cx="5915660" cy="389890"/>
            <wp:effectExtent l="0" t="0" r="8890" b="0"/>
            <wp:docPr id="2" name="Picture 33" descr="UA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Description: Description: UAA_1Line_2color_solid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660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FD6A78" w14:textId="77777777" w:rsidR="0003206F" w:rsidRPr="00F22654" w:rsidRDefault="0003206F" w:rsidP="0003206F">
      <w:pPr>
        <w:spacing w:line="360" w:lineRule="auto"/>
        <w:jc w:val="center"/>
        <w:rPr>
          <w:b/>
          <w:sz w:val="60"/>
          <w:szCs w:val="60"/>
        </w:rPr>
      </w:pPr>
    </w:p>
    <w:p w14:paraId="7BEA418D" w14:textId="77777777" w:rsidR="0003206F" w:rsidRPr="00F22654" w:rsidRDefault="0003206F" w:rsidP="0003206F">
      <w:pPr>
        <w:spacing w:line="360" w:lineRule="auto"/>
        <w:jc w:val="center"/>
        <w:rPr>
          <w:b/>
          <w:sz w:val="60"/>
          <w:szCs w:val="60"/>
        </w:rPr>
      </w:pPr>
    </w:p>
    <w:p w14:paraId="64E1B4C2" w14:textId="77777777" w:rsidR="0003206F" w:rsidRPr="00112760" w:rsidRDefault="0003206F" w:rsidP="0003206F">
      <w:pPr>
        <w:ind w:firstLine="1530"/>
        <w:rPr>
          <w:b/>
          <w:sz w:val="56"/>
          <w:szCs w:val="56"/>
        </w:rPr>
      </w:pPr>
      <w:r w:rsidRPr="00112760">
        <w:rPr>
          <w:b/>
          <w:sz w:val="56"/>
          <w:szCs w:val="56"/>
        </w:rPr>
        <w:t>Academic Assessment Plan</w:t>
      </w:r>
    </w:p>
    <w:p w14:paraId="41E05E1A" w14:textId="77777777" w:rsidR="0003206F" w:rsidRDefault="0003206F" w:rsidP="0003206F">
      <w:pPr>
        <w:spacing w:line="276" w:lineRule="auto"/>
        <w:jc w:val="center"/>
        <w:rPr>
          <w:b/>
          <w:sz w:val="56"/>
          <w:szCs w:val="56"/>
        </w:rPr>
      </w:pPr>
    </w:p>
    <w:p w14:paraId="5786ED4D" w14:textId="77777777" w:rsidR="0003206F" w:rsidRDefault="0003206F" w:rsidP="0003206F">
      <w:pPr>
        <w:spacing w:line="276" w:lineRule="auto"/>
        <w:jc w:val="center"/>
        <w:rPr>
          <w:b/>
          <w:sz w:val="56"/>
          <w:szCs w:val="56"/>
        </w:rPr>
      </w:pPr>
    </w:p>
    <w:p w14:paraId="6E4A855A" w14:textId="77777777" w:rsidR="0003206F" w:rsidRPr="00112760" w:rsidRDefault="0003206F" w:rsidP="0003206F">
      <w:pPr>
        <w:ind w:left="1440"/>
        <w:rPr>
          <w:sz w:val="36"/>
          <w:szCs w:val="36"/>
        </w:rPr>
      </w:pPr>
      <w:r w:rsidRPr="00112760">
        <w:rPr>
          <w:b/>
          <w:sz w:val="36"/>
          <w:szCs w:val="36"/>
        </w:rPr>
        <w:t>College:</w:t>
      </w:r>
      <w:r w:rsidRPr="00112760">
        <w:rPr>
          <w:sz w:val="36"/>
          <w:szCs w:val="36"/>
        </w:rPr>
        <w:t xml:space="preserve"> </w:t>
      </w:r>
      <w:r w:rsidRPr="00112760">
        <w:rPr>
          <w:sz w:val="36"/>
          <w:szCs w:val="36"/>
        </w:rPr>
        <w:tab/>
      </w:r>
      <w:r w:rsidRPr="00112760">
        <w:rPr>
          <w:sz w:val="36"/>
          <w:szCs w:val="36"/>
        </w:rPr>
        <w:tab/>
        <w:t xml:space="preserve">College </w:t>
      </w:r>
      <w:r>
        <w:rPr>
          <w:sz w:val="36"/>
          <w:szCs w:val="36"/>
        </w:rPr>
        <w:t>and Technical College</w:t>
      </w:r>
    </w:p>
    <w:p w14:paraId="3BEABA7E" w14:textId="77777777" w:rsidR="0003206F" w:rsidRPr="00112760" w:rsidRDefault="0003206F" w:rsidP="0003206F">
      <w:pPr>
        <w:ind w:left="1440"/>
        <w:rPr>
          <w:sz w:val="36"/>
          <w:szCs w:val="36"/>
        </w:rPr>
      </w:pPr>
    </w:p>
    <w:p w14:paraId="6DC97511" w14:textId="77777777" w:rsidR="00397D21" w:rsidRDefault="0003206F" w:rsidP="00397D21">
      <w:pPr>
        <w:ind w:left="1440"/>
        <w:rPr>
          <w:sz w:val="36"/>
          <w:szCs w:val="36"/>
        </w:rPr>
      </w:pPr>
      <w:r w:rsidRPr="00112760">
        <w:rPr>
          <w:b/>
          <w:sz w:val="36"/>
          <w:szCs w:val="36"/>
        </w:rPr>
        <w:t xml:space="preserve">Program(s): </w:t>
      </w:r>
      <w:r w:rsidRPr="00112760">
        <w:rPr>
          <w:b/>
          <w:sz w:val="36"/>
          <w:szCs w:val="36"/>
        </w:rPr>
        <w:tab/>
      </w:r>
      <w:r w:rsidR="00397D21" w:rsidRPr="005E4E92">
        <w:rPr>
          <w:bCs/>
          <w:sz w:val="36"/>
          <w:szCs w:val="36"/>
        </w:rPr>
        <w:t>OEC</w:t>
      </w:r>
      <w:r w:rsidR="00397D21">
        <w:rPr>
          <w:bCs/>
          <w:sz w:val="36"/>
          <w:szCs w:val="36"/>
        </w:rPr>
        <w:t xml:space="preserve"> </w:t>
      </w:r>
      <w:r w:rsidR="00397D21">
        <w:rPr>
          <w:sz w:val="36"/>
          <w:szCs w:val="36"/>
        </w:rPr>
        <w:t>Automotive Engine Performance</w:t>
      </w:r>
    </w:p>
    <w:p w14:paraId="649D0DC0" w14:textId="2322D7A9" w:rsidR="00397D21" w:rsidRDefault="00397D21" w:rsidP="00397D21">
      <w:pPr>
        <w:ind w:left="2880" w:firstLine="720"/>
        <w:rPr>
          <w:sz w:val="36"/>
          <w:szCs w:val="36"/>
        </w:rPr>
      </w:pPr>
      <w:r>
        <w:rPr>
          <w:sz w:val="36"/>
          <w:szCs w:val="36"/>
        </w:rPr>
        <w:t>OEC Automotive Engine Specialist</w:t>
      </w:r>
    </w:p>
    <w:p w14:paraId="370143B9" w14:textId="77777777" w:rsidR="0003206F" w:rsidRDefault="0003206F" w:rsidP="00397D21">
      <w:pPr>
        <w:ind w:left="2880" w:firstLine="720"/>
        <w:rPr>
          <w:sz w:val="36"/>
          <w:szCs w:val="36"/>
        </w:rPr>
      </w:pPr>
      <w:r>
        <w:rPr>
          <w:sz w:val="36"/>
          <w:szCs w:val="36"/>
        </w:rPr>
        <w:t>UC Automotive Technology</w:t>
      </w:r>
    </w:p>
    <w:p w14:paraId="18FBCC94" w14:textId="500344B7" w:rsidR="0003206F" w:rsidRPr="005E4E92" w:rsidRDefault="0003206F" w:rsidP="0003206F">
      <w:pPr>
        <w:ind w:left="1440"/>
        <w:rPr>
          <w:bCs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bookmarkStart w:id="2" w:name="_GoBack"/>
      <w:bookmarkEnd w:id="2"/>
      <w:r>
        <w:rPr>
          <w:bCs/>
          <w:sz w:val="36"/>
          <w:szCs w:val="36"/>
        </w:rPr>
        <w:t>AAS Automotive Technology</w:t>
      </w:r>
    </w:p>
    <w:p w14:paraId="0EE40CE8" w14:textId="77777777" w:rsidR="0003206F" w:rsidRPr="00112760" w:rsidRDefault="0003206F" w:rsidP="0003206F">
      <w:pPr>
        <w:ind w:left="1440"/>
        <w:rPr>
          <w:sz w:val="36"/>
          <w:szCs w:val="36"/>
        </w:rPr>
      </w:pPr>
      <w:r w:rsidRPr="00CB0EEB">
        <w:rPr>
          <w:sz w:val="36"/>
          <w:szCs w:val="36"/>
        </w:rPr>
        <w:tab/>
      </w:r>
      <w:r w:rsidRPr="00CB0EEB">
        <w:rPr>
          <w:sz w:val="36"/>
          <w:szCs w:val="36"/>
        </w:rPr>
        <w:tab/>
      </w:r>
      <w:r w:rsidRPr="00CB0EEB">
        <w:rPr>
          <w:sz w:val="36"/>
          <w:szCs w:val="36"/>
        </w:rPr>
        <w:tab/>
      </w:r>
    </w:p>
    <w:p w14:paraId="5DCFCA2A" w14:textId="77777777" w:rsidR="0003206F" w:rsidRDefault="0003206F" w:rsidP="0003206F">
      <w:pPr>
        <w:ind w:left="1440"/>
      </w:pPr>
      <w:r w:rsidRPr="00112760">
        <w:rPr>
          <w:b/>
          <w:sz w:val="36"/>
          <w:szCs w:val="36"/>
        </w:rPr>
        <w:t>Reviewed:</w:t>
      </w:r>
      <w:r w:rsidRPr="00112760">
        <w:rPr>
          <w:sz w:val="36"/>
          <w:szCs w:val="36"/>
        </w:rPr>
        <w:t xml:space="preserve"> </w:t>
      </w:r>
      <w:r w:rsidRPr="00112760">
        <w:rPr>
          <w:sz w:val="36"/>
          <w:szCs w:val="36"/>
        </w:rPr>
        <w:tab/>
      </w:r>
      <w:bookmarkStart w:id="3" w:name="_Hlk191897565"/>
      <w:r w:rsidRPr="00112760">
        <w:rPr>
          <w:sz w:val="36"/>
          <w:szCs w:val="36"/>
        </w:rPr>
        <w:t xml:space="preserve">Spring </w:t>
      </w:r>
      <w:bookmarkEnd w:id="3"/>
      <w:r>
        <w:rPr>
          <w:sz w:val="36"/>
          <w:szCs w:val="36"/>
        </w:rPr>
        <w:t>20</w:t>
      </w:r>
      <w:bookmarkEnd w:id="0"/>
      <w:bookmarkEnd w:id="1"/>
      <w:r>
        <w:rPr>
          <w:sz w:val="36"/>
          <w:szCs w:val="36"/>
        </w:rPr>
        <w:t>21</w:t>
      </w:r>
    </w:p>
    <w:p w14:paraId="0126977A" w14:textId="77777777" w:rsidR="00D67AAF" w:rsidRDefault="00B10748" w:rsidP="00A56B0E">
      <w:pPr>
        <w:tabs>
          <w:tab w:val="center" w:pos="4968"/>
        </w:tabs>
      </w:pPr>
      <w:r>
        <w:br w:type="page"/>
      </w:r>
      <w:bookmarkStart w:id="4" w:name="ProgramGoals"/>
    </w:p>
    <w:p w14:paraId="408DDD17" w14:textId="77777777" w:rsidR="00D67AAF" w:rsidRPr="0090199F" w:rsidRDefault="00D67AAF">
      <w:pPr>
        <w:pStyle w:val="TOCHeading"/>
        <w:rPr>
          <w:color w:val="auto"/>
        </w:rPr>
      </w:pPr>
      <w:r w:rsidRPr="0090199F">
        <w:rPr>
          <w:color w:val="auto"/>
        </w:rPr>
        <w:lastRenderedPageBreak/>
        <w:t>Table of Contents</w:t>
      </w:r>
    </w:p>
    <w:p w14:paraId="1D6796EC" w14:textId="77777777" w:rsidR="00D67AAF" w:rsidRPr="00D67AAF" w:rsidRDefault="00D67AAF">
      <w:pPr>
        <w:pStyle w:val="TOC1"/>
        <w:tabs>
          <w:tab w:val="right" w:leader="dot" w:pos="9926"/>
        </w:tabs>
        <w:rPr>
          <w:rFonts w:ascii="Calibri" w:hAnsi="Calibri"/>
          <w:b w:val="0"/>
          <w:bCs w:val="0"/>
          <w:i w:val="0"/>
          <w:iCs w:val="0"/>
          <w:noProof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446670326" w:history="1">
        <w:r w:rsidRPr="00D167B6">
          <w:rPr>
            <w:rStyle w:val="Hyperlink"/>
            <w:noProof/>
          </w:rPr>
          <w:t>Mission Statement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_Toc446670326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A159954" w14:textId="77777777" w:rsidR="00D67AAF" w:rsidRPr="00D67AAF" w:rsidRDefault="00397D21">
      <w:pPr>
        <w:pStyle w:val="TOC1"/>
        <w:tabs>
          <w:tab w:val="right" w:leader="dot" w:pos="9926"/>
        </w:tabs>
        <w:rPr>
          <w:rFonts w:ascii="Calibri" w:hAnsi="Calibri"/>
          <w:b w:val="0"/>
          <w:bCs w:val="0"/>
          <w:i w:val="0"/>
          <w:iCs w:val="0"/>
          <w:noProof/>
          <w:sz w:val="22"/>
          <w:szCs w:val="22"/>
        </w:rPr>
      </w:pPr>
      <w:hyperlink w:anchor="_Toc446670327" w:history="1">
        <w:r w:rsidR="00D67AAF" w:rsidRPr="00D167B6">
          <w:rPr>
            <w:rStyle w:val="Hyperlink"/>
            <w:noProof/>
          </w:rPr>
          <w:t>Assessment Process</w:t>
        </w:r>
        <w:r w:rsidR="00D67AAF">
          <w:rPr>
            <w:noProof/>
            <w:webHidden/>
          </w:rPr>
          <w:tab/>
        </w:r>
        <w:r w:rsidR="00D67AAF">
          <w:rPr>
            <w:noProof/>
            <w:webHidden/>
          </w:rPr>
          <w:fldChar w:fldCharType="begin"/>
        </w:r>
        <w:r w:rsidR="00D67AAF">
          <w:rPr>
            <w:noProof/>
            <w:webHidden/>
          </w:rPr>
          <w:instrText xml:space="preserve"> PAGEREF _Toc446670327 \h </w:instrText>
        </w:r>
        <w:r w:rsidR="00D67AAF">
          <w:rPr>
            <w:noProof/>
            <w:webHidden/>
          </w:rPr>
        </w:r>
        <w:r w:rsidR="00D67AAF">
          <w:rPr>
            <w:noProof/>
            <w:webHidden/>
          </w:rPr>
          <w:fldChar w:fldCharType="separate"/>
        </w:r>
        <w:r w:rsidR="00D67AAF">
          <w:rPr>
            <w:noProof/>
            <w:webHidden/>
          </w:rPr>
          <w:t>3</w:t>
        </w:r>
        <w:r w:rsidR="00D67AAF">
          <w:rPr>
            <w:noProof/>
            <w:webHidden/>
          </w:rPr>
          <w:fldChar w:fldCharType="end"/>
        </w:r>
      </w:hyperlink>
    </w:p>
    <w:p w14:paraId="19A7EAD5" w14:textId="77777777" w:rsidR="00D67AAF" w:rsidRPr="00D67AAF" w:rsidRDefault="00397D21">
      <w:pPr>
        <w:pStyle w:val="TOC2"/>
        <w:tabs>
          <w:tab w:val="right" w:leader="dot" w:pos="9926"/>
        </w:tabs>
        <w:rPr>
          <w:rFonts w:ascii="Calibri" w:hAnsi="Calibri"/>
          <w:b w:val="0"/>
          <w:bCs w:val="0"/>
          <w:noProof/>
        </w:rPr>
      </w:pPr>
      <w:hyperlink w:anchor="_Toc446670328" w:history="1">
        <w:r w:rsidR="00D67AAF" w:rsidRPr="00D167B6">
          <w:rPr>
            <w:rStyle w:val="Hyperlink"/>
            <w:noProof/>
          </w:rPr>
          <w:t>Introduction</w:t>
        </w:r>
        <w:r w:rsidR="00D67AAF">
          <w:rPr>
            <w:noProof/>
            <w:webHidden/>
          </w:rPr>
          <w:tab/>
        </w:r>
        <w:r w:rsidR="00D67AAF">
          <w:rPr>
            <w:noProof/>
            <w:webHidden/>
          </w:rPr>
          <w:fldChar w:fldCharType="begin"/>
        </w:r>
        <w:r w:rsidR="00D67AAF">
          <w:rPr>
            <w:noProof/>
            <w:webHidden/>
          </w:rPr>
          <w:instrText xml:space="preserve"> PAGEREF _Toc446670328 \h </w:instrText>
        </w:r>
        <w:r w:rsidR="00D67AAF">
          <w:rPr>
            <w:noProof/>
            <w:webHidden/>
          </w:rPr>
        </w:r>
        <w:r w:rsidR="00D67AAF">
          <w:rPr>
            <w:noProof/>
            <w:webHidden/>
          </w:rPr>
          <w:fldChar w:fldCharType="separate"/>
        </w:r>
        <w:r w:rsidR="00D67AAF">
          <w:rPr>
            <w:noProof/>
            <w:webHidden/>
          </w:rPr>
          <w:t>3</w:t>
        </w:r>
        <w:r w:rsidR="00D67AAF">
          <w:rPr>
            <w:noProof/>
            <w:webHidden/>
          </w:rPr>
          <w:fldChar w:fldCharType="end"/>
        </w:r>
      </w:hyperlink>
    </w:p>
    <w:p w14:paraId="59E8B383" w14:textId="77777777" w:rsidR="00D67AAF" w:rsidRPr="00D67AAF" w:rsidRDefault="00397D21">
      <w:pPr>
        <w:pStyle w:val="TOC2"/>
        <w:tabs>
          <w:tab w:val="right" w:leader="dot" w:pos="9926"/>
        </w:tabs>
        <w:rPr>
          <w:rFonts w:ascii="Calibri" w:hAnsi="Calibri"/>
          <w:b w:val="0"/>
          <w:bCs w:val="0"/>
          <w:noProof/>
        </w:rPr>
      </w:pPr>
      <w:hyperlink w:anchor="_Toc446670329" w:history="1">
        <w:r w:rsidR="00D67AAF" w:rsidRPr="00D167B6">
          <w:rPr>
            <w:rStyle w:val="Hyperlink"/>
            <w:noProof/>
          </w:rPr>
          <w:t>Program Student Learning Outcomes</w:t>
        </w:r>
        <w:r w:rsidR="00D67AAF">
          <w:rPr>
            <w:noProof/>
            <w:webHidden/>
          </w:rPr>
          <w:tab/>
        </w:r>
        <w:r w:rsidR="00D67AAF">
          <w:rPr>
            <w:noProof/>
            <w:webHidden/>
          </w:rPr>
          <w:fldChar w:fldCharType="begin"/>
        </w:r>
        <w:r w:rsidR="00D67AAF">
          <w:rPr>
            <w:noProof/>
            <w:webHidden/>
          </w:rPr>
          <w:instrText xml:space="preserve"> PAGEREF _Toc446670329 \h </w:instrText>
        </w:r>
        <w:r w:rsidR="00D67AAF">
          <w:rPr>
            <w:noProof/>
            <w:webHidden/>
          </w:rPr>
        </w:r>
        <w:r w:rsidR="00D67AAF">
          <w:rPr>
            <w:noProof/>
            <w:webHidden/>
          </w:rPr>
          <w:fldChar w:fldCharType="separate"/>
        </w:r>
        <w:r w:rsidR="00D67AAF">
          <w:rPr>
            <w:noProof/>
            <w:webHidden/>
          </w:rPr>
          <w:t>3</w:t>
        </w:r>
        <w:r w:rsidR="00D67AAF">
          <w:rPr>
            <w:noProof/>
            <w:webHidden/>
          </w:rPr>
          <w:fldChar w:fldCharType="end"/>
        </w:r>
      </w:hyperlink>
    </w:p>
    <w:p w14:paraId="4F3B8307" w14:textId="77777777" w:rsidR="00D67AAF" w:rsidRPr="00D67AAF" w:rsidRDefault="00397D21">
      <w:pPr>
        <w:pStyle w:val="TOC2"/>
        <w:tabs>
          <w:tab w:val="right" w:leader="dot" w:pos="9926"/>
        </w:tabs>
        <w:rPr>
          <w:rFonts w:ascii="Calibri" w:hAnsi="Calibri"/>
          <w:b w:val="0"/>
          <w:bCs w:val="0"/>
          <w:noProof/>
        </w:rPr>
      </w:pPr>
      <w:hyperlink w:anchor="_Toc446670330" w:history="1">
        <w:r w:rsidR="00D67AAF" w:rsidRPr="00D167B6">
          <w:rPr>
            <w:rStyle w:val="Hyperlink"/>
            <w:noProof/>
          </w:rPr>
          <w:t>Measures</w:t>
        </w:r>
        <w:r w:rsidR="00D67AAF">
          <w:rPr>
            <w:noProof/>
            <w:webHidden/>
          </w:rPr>
          <w:tab/>
        </w:r>
        <w:r w:rsidR="00D67AAF">
          <w:rPr>
            <w:noProof/>
            <w:webHidden/>
          </w:rPr>
          <w:fldChar w:fldCharType="begin"/>
        </w:r>
        <w:r w:rsidR="00D67AAF">
          <w:rPr>
            <w:noProof/>
            <w:webHidden/>
          </w:rPr>
          <w:instrText xml:space="preserve"> PAGEREF _Toc446670330 \h </w:instrText>
        </w:r>
        <w:r w:rsidR="00D67AAF">
          <w:rPr>
            <w:noProof/>
            <w:webHidden/>
          </w:rPr>
        </w:r>
        <w:r w:rsidR="00D67AAF">
          <w:rPr>
            <w:noProof/>
            <w:webHidden/>
          </w:rPr>
          <w:fldChar w:fldCharType="separate"/>
        </w:r>
        <w:r w:rsidR="00D67AAF">
          <w:rPr>
            <w:noProof/>
            <w:webHidden/>
          </w:rPr>
          <w:t>4</w:t>
        </w:r>
        <w:r w:rsidR="00D67AAF">
          <w:rPr>
            <w:noProof/>
            <w:webHidden/>
          </w:rPr>
          <w:fldChar w:fldCharType="end"/>
        </w:r>
      </w:hyperlink>
    </w:p>
    <w:p w14:paraId="391E8699" w14:textId="77777777" w:rsidR="00D67AAF" w:rsidRPr="00D67AAF" w:rsidRDefault="00397D21">
      <w:pPr>
        <w:pStyle w:val="TOC2"/>
        <w:tabs>
          <w:tab w:val="right" w:leader="dot" w:pos="9926"/>
        </w:tabs>
        <w:rPr>
          <w:rFonts w:ascii="Calibri" w:hAnsi="Calibri"/>
          <w:b w:val="0"/>
          <w:bCs w:val="0"/>
          <w:noProof/>
        </w:rPr>
      </w:pPr>
      <w:hyperlink w:anchor="_Toc446670331" w:history="1">
        <w:r w:rsidR="00D67AAF" w:rsidRPr="00D167B6">
          <w:rPr>
            <w:rStyle w:val="Hyperlink"/>
            <w:noProof/>
          </w:rPr>
          <w:t>Table 1: Program Outcomes Assessment Measures and Administration</w:t>
        </w:r>
        <w:r w:rsidR="00D67AAF">
          <w:rPr>
            <w:noProof/>
            <w:webHidden/>
          </w:rPr>
          <w:tab/>
        </w:r>
        <w:r w:rsidR="00D67AAF">
          <w:rPr>
            <w:noProof/>
            <w:webHidden/>
          </w:rPr>
          <w:fldChar w:fldCharType="begin"/>
        </w:r>
        <w:r w:rsidR="00D67AAF">
          <w:rPr>
            <w:noProof/>
            <w:webHidden/>
          </w:rPr>
          <w:instrText xml:space="preserve"> PAGEREF _Toc446670331 \h </w:instrText>
        </w:r>
        <w:r w:rsidR="00D67AAF">
          <w:rPr>
            <w:noProof/>
            <w:webHidden/>
          </w:rPr>
        </w:r>
        <w:r w:rsidR="00D67AAF">
          <w:rPr>
            <w:noProof/>
            <w:webHidden/>
          </w:rPr>
          <w:fldChar w:fldCharType="separate"/>
        </w:r>
        <w:r w:rsidR="00D67AAF">
          <w:rPr>
            <w:noProof/>
            <w:webHidden/>
          </w:rPr>
          <w:t>5</w:t>
        </w:r>
        <w:r w:rsidR="00D67AAF">
          <w:rPr>
            <w:noProof/>
            <w:webHidden/>
          </w:rPr>
          <w:fldChar w:fldCharType="end"/>
        </w:r>
      </w:hyperlink>
    </w:p>
    <w:p w14:paraId="631E7A5D" w14:textId="77777777" w:rsidR="00D67AAF" w:rsidRPr="00D67AAF" w:rsidRDefault="00397D21">
      <w:pPr>
        <w:pStyle w:val="TOC2"/>
        <w:tabs>
          <w:tab w:val="right" w:leader="dot" w:pos="9926"/>
        </w:tabs>
        <w:rPr>
          <w:rFonts w:ascii="Calibri" w:hAnsi="Calibri"/>
          <w:b w:val="0"/>
          <w:bCs w:val="0"/>
          <w:noProof/>
        </w:rPr>
      </w:pPr>
      <w:hyperlink w:anchor="_Toc446670332" w:history="1">
        <w:r w:rsidR="00D67AAF" w:rsidRPr="00D167B6">
          <w:rPr>
            <w:rStyle w:val="Hyperlink"/>
            <w:noProof/>
          </w:rPr>
          <w:t>Table 2: Association of Assessment Measures to Program Outcomes</w:t>
        </w:r>
        <w:r w:rsidR="00D67AAF">
          <w:rPr>
            <w:noProof/>
            <w:webHidden/>
          </w:rPr>
          <w:tab/>
        </w:r>
        <w:r w:rsidR="00D67AAF">
          <w:rPr>
            <w:noProof/>
            <w:webHidden/>
          </w:rPr>
          <w:fldChar w:fldCharType="begin"/>
        </w:r>
        <w:r w:rsidR="00D67AAF">
          <w:rPr>
            <w:noProof/>
            <w:webHidden/>
          </w:rPr>
          <w:instrText xml:space="preserve"> PAGEREF _Toc446670332 \h </w:instrText>
        </w:r>
        <w:r w:rsidR="00D67AAF">
          <w:rPr>
            <w:noProof/>
            <w:webHidden/>
          </w:rPr>
        </w:r>
        <w:r w:rsidR="00D67AAF">
          <w:rPr>
            <w:noProof/>
            <w:webHidden/>
          </w:rPr>
          <w:fldChar w:fldCharType="separate"/>
        </w:r>
        <w:r w:rsidR="00D67AAF">
          <w:rPr>
            <w:noProof/>
            <w:webHidden/>
          </w:rPr>
          <w:t>6</w:t>
        </w:r>
        <w:r w:rsidR="00D67AAF">
          <w:rPr>
            <w:noProof/>
            <w:webHidden/>
          </w:rPr>
          <w:fldChar w:fldCharType="end"/>
        </w:r>
      </w:hyperlink>
    </w:p>
    <w:p w14:paraId="2349395F" w14:textId="77777777" w:rsidR="00A56B0E" w:rsidRDefault="00D67AAF" w:rsidP="007E70E5">
      <w:r>
        <w:rPr>
          <w:b/>
          <w:bCs/>
          <w:noProof/>
        </w:rPr>
        <w:fldChar w:fldCharType="end"/>
      </w:r>
    </w:p>
    <w:p w14:paraId="4B2AC774" w14:textId="77777777" w:rsidR="007C32C6" w:rsidRPr="00D91413" w:rsidRDefault="00A56B0E" w:rsidP="00D91413">
      <w:pPr>
        <w:tabs>
          <w:tab w:val="center" w:pos="4968"/>
        </w:tabs>
      </w:pPr>
      <w:r>
        <w:br w:type="page"/>
      </w:r>
    </w:p>
    <w:p w14:paraId="43329418" w14:textId="77777777" w:rsidR="007C32C6" w:rsidRDefault="007C32C6" w:rsidP="004C7E08">
      <w:pPr>
        <w:pStyle w:val="HeadingA"/>
        <w:jc w:val="left"/>
      </w:pPr>
    </w:p>
    <w:p w14:paraId="0668263A" w14:textId="77777777" w:rsidR="00B10748" w:rsidRDefault="00B10748" w:rsidP="00D67AAF">
      <w:pPr>
        <w:pStyle w:val="Heading1"/>
      </w:pPr>
      <w:bookmarkStart w:id="5" w:name="_Toc177539376"/>
      <w:bookmarkStart w:id="6" w:name="_Toc446670326"/>
      <w:r>
        <w:t>Mission Statement</w:t>
      </w:r>
      <w:bookmarkEnd w:id="5"/>
      <w:bookmarkEnd w:id="6"/>
    </w:p>
    <w:p w14:paraId="648F39D0" w14:textId="77777777" w:rsidR="00B10748" w:rsidRPr="00763BBC" w:rsidRDefault="00A66F34" w:rsidP="00A66F34">
      <w:pPr>
        <w:spacing w:before="240"/>
        <w:rPr>
          <w:b/>
        </w:rPr>
      </w:pPr>
      <w:r>
        <w:t xml:space="preserve">The </w:t>
      </w:r>
      <w:r w:rsidR="006F75BA">
        <w:t>Automotive</w:t>
      </w:r>
      <w:r>
        <w:t xml:space="preserve"> Technology</w:t>
      </w:r>
      <w:r w:rsidRPr="00DA2766">
        <w:t xml:space="preserve"> program at the University of Alaska Anchorage prepare</w:t>
      </w:r>
      <w:r>
        <w:t>s</w:t>
      </w:r>
      <w:r w:rsidRPr="00DA2766">
        <w:t xml:space="preserve"> students for high demand careers in the transportation repair and maintenance field, to assist</w:t>
      </w:r>
      <w:r>
        <w:t>s</w:t>
      </w:r>
      <w:r w:rsidRPr="00DA2766">
        <w:t xml:space="preserve"> working </w:t>
      </w:r>
      <w:r w:rsidR="006F75BA">
        <w:t>Automotive</w:t>
      </w:r>
      <w:r w:rsidRPr="00DA2766">
        <w:t xml:space="preserve"> technicians in </w:t>
      </w:r>
      <w:r>
        <w:t xml:space="preserve">remaining current through facilitation of </w:t>
      </w:r>
      <w:r w:rsidRPr="00DA2766">
        <w:t>contin</w:t>
      </w:r>
      <w:r>
        <w:t>uing and professional education,</w:t>
      </w:r>
      <w:r w:rsidRPr="00DA2766">
        <w:t xml:space="preserve"> </w:t>
      </w:r>
      <w:r>
        <w:t>through excellence in teaching technical and employability skills</w:t>
      </w:r>
      <w:r w:rsidR="00007AD4">
        <w:t>, and through seeking to align curriculum with related programs across Alaska</w:t>
      </w:r>
      <w:r w:rsidRPr="00DA2766">
        <w:t>.</w:t>
      </w:r>
      <w:r>
        <w:t xml:space="preserve"> The program offers a two-year associate of applied science degree, and an embedded undergraduate degree with a one-year fast-track option.</w:t>
      </w:r>
    </w:p>
    <w:p w14:paraId="65A9C9FC" w14:textId="77777777" w:rsidR="004C7E08" w:rsidRDefault="004C7E08" w:rsidP="00B10748">
      <w:pPr>
        <w:pStyle w:val="HeadingA"/>
      </w:pPr>
    </w:p>
    <w:p w14:paraId="3DB6B831" w14:textId="77777777" w:rsidR="00F1481C" w:rsidRDefault="00F1481C" w:rsidP="00D67AAF">
      <w:pPr>
        <w:pStyle w:val="Heading1"/>
      </w:pPr>
      <w:bookmarkStart w:id="7" w:name="_Toc446670327"/>
      <w:bookmarkStart w:id="8" w:name="_Toc184409674"/>
      <w:r w:rsidRPr="00DA2766">
        <w:t>Assessment Process</w:t>
      </w:r>
      <w:bookmarkEnd w:id="7"/>
      <w:r w:rsidRPr="00DA2766">
        <w:t xml:space="preserve"> </w:t>
      </w:r>
    </w:p>
    <w:p w14:paraId="25C4FC01" w14:textId="77777777" w:rsidR="00F1481C" w:rsidRDefault="00F1481C" w:rsidP="00F1481C">
      <w:pPr>
        <w:pStyle w:val="HeadingA"/>
      </w:pPr>
    </w:p>
    <w:p w14:paraId="110481CA" w14:textId="77777777" w:rsidR="00F1481C" w:rsidRPr="009E767B" w:rsidRDefault="00F1481C" w:rsidP="00D67AAF">
      <w:pPr>
        <w:pStyle w:val="Heading2"/>
      </w:pPr>
      <w:bookmarkStart w:id="9" w:name="_Toc446670328"/>
      <w:r w:rsidRPr="00DA2766">
        <w:t>Introduction</w:t>
      </w:r>
      <w:bookmarkEnd w:id="8"/>
      <w:bookmarkEnd w:id="9"/>
    </w:p>
    <w:p w14:paraId="74F3EA89" w14:textId="77777777" w:rsidR="00F1481C" w:rsidRPr="009E767B" w:rsidRDefault="00F1481C" w:rsidP="00F1481C">
      <w:pPr>
        <w:spacing w:before="240"/>
      </w:pPr>
      <w:r w:rsidRPr="00DA2766">
        <w:t xml:space="preserve">This document defines the expected student learning outcomes for the </w:t>
      </w:r>
      <w:r w:rsidR="006F75BA">
        <w:t>Automotive</w:t>
      </w:r>
      <w:r>
        <w:t xml:space="preserve"> Technology</w:t>
      </w:r>
      <w:r w:rsidRPr="00DA2766">
        <w:t xml:space="preserve"> program and outlines a plan for assessing the achievement of the stated outcomes. This assessment plan re</w:t>
      </w:r>
      <w:r>
        <w:t>flects student learning outcomes incorporated in curriculum revisions submitted during the 2016 academic year.</w:t>
      </w:r>
      <w:r w:rsidRPr="00DA2766">
        <w:t xml:space="preserve"> </w:t>
      </w:r>
      <w:r>
        <w:t xml:space="preserve">The faculty </w:t>
      </w:r>
      <w:r w:rsidRPr="00DA2766">
        <w:t>will continue to assess the specific NATEF technical areas as embedded items within the assessment tools.</w:t>
      </w:r>
    </w:p>
    <w:p w14:paraId="4C7986E6" w14:textId="77777777" w:rsidR="00F1481C" w:rsidRPr="009E767B" w:rsidRDefault="00F1481C" w:rsidP="00F1481C">
      <w:pPr>
        <w:pStyle w:val="Header"/>
        <w:tabs>
          <w:tab w:val="clear" w:pos="4320"/>
          <w:tab w:val="clear" w:pos="8640"/>
        </w:tabs>
        <w:spacing w:before="240"/>
      </w:pPr>
      <w:r w:rsidRPr="00DA2766">
        <w:t xml:space="preserve">The development of the </w:t>
      </w:r>
      <w:r>
        <w:t xml:space="preserve">student learning </w:t>
      </w:r>
      <w:r w:rsidRPr="00DA2766">
        <w:t xml:space="preserve">outcomes </w:t>
      </w:r>
      <w:r>
        <w:t xml:space="preserve">is focused on accreditation requirements. These requirements are reviewed by </w:t>
      </w:r>
      <w:r w:rsidRPr="00DA2766">
        <w:t>and industry partners</w:t>
      </w:r>
      <w:r>
        <w:t xml:space="preserve"> to determine prioritization for inclusion in the curriculum</w:t>
      </w:r>
      <w:r w:rsidRPr="00DA2766">
        <w:t xml:space="preserve">. </w:t>
      </w:r>
      <w:r>
        <w:t>Per accreditation requirements, t</w:t>
      </w:r>
      <w:r w:rsidRPr="00DA2766">
        <w:t xml:space="preserve">he </w:t>
      </w:r>
      <w:r w:rsidR="006F75BA">
        <w:t>Automotive</w:t>
      </w:r>
      <w:r>
        <w:t xml:space="preserve"> Technology</w:t>
      </w:r>
      <w:r w:rsidRPr="00DA2766">
        <w:t xml:space="preserve"> advisory committee reviews the curriculum at least twice during the 5-year </w:t>
      </w:r>
      <w:r>
        <w:t>accreditation</w:t>
      </w:r>
      <w:r w:rsidRPr="00DA2766">
        <w:t xml:space="preserve"> cycle, and program effectiveness at least one time per year.</w:t>
      </w:r>
    </w:p>
    <w:p w14:paraId="6D390C94" w14:textId="77777777" w:rsidR="00F1481C" w:rsidRDefault="00F1481C" w:rsidP="00F1481C">
      <w:pPr>
        <w:pStyle w:val="Header"/>
        <w:tabs>
          <w:tab w:val="clear" w:pos="4320"/>
          <w:tab w:val="clear" w:pos="8640"/>
        </w:tabs>
        <w:spacing w:before="240"/>
        <w:rPr>
          <w:lang w:val="en-US"/>
        </w:rPr>
      </w:pPr>
      <w:r>
        <w:t xml:space="preserve">The </w:t>
      </w:r>
      <w:r w:rsidRPr="00DA2766">
        <w:t xml:space="preserve">NATEF </w:t>
      </w:r>
      <w:r>
        <w:t>accreditation</w:t>
      </w:r>
      <w:r w:rsidRPr="00DA2766">
        <w:t xml:space="preserve"> of the </w:t>
      </w:r>
      <w:r w:rsidR="006F75BA">
        <w:t>Automotive</w:t>
      </w:r>
      <w:r>
        <w:t xml:space="preserve"> Technology</w:t>
      </w:r>
      <w:r w:rsidRPr="00DA2766">
        <w:t xml:space="preserve"> program </w:t>
      </w:r>
      <w:r>
        <w:rPr>
          <w:lang w:val="en-US"/>
        </w:rPr>
        <w:t>applies to</w:t>
      </w:r>
      <w:r w:rsidRPr="00DA2766">
        <w:t xml:space="preserve"> both the AAS and certificate programs. Because the </w:t>
      </w:r>
      <w:r w:rsidR="006F75BA">
        <w:t>Automotive</w:t>
      </w:r>
      <w:r>
        <w:t xml:space="preserve"> Technology</w:t>
      </w:r>
      <w:r w:rsidRPr="00DA2766">
        <w:t xml:space="preserve"> AAS and Certificate programs are based on the same core curriculum and </w:t>
      </w:r>
      <w:r>
        <w:t>the same national standards, this</w:t>
      </w:r>
      <w:r w:rsidRPr="00DA2766">
        <w:t xml:space="preserve"> assessment plan</w:t>
      </w:r>
      <w:r>
        <w:t xml:space="preserve"> contains measures and means for assessing both programs</w:t>
      </w:r>
      <w:r w:rsidRPr="00DA2766">
        <w:t>.</w:t>
      </w:r>
    </w:p>
    <w:p w14:paraId="40A4809A" w14:textId="77777777" w:rsidR="00F1481C" w:rsidRPr="00F1481C" w:rsidRDefault="00F1481C" w:rsidP="00F1481C">
      <w:pPr>
        <w:pStyle w:val="Header"/>
        <w:tabs>
          <w:tab w:val="clear" w:pos="4320"/>
          <w:tab w:val="clear" w:pos="8640"/>
        </w:tabs>
        <w:spacing w:before="240"/>
        <w:rPr>
          <w:lang w:val="en-US"/>
        </w:rPr>
      </w:pPr>
    </w:p>
    <w:p w14:paraId="01E67116" w14:textId="77777777" w:rsidR="00B10748" w:rsidRDefault="004C7E08" w:rsidP="00D67AAF">
      <w:pPr>
        <w:pStyle w:val="Heading2"/>
      </w:pPr>
      <w:bookmarkStart w:id="10" w:name="_Toc446670329"/>
      <w:r>
        <w:t>Program Student Learning Outcomes</w:t>
      </w:r>
      <w:bookmarkEnd w:id="10"/>
    </w:p>
    <w:p w14:paraId="008D0401" w14:textId="77777777" w:rsidR="004C7E08" w:rsidRDefault="004C7E08" w:rsidP="00A66F34">
      <w:pPr>
        <w:pStyle w:val="BodyText2"/>
        <w:rPr>
          <w:color w:val="000000"/>
        </w:rPr>
      </w:pPr>
      <w:r w:rsidRPr="002D0648">
        <w:rPr>
          <w:color w:val="000000"/>
        </w:rPr>
        <w:t>Students graduating with a</w:t>
      </w:r>
      <w:r w:rsidR="00993E85">
        <w:rPr>
          <w:color w:val="000000"/>
        </w:rPr>
        <w:t xml:space="preserve">n Associate of Applied Science Degree in </w:t>
      </w:r>
      <w:r w:rsidR="006F75BA">
        <w:rPr>
          <w:color w:val="000000"/>
        </w:rPr>
        <w:t>Automotive</w:t>
      </w:r>
      <w:r w:rsidR="00993E85">
        <w:rPr>
          <w:color w:val="000000"/>
        </w:rPr>
        <w:t xml:space="preserve"> Technology </w:t>
      </w:r>
      <w:r w:rsidRPr="002D0648">
        <w:rPr>
          <w:color w:val="000000"/>
        </w:rPr>
        <w:t>will be able to:</w:t>
      </w:r>
    </w:p>
    <w:p w14:paraId="3CDF57E2" w14:textId="77777777" w:rsidR="00AA2CA3" w:rsidRPr="008C660E" w:rsidRDefault="00AA2CA3" w:rsidP="00AA2CA3">
      <w:pPr>
        <w:pStyle w:val="NormalWeb"/>
        <w:numPr>
          <w:ilvl w:val="0"/>
          <w:numId w:val="30"/>
        </w:numPr>
        <w:spacing w:before="0" w:beforeAutospacing="0" w:after="0" w:afterAutospacing="0" w:line="315" w:lineRule="atLeast"/>
        <w:textAlignment w:val="baseline"/>
      </w:pPr>
      <w:r w:rsidRPr="008C660E">
        <w:t>Demonstrate academic proficiency necessary to pass national examinations within the domain.</w:t>
      </w:r>
    </w:p>
    <w:p w14:paraId="5F3B4871" w14:textId="77777777" w:rsidR="00AA2CA3" w:rsidRPr="008C660E" w:rsidRDefault="00AA2CA3" w:rsidP="00AA2CA3">
      <w:pPr>
        <w:pStyle w:val="NormalWeb"/>
        <w:numPr>
          <w:ilvl w:val="0"/>
          <w:numId w:val="30"/>
        </w:numPr>
        <w:spacing w:before="0" w:beforeAutospacing="0" w:after="0" w:afterAutospacing="0" w:line="315" w:lineRule="atLeast"/>
        <w:textAlignment w:val="baseline"/>
      </w:pPr>
      <w:r w:rsidRPr="008C660E">
        <w:t>Demonstrate proficiency in performing occupationally related tasks in a professional setting.</w:t>
      </w:r>
    </w:p>
    <w:p w14:paraId="005711DD" w14:textId="77777777" w:rsidR="00AA2CA3" w:rsidRPr="008C660E" w:rsidRDefault="00AA2CA3" w:rsidP="00AA2CA3">
      <w:pPr>
        <w:pStyle w:val="NormalWeb"/>
        <w:numPr>
          <w:ilvl w:val="0"/>
          <w:numId w:val="30"/>
        </w:numPr>
        <w:spacing w:before="0" w:beforeAutospacing="0" w:after="0" w:afterAutospacing="0" w:line="315" w:lineRule="atLeast"/>
        <w:textAlignment w:val="baseline"/>
      </w:pPr>
      <w:r w:rsidRPr="008C660E">
        <w:t>Integrate knowledge from diverse areas to develop effective diagnostic and repair strategies involving complex systems.</w:t>
      </w:r>
    </w:p>
    <w:p w14:paraId="2754F399" w14:textId="77777777" w:rsidR="00AA2CA3" w:rsidRPr="00007AD4" w:rsidRDefault="00AA2CA3" w:rsidP="00AA2CA3">
      <w:pPr>
        <w:pStyle w:val="NormalWeb"/>
        <w:numPr>
          <w:ilvl w:val="0"/>
          <w:numId w:val="30"/>
        </w:numPr>
        <w:spacing w:before="0" w:beforeAutospacing="0" w:after="0" w:afterAutospacing="0" w:line="315" w:lineRule="atLeast"/>
        <w:textAlignment w:val="baseline"/>
        <w:rPr>
          <w:color w:val="222222"/>
        </w:rPr>
      </w:pPr>
      <w:r w:rsidRPr="008C660E">
        <w:rPr>
          <w:rStyle w:val="diffadded"/>
          <w:bdr w:val="none" w:sz="0" w:space="0" w:color="auto" w:frame="1"/>
        </w:rPr>
        <w:t>Request, collect, summarize, evaluate,</w:t>
      </w:r>
      <w:r w:rsidRPr="008C660E">
        <w:rPr>
          <w:rStyle w:val="apple-converted-space"/>
        </w:rPr>
        <w:t xml:space="preserve"> </w:t>
      </w:r>
      <w:r w:rsidRPr="008C660E">
        <w:t>and</w:t>
      </w:r>
      <w:r w:rsidRPr="008C660E">
        <w:rPr>
          <w:rStyle w:val="apple-converted-space"/>
        </w:rPr>
        <w:t xml:space="preserve"> </w:t>
      </w:r>
      <w:r w:rsidRPr="008C660E">
        <w:rPr>
          <w:rStyle w:val="diffadded"/>
          <w:bdr w:val="none" w:sz="0" w:space="0" w:color="auto" w:frame="1"/>
        </w:rPr>
        <w:t>apply oral and</w:t>
      </w:r>
      <w:r w:rsidRPr="008C660E">
        <w:rPr>
          <w:rStyle w:val="apple-converted-space"/>
        </w:rPr>
        <w:t xml:space="preserve"> </w:t>
      </w:r>
      <w:r w:rsidRPr="008C660E">
        <w:t>written</w:t>
      </w:r>
      <w:r w:rsidRPr="008C660E">
        <w:rPr>
          <w:rStyle w:val="apple-converted-space"/>
        </w:rPr>
        <w:t xml:space="preserve"> </w:t>
      </w:r>
      <w:r w:rsidRPr="008C660E">
        <w:rPr>
          <w:rStyle w:val="diffadded"/>
          <w:bdr w:val="none" w:sz="0" w:space="0" w:color="auto" w:frame="1"/>
        </w:rPr>
        <w:t>information gathered from technical (e.g.</w:t>
      </w:r>
      <w:r w:rsidRPr="008C660E">
        <w:rPr>
          <w:rStyle w:val="apple-converted-space"/>
        </w:rPr>
        <w:t xml:space="preserve"> </w:t>
      </w:r>
      <w:r w:rsidRPr="008C660E">
        <w:rPr>
          <w:rStyle w:val="diffadded"/>
          <w:bdr w:val="none" w:sz="0" w:space="0" w:color="auto" w:frame="1"/>
        </w:rPr>
        <w:t>schematics, technical bulletins, and service information) and nontechnical (e.g.</w:t>
      </w:r>
      <w:r w:rsidRPr="008C660E">
        <w:rPr>
          <w:rStyle w:val="apple-converted-space"/>
        </w:rPr>
        <w:t xml:space="preserve"> </w:t>
      </w:r>
      <w:r w:rsidRPr="008C660E">
        <w:rPr>
          <w:rStyle w:val="diffadded"/>
          <w:bdr w:val="none" w:sz="0" w:space="0" w:color="auto" w:frame="1"/>
        </w:rPr>
        <w:t>customer oral and written reports) sources regarding symptoms and potential diagnostic and</w:t>
      </w:r>
      <w:r w:rsidRPr="00007AD4">
        <w:rPr>
          <w:rStyle w:val="diffadded"/>
          <w:color w:val="222222"/>
          <w:bdr w:val="none" w:sz="0" w:space="0" w:color="auto" w:frame="1"/>
        </w:rPr>
        <w:t xml:space="preserve"> repair strategies for </w:t>
      </w:r>
      <w:r w:rsidR="006F75BA">
        <w:rPr>
          <w:rStyle w:val="diffadded"/>
          <w:color w:val="222222"/>
          <w:bdr w:val="none" w:sz="0" w:space="0" w:color="auto" w:frame="1"/>
        </w:rPr>
        <w:t>complex systems used in automobiles</w:t>
      </w:r>
      <w:r w:rsidRPr="00007AD4">
        <w:rPr>
          <w:rStyle w:val="diffadded"/>
          <w:color w:val="222222"/>
          <w:bdr w:val="none" w:sz="0" w:space="0" w:color="auto" w:frame="1"/>
        </w:rPr>
        <w:t>.</w:t>
      </w:r>
      <w:r w:rsidRPr="004443B8">
        <w:rPr>
          <w:color w:val="222222"/>
        </w:rPr>
        <w:t xml:space="preserve"> </w:t>
      </w:r>
      <w:r>
        <w:rPr>
          <w:color w:val="222222"/>
        </w:rPr>
        <w:t xml:space="preserve"> </w:t>
      </w:r>
    </w:p>
    <w:p w14:paraId="011203C9" w14:textId="77777777" w:rsidR="00AA2CA3" w:rsidRPr="00007AD4" w:rsidRDefault="00AA2CA3" w:rsidP="00AA2CA3">
      <w:pPr>
        <w:pStyle w:val="NormalWeb"/>
        <w:numPr>
          <w:ilvl w:val="0"/>
          <w:numId w:val="30"/>
        </w:numPr>
        <w:spacing w:before="0" w:beforeAutospacing="0" w:after="0" w:afterAutospacing="0" w:line="315" w:lineRule="atLeast"/>
        <w:textAlignment w:val="baseline"/>
        <w:rPr>
          <w:rStyle w:val="diffadded"/>
          <w:color w:val="000000"/>
        </w:rPr>
      </w:pPr>
      <w:r w:rsidRPr="00007AD4">
        <w:rPr>
          <w:rStyle w:val="diffadded"/>
          <w:color w:val="222222"/>
          <w:bdr w:val="none" w:sz="0" w:space="0" w:color="auto" w:frame="1"/>
        </w:rPr>
        <w:t>Apply knowledge gained from previous education and experience to problem solving to aid in diagnosis and repair for the immediate situation.</w:t>
      </w:r>
      <w:r w:rsidRPr="004443B8">
        <w:rPr>
          <w:color w:val="222222"/>
        </w:rPr>
        <w:t xml:space="preserve"> </w:t>
      </w:r>
      <w:r>
        <w:rPr>
          <w:color w:val="222222"/>
        </w:rPr>
        <w:t xml:space="preserve"> </w:t>
      </w:r>
    </w:p>
    <w:p w14:paraId="2B27F7A9" w14:textId="77777777" w:rsidR="00AA2CA3" w:rsidRPr="008C660E" w:rsidRDefault="00AA2CA3" w:rsidP="00AA2CA3">
      <w:pPr>
        <w:pStyle w:val="NormalWeb"/>
        <w:numPr>
          <w:ilvl w:val="0"/>
          <w:numId w:val="30"/>
        </w:numPr>
        <w:spacing w:before="0" w:beforeAutospacing="0" w:after="0" w:afterAutospacing="0" w:line="315" w:lineRule="atLeast"/>
        <w:textAlignment w:val="baseline"/>
      </w:pPr>
      <w:r w:rsidRPr="008C660E">
        <w:lastRenderedPageBreak/>
        <w:t>Demonstrate effective employability skills, including oral and written communication skills, as required by accreditation standards for the</w:t>
      </w:r>
      <w:r w:rsidR="006A7EC8">
        <w:t xml:space="preserve"> ASE</w:t>
      </w:r>
      <w:r w:rsidRPr="008C660E">
        <w:t xml:space="preserve"> Education Foundation. </w:t>
      </w:r>
    </w:p>
    <w:p w14:paraId="3754C65E" w14:textId="77777777" w:rsidR="00993E85" w:rsidRPr="00007AD4" w:rsidRDefault="00AA2CA3" w:rsidP="00AA2CA3">
      <w:pPr>
        <w:pStyle w:val="NormalWeb"/>
        <w:numPr>
          <w:ilvl w:val="0"/>
          <w:numId w:val="28"/>
        </w:numPr>
        <w:spacing w:before="0" w:beforeAutospacing="0" w:after="0" w:afterAutospacing="0" w:line="315" w:lineRule="atLeast"/>
        <w:textAlignment w:val="baseline"/>
        <w:rPr>
          <w:color w:val="000000"/>
        </w:rPr>
      </w:pPr>
      <w:r w:rsidRPr="00CF3170">
        <w:rPr>
          <w:color w:val="222222"/>
        </w:rPr>
        <w:t xml:space="preserve">Demonstrate technical knowledge and </w:t>
      </w:r>
      <w:r w:rsidRPr="00673C56">
        <w:rPr>
          <w:color w:val="222222"/>
        </w:rPr>
        <w:t>critical thinking</w:t>
      </w:r>
      <w:r w:rsidRPr="00CF3170">
        <w:rPr>
          <w:color w:val="222222"/>
        </w:rPr>
        <w:t xml:space="preserve"> necessary for success in the </w:t>
      </w:r>
      <w:r w:rsidR="00781F9C">
        <w:rPr>
          <w:color w:val="222222"/>
        </w:rPr>
        <w:t>automotive</w:t>
      </w:r>
      <w:r w:rsidRPr="00CF3170">
        <w:rPr>
          <w:color w:val="222222"/>
        </w:rPr>
        <w:t xml:space="preserve"> maintenance and repair industry.</w:t>
      </w:r>
    </w:p>
    <w:p w14:paraId="4A4ADD6D" w14:textId="77777777" w:rsidR="00993E85" w:rsidRDefault="00993E85" w:rsidP="00A66F34">
      <w:pPr>
        <w:pStyle w:val="BodyText2"/>
        <w:rPr>
          <w:color w:val="000000"/>
        </w:rPr>
      </w:pPr>
    </w:p>
    <w:p w14:paraId="351D7584" w14:textId="77777777" w:rsidR="00993E85" w:rsidRDefault="00993E85" w:rsidP="00A66F34">
      <w:pPr>
        <w:pStyle w:val="BodyText2"/>
        <w:rPr>
          <w:color w:val="000000"/>
        </w:rPr>
      </w:pPr>
      <w:r w:rsidRPr="002D0648">
        <w:rPr>
          <w:color w:val="000000"/>
        </w:rPr>
        <w:t>Students graduating with a</w:t>
      </w:r>
      <w:r>
        <w:rPr>
          <w:color w:val="000000"/>
        </w:rPr>
        <w:t xml:space="preserve">n </w:t>
      </w:r>
      <w:r w:rsidR="00673C56">
        <w:rPr>
          <w:color w:val="000000"/>
        </w:rPr>
        <w:t>Undergraduate Certificate</w:t>
      </w:r>
      <w:r>
        <w:rPr>
          <w:color w:val="000000"/>
        </w:rPr>
        <w:t xml:space="preserve"> in </w:t>
      </w:r>
      <w:r w:rsidR="006F75BA">
        <w:rPr>
          <w:color w:val="000000"/>
        </w:rPr>
        <w:t>Automotive</w:t>
      </w:r>
      <w:r>
        <w:rPr>
          <w:color w:val="000000"/>
        </w:rPr>
        <w:t xml:space="preserve"> Technology </w:t>
      </w:r>
      <w:r w:rsidRPr="002D0648">
        <w:rPr>
          <w:color w:val="000000"/>
        </w:rPr>
        <w:t>will be able to:</w:t>
      </w:r>
    </w:p>
    <w:p w14:paraId="46321767" w14:textId="77777777" w:rsidR="00007AD4" w:rsidRPr="00CF3170" w:rsidRDefault="00007AD4" w:rsidP="00673C56">
      <w:pPr>
        <w:pStyle w:val="NormalWeb"/>
        <w:numPr>
          <w:ilvl w:val="0"/>
          <w:numId w:val="28"/>
        </w:numPr>
        <w:spacing w:before="0" w:beforeAutospacing="0" w:after="0" w:afterAutospacing="0" w:line="315" w:lineRule="atLeast"/>
        <w:textAlignment w:val="baseline"/>
        <w:rPr>
          <w:color w:val="222222"/>
        </w:rPr>
      </w:pPr>
      <w:r w:rsidRPr="00CF3170">
        <w:rPr>
          <w:color w:val="222222"/>
        </w:rPr>
        <w:t xml:space="preserve">Demonstrate technical knowledge and </w:t>
      </w:r>
      <w:r w:rsidRPr="00673C56">
        <w:rPr>
          <w:color w:val="222222"/>
        </w:rPr>
        <w:t>critical thinking</w:t>
      </w:r>
      <w:r w:rsidRPr="00CF3170">
        <w:rPr>
          <w:color w:val="222222"/>
        </w:rPr>
        <w:t xml:space="preserve"> necessary for success in the </w:t>
      </w:r>
      <w:r w:rsidR="00781F9C">
        <w:rPr>
          <w:color w:val="222222"/>
        </w:rPr>
        <w:t>automotive</w:t>
      </w:r>
      <w:r w:rsidRPr="00CF3170">
        <w:rPr>
          <w:color w:val="222222"/>
        </w:rPr>
        <w:t xml:space="preserve"> maintenance and repair industry.</w:t>
      </w:r>
    </w:p>
    <w:p w14:paraId="0AB8AB14" w14:textId="77777777" w:rsidR="00007AD4" w:rsidRPr="00CF3170" w:rsidRDefault="00007AD4" w:rsidP="00673C56">
      <w:pPr>
        <w:pStyle w:val="NormalWeb"/>
        <w:numPr>
          <w:ilvl w:val="0"/>
          <w:numId w:val="28"/>
        </w:numPr>
        <w:spacing w:before="0" w:beforeAutospacing="0" w:after="0" w:afterAutospacing="0" w:line="315" w:lineRule="atLeast"/>
        <w:textAlignment w:val="baseline"/>
        <w:rPr>
          <w:color w:val="222222"/>
        </w:rPr>
      </w:pPr>
      <w:r w:rsidRPr="00CF3170">
        <w:rPr>
          <w:color w:val="222222"/>
        </w:rPr>
        <w:t xml:space="preserve">Demonstrate academic proficiency necessary to pass national </w:t>
      </w:r>
      <w:r w:rsidRPr="00673C56">
        <w:rPr>
          <w:color w:val="222222"/>
        </w:rPr>
        <w:t>examinations within the domain.</w:t>
      </w:r>
      <w:r w:rsidRPr="00CF3170">
        <w:rPr>
          <w:color w:val="222222"/>
        </w:rPr>
        <w:t xml:space="preserve"> </w:t>
      </w:r>
    </w:p>
    <w:p w14:paraId="6987DDE1" w14:textId="77777777" w:rsidR="00007AD4" w:rsidRPr="00CF3170" w:rsidRDefault="00007AD4" w:rsidP="00673C56">
      <w:pPr>
        <w:pStyle w:val="NormalWeb"/>
        <w:numPr>
          <w:ilvl w:val="0"/>
          <w:numId w:val="28"/>
        </w:numPr>
        <w:spacing w:before="0" w:beforeAutospacing="0" w:after="0" w:afterAutospacing="0" w:line="315" w:lineRule="atLeast"/>
        <w:textAlignment w:val="baseline"/>
        <w:rPr>
          <w:color w:val="222222"/>
        </w:rPr>
      </w:pPr>
      <w:r w:rsidRPr="00CF3170">
        <w:rPr>
          <w:color w:val="222222"/>
        </w:rPr>
        <w:t>Demonstrate proficiency in performing occupationally related tasks in a professional setting.</w:t>
      </w:r>
    </w:p>
    <w:p w14:paraId="1C57E2BF" w14:textId="77777777" w:rsidR="00007AD4" w:rsidRPr="00CF3170" w:rsidRDefault="00007AD4" w:rsidP="00673C56">
      <w:pPr>
        <w:pStyle w:val="NormalWeb"/>
        <w:numPr>
          <w:ilvl w:val="0"/>
          <w:numId w:val="28"/>
        </w:numPr>
        <w:spacing w:before="0" w:beforeAutospacing="0" w:after="0" w:afterAutospacing="0" w:line="315" w:lineRule="atLeast"/>
        <w:textAlignment w:val="baseline"/>
        <w:rPr>
          <w:color w:val="222222"/>
        </w:rPr>
      </w:pPr>
      <w:r w:rsidRPr="00CF3170">
        <w:rPr>
          <w:color w:val="222222"/>
        </w:rPr>
        <w:t>Integrate knowledge from diverse areas to develop effective diagnostic and repair strategies involving complex systems.</w:t>
      </w:r>
    </w:p>
    <w:p w14:paraId="72A28357" w14:textId="77777777" w:rsidR="00993E85" w:rsidRPr="007C45CA" w:rsidRDefault="00007AD4" w:rsidP="00673C56">
      <w:pPr>
        <w:pStyle w:val="NormalWeb"/>
        <w:numPr>
          <w:ilvl w:val="0"/>
          <w:numId w:val="28"/>
        </w:numPr>
        <w:spacing w:before="0" w:beforeAutospacing="0" w:after="0" w:afterAutospacing="0" w:line="315" w:lineRule="atLeast"/>
        <w:textAlignment w:val="baseline"/>
        <w:rPr>
          <w:color w:val="000000"/>
        </w:rPr>
      </w:pPr>
      <w:r w:rsidRPr="00CF3170">
        <w:rPr>
          <w:color w:val="222222"/>
        </w:rPr>
        <w:t xml:space="preserve">Demonstrate effective </w:t>
      </w:r>
      <w:r w:rsidRPr="00673C56">
        <w:rPr>
          <w:color w:val="222222"/>
        </w:rPr>
        <w:t>employability skills, including</w:t>
      </w:r>
      <w:r w:rsidRPr="00CF3170">
        <w:rPr>
          <w:color w:val="222222"/>
        </w:rPr>
        <w:t xml:space="preserve"> oral and written communication </w:t>
      </w:r>
      <w:r w:rsidRPr="00673C56">
        <w:rPr>
          <w:color w:val="222222"/>
        </w:rPr>
        <w:t>skills, as required by accreditation standards</w:t>
      </w:r>
      <w:r w:rsidR="006A7EC8">
        <w:rPr>
          <w:color w:val="222222"/>
        </w:rPr>
        <w:t xml:space="preserve"> for the ASE</w:t>
      </w:r>
      <w:r w:rsidRPr="00673C56">
        <w:rPr>
          <w:color w:val="222222"/>
        </w:rPr>
        <w:t xml:space="preserve"> Education </w:t>
      </w:r>
      <w:r w:rsidR="00673C56">
        <w:rPr>
          <w:color w:val="222222"/>
        </w:rPr>
        <w:t>Foundation</w:t>
      </w:r>
      <w:r w:rsidRPr="00673C56">
        <w:rPr>
          <w:color w:val="222222"/>
        </w:rPr>
        <w:t>.</w:t>
      </w:r>
    </w:p>
    <w:p w14:paraId="5F958528" w14:textId="77777777" w:rsidR="007C45CA" w:rsidRDefault="007C45CA" w:rsidP="007C45CA">
      <w:pPr>
        <w:pStyle w:val="NormalWeb"/>
        <w:spacing w:before="0" w:beforeAutospacing="0" w:after="0" w:afterAutospacing="0" w:line="315" w:lineRule="atLeast"/>
        <w:textAlignment w:val="baseline"/>
        <w:rPr>
          <w:color w:val="222222"/>
        </w:rPr>
      </w:pPr>
    </w:p>
    <w:p w14:paraId="062246BF" w14:textId="77777777" w:rsidR="007C45CA" w:rsidRDefault="007C45CA" w:rsidP="007C45CA">
      <w:pPr>
        <w:pStyle w:val="NormalWeb"/>
        <w:spacing w:before="0" w:beforeAutospacing="0" w:after="0" w:afterAutospacing="0" w:line="315" w:lineRule="atLeast"/>
        <w:textAlignment w:val="baseline"/>
        <w:rPr>
          <w:color w:val="222222"/>
        </w:rPr>
      </w:pPr>
      <w:r>
        <w:rPr>
          <w:color w:val="222222"/>
        </w:rPr>
        <w:t>Students graduating with the OEC in</w:t>
      </w:r>
      <w:r w:rsidR="00706893">
        <w:rPr>
          <w:color w:val="222222"/>
        </w:rPr>
        <w:t xml:space="preserve"> Automotive</w:t>
      </w:r>
      <w:r>
        <w:rPr>
          <w:color w:val="222222"/>
        </w:rPr>
        <w:t xml:space="preserve"> Engine Performance</w:t>
      </w:r>
      <w:r w:rsidR="00706893">
        <w:rPr>
          <w:color w:val="222222"/>
        </w:rPr>
        <w:t xml:space="preserve"> will be able to:</w:t>
      </w:r>
    </w:p>
    <w:p w14:paraId="6C00C07C" w14:textId="77777777" w:rsidR="00706893" w:rsidRPr="00706893" w:rsidRDefault="00706893" w:rsidP="00706893">
      <w:pPr>
        <w:pStyle w:val="NormalWeb"/>
        <w:numPr>
          <w:ilvl w:val="0"/>
          <w:numId w:val="32"/>
        </w:numPr>
        <w:spacing w:after="0" w:line="315" w:lineRule="atLeast"/>
        <w:rPr>
          <w:color w:val="222222"/>
        </w:rPr>
      </w:pPr>
      <w:r w:rsidRPr="00706893">
        <w:rPr>
          <w:color w:val="222222"/>
        </w:rPr>
        <w:t>Demonstrate technical knowledge and critical thinking necessary for success in the automotive maintenance and repair industry.</w:t>
      </w:r>
    </w:p>
    <w:p w14:paraId="73E5509A" w14:textId="77777777" w:rsidR="00706893" w:rsidRPr="00706893" w:rsidRDefault="00706893" w:rsidP="00706893">
      <w:pPr>
        <w:pStyle w:val="NormalWeb"/>
        <w:numPr>
          <w:ilvl w:val="0"/>
          <w:numId w:val="32"/>
        </w:numPr>
        <w:spacing w:after="0" w:line="315" w:lineRule="atLeast"/>
        <w:rPr>
          <w:color w:val="222222"/>
        </w:rPr>
      </w:pPr>
      <w:r w:rsidRPr="00706893">
        <w:rPr>
          <w:color w:val="222222"/>
        </w:rPr>
        <w:t>Demonstrate proficiency in performing electrical and engine performance diagnostic related tasks in a professional setting.</w:t>
      </w:r>
    </w:p>
    <w:p w14:paraId="3F521204" w14:textId="77777777" w:rsidR="00706893" w:rsidRPr="00706893" w:rsidRDefault="00706893" w:rsidP="00706893">
      <w:pPr>
        <w:pStyle w:val="NormalWeb"/>
        <w:numPr>
          <w:ilvl w:val="0"/>
          <w:numId w:val="32"/>
        </w:numPr>
        <w:spacing w:line="315" w:lineRule="atLeast"/>
        <w:rPr>
          <w:color w:val="222222"/>
        </w:rPr>
      </w:pPr>
      <w:r w:rsidRPr="00706893">
        <w:rPr>
          <w:color w:val="222222"/>
        </w:rPr>
        <w:t>Demonstrate effective employability skills, including oral and written communication skills, as required by accreditation standards for the ASE Education Foundation.</w:t>
      </w:r>
    </w:p>
    <w:p w14:paraId="4A89F6D9" w14:textId="77777777" w:rsidR="00706893" w:rsidRPr="00706893" w:rsidRDefault="00706893" w:rsidP="00706893">
      <w:pPr>
        <w:pStyle w:val="NormalWeb"/>
        <w:numPr>
          <w:ilvl w:val="0"/>
          <w:numId w:val="32"/>
        </w:numPr>
        <w:spacing w:after="0" w:line="315" w:lineRule="atLeast"/>
        <w:rPr>
          <w:color w:val="222222"/>
        </w:rPr>
      </w:pPr>
      <w:r w:rsidRPr="00706893">
        <w:rPr>
          <w:color w:val="222222"/>
        </w:rPr>
        <w:t>Demonstrate academic proficiency necessary to pass national examinations in the electrical and engine performance areas.</w:t>
      </w:r>
    </w:p>
    <w:p w14:paraId="29CFC30B" w14:textId="77777777" w:rsidR="00706893" w:rsidRDefault="00706893" w:rsidP="007C45CA">
      <w:pPr>
        <w:pStyle w:val="NormalWeb"/>
        <w:spacing w:before="0" w:beforeAutospacing="0" w:after="0" w:afterAutospacing="0" w:line="315" w:lineRule="atLeast"/>
        <w:textAlignment w:val="baseline"/>
        <w:rPr>
          <w:color w:val="222222"/>
        </w:rPr>
      </w:pPr>
    </w:p>
    <w:p w14:paraId="227A392A" w14:textId="77777777" w:rsidR="00454057" w:rsidRPr="00454057" w:rsidRDefault="00454057" w:rsidP="00454057">
      <w:pPr>
        <w:pStyle w:val="NormalWeb"/>
        <w:spacing w:before="0" w:beforeAutospacing="0" w:after="0" w:afterAutospacing="0" w:line="315" w:lineRule="atLeast"/>
        <w:textAlignment w:val="baseline"/>
        <w:rPr>
          <w:color w:val="222222"/>
        </w:rPr>
      </w:pPr>
      <w:r w:rsidRPr="00454057">
        <w:rPr>
          <w:color w:val="222222"/>
        </w:rPr>
        <w:t>Students graduating with an Occupational Endorsement Certificate in Automotive Specialist will</w:t>
      </w:r>
      <w:r>
        <w:rPr>
          <w:color w:val="222222"/>
        </w:rPr>
        <w:t xml:space="preserve"> be able to</w:t>
      </w:r>
      <w:r w:rsidRPr="00454057">
        <w:rPr>
          <w:color w:val="222222"/>
        </w:rPr>
        <w:t>:</w:t>
      </w:r>
    </w:p>
    <w:p w14:paraId="45EFD4A1" w14:textId="77777777" w:rsidR="00454057" w:rsidRPr="00454057" w:rsidRDefault="00454057" w:rsidP="00454057">
      <w:pPr>
        <w:pStyle w:val="NormalWeb"/>
        <w:numPr>
          <w:ilvl w:val="0"/>
          <w:numId w:val="33"/>
        </w:numPr>
        <w:spacing w:after="0" w:line="315" w:lineRule="atLeast"/>
        <w:rPr>
          <w:color w:val="222222"/>
        </w:rPr>
      </w:pPr>
      <w:r w:rsidRPr="00454057">
        <w:rPr>
          <w:color w:val="222222"/>
        </w:rPr>
        <w:t>Demonstrate technical knowledge and critical thinking necessary for success in the automotive maintenance and repair industry.</w:t>
      </w:r>
    </w:p>
    <w:p w14:paraId="1CBCEC32" w14:textId="77777777" w:rsidR="00454057" w:rsidRPr="00454057" w:rsidRDefault="00454057" w:rsidP="00454057">
      <w:pPr>
        <w:pStyle w:val="NormalWeb"/>
        <w:numPr>
          <w:ilvl w:val="0"/>
          <w:numId w:val="33"/>
        </w:numPr>
        <w:spacing w:after="0" w:line="315" w:lineRule="atLeast"/>
        <w:rPr>
          <w:color w:val="222222"/>
        </w:rPr>
      </w:pPr>
      <w:r w:rsidRPr="00454057">
        <w:rPr>
          <w:color w:val="222222"/>
        </w:rPr>
        <w:t>Demonstrate proficiency in performing electrical and brake system diagnostic related tasks in a professional setting.</w:t>
      </w:r>
    </w:p>
    <w:p w14:paraId="16BE0D7D" w14:textId="77777777" w:rsidR="00454057" w:rsidRPr="00454057" w:rsidRDefault="00454057" w:rsidP="00454057">
      <w:pPr>
        <w:pStyle w:val="NormalWeb"/>
        <w:numPr>
          <w:ilvl w:val="0"/>
          <w:numId w:val="33"/>
        </w:numPr>
        <w:spacing w:after="0" w:line="315" w:lineRule="atLeast"/>
        <w:rPr>
          <w:color w:val="222222"/>
        </w:rPr>
      </w:pPr>
      <w:r w:rsidRPr="00454057">
        <w:rPr>
          <w:color w:val="222222"/>
        </w:rPr>
        <w:t>Demonstrate effective employability skills, including oral and written communication skills, as required by accreditation standards for the ASE Education Foundation.</w:t>
      </w:r>
    </w:p>
    <w:p w14:paraId="1418274A" w14:textId="77777777" w:rsidR="00454057" w:rsidRPr="00454057" w:rsidRDefault="00454057" w:rsidP="00454057">
      <w:pPr>
        <w:pStyle w:val="NormalWeb"/>
        <w:numPr>
          <w:ilvl w:val="0"/>
          <w:numId w:val="33"/>
        </w:numPr>
        <w:spacing w:after="0" w:line="315" w:lineRule="atLeast"/>
        <w:rPr>
          <w:color w:val="222222"/>
        </w:rPr>
      </w:pPr>
      <w:r w:rsidRPr="00454057">
        <w:rPr>
          <w:color w:val="222222"/>
        </w:rPr>
        <w:t>Demonstrate academic proficiency necessary to pass national examinations in the electrical and brakes areas.</w:t>
      </w:r>
    </w:p>
    <w:p w14:paraId="7DA8022B" w14:textId="77777777" w:rsidR="007C45CA" w:rsidRDefault="007C45CA" w:rsidP="007C45CA">
      <w:pPr>
        <w:pStyle w:val="NormalWeb"/>
        <w:spacing w:before="0" w:beforeAutospacing="0" w:after="0" w:afterAutospacing="0" w:line="315" w:lineRule="atLeast"/>
        <w:textAlignment w:val="baseline"/>
        <w:rPr>
          <w:color w:val="000000"/>
        </w:rPr>
      </w:pPr>
    </w:p>
    <w:p w14:paraId="316825FB" w14:textId="77777777" w:rsidR="00454057" w:rsidRPr="002D0648" w:rsidRDefault="00454057" w:rsidP="007C45CA">
      <w:pPr>
        <w:pStyle w:val="NormalWeb"/>
        <w:spacing w:before="0" w:beforeAutospacing="0" w:after="0" w:afterAutospacing="0" w:line="315" w:lineRule="atLeast"/>
        <w:textAlignment w:val="baseline"/>
        <w:rPr>
          <w:color w:val="000000"/>
        </w:rPr>
      </w:pPr>
    </w:p>
    <w:p w14:paraId="0385D97E" w14:textId="77777777" w:rsidR="00B10748" w:rsidRDefault="00B10748" w:rsidP="004C7E08">
      <w:pPr>
        <w:pStyle w:val="HeadingA"/>
        <w:jc w:val="left"/>
        <w:rPr>
          <w:b w:val="0"/>
          <w:smallCaps w:val="0"/>
          <w:color w:val="000000"/>
          <w:sz w:val="24"/>
        </w:rPr>
      </w:pPr>
    </w:p>
    <w:p w14:paraId="40F558F1" w14:textId="77777777" w:rsidR="00545AFD" w:rsidRPr="007E70E5" w:rsidRDefault="00545AFD" w:rsidP="007E70E5">
      <w:pPr>
        <w:pStyle w:val="m-6525123780986868925headinga"/>
        <w:spacing w:before="240" w:beforeAutospacing="0" w:after="0" w:afterAutospacing="0"/>
        <w:rPr>
          <w:color w:val="000000"/>
        </w:rPr>
      </w:pPr>
      <w:r w:rsidRPr="007E70E5">
        <w:rPr>
          <w:color w:val="000000"/>
        </w:rPr>
        <w:lastRenderedPageBreak/>
        <w:t>Related instruction.</w:t>
      </w:r>
    </w:p>
    <w:p w14:paraId="1F61E8CC" w14:textId="77777777" w:rsidR="00545AFD" w:rsidRPr="007E70E5" w:rsidRDefault="00545AFD" w:rsidP="007E70E5">
      <w:pPr>
        <w:pStyle w:val="BodyText2"/>
        <w:rPr>
          <w:color w:val="000000"/>
        </w:rPr>
      </w:pPr>
      <w:r w:rsidRPr="007E70E5">
        <w:rPr>
          <w:color w:val="000000"/>
        </w:rPr>
        <w:t xml:space="preserve">Students </w:t>
      </w:r>
      <w:r w:rsidR="00454057">
        <w:rPr>
          <w:color w:val="000000"/>
        </w:rPr>
        <w:t>in Automotive Technology AAS,</w:t>
      </w:r>
      <w:r w:rsidRPr="007E70E5">
        <w:rPr>
          <w:color w:val="000000"/>
        </w:rPr>
        <w:t xml:space="preserve"> Undergraduate Certificate</w:t>
      </w:r>
      <w:r w:rsidR="00454057">
        <w:rPr>
          <w:color w:val="000000"/>
        </w:rPr>
        <w:t>, and OEC</w:t>
      </w:r>
      <w:r w:rsidRPr="007E70E5">
        <w:rPr>
          <w:color w:val="000000"/>
        </w:rPr>
        <w:t xml:space="preserve"> programs build knowledge and skills needed to carry out specific tasks while they develop abilities in the essential elements of communication, computation, and human relations. </w:t>
      </w:r>
    </w:p>
    <w:p w14:paraId="0A2CAC62" w14:textId="77777777" w:rsidR="00545AFD" w:rsidRPr="007E70E5" w:rsidRDefault="00545AFD" w:rsidP="007E70E5">
      <w:pPr>
        <w:pStyle w:val="BodyText2"/>
        <w:rPr>
          <w:color w:val="000000"/>
        </w:rPr>
      </w:pPr>
      <w:r w:rsidRPr="007E70E5">
        <w:rPr>
          <w:color w:val="000000"/>
        </w:rPr>
        <w:t xml:space="preserve">The essential elements of communication, computation, and human relations are developed in Automotive &amp; Diesel Technology (ADT) specific courses. Those elements are addressed through related instruction and assessment in the following courses: ADT A102 Introduction to Automotive Technology and ADT A122 Engine Theory and Diagnosis build </w:t>
      </w:r>
      <w:r w:rsidR="005A19F9" w:rsidRPr="007E70E5">
        <w:rPr>
          <w:color w:val="000000"/>
        </w:rPr>
        <w:t xml:space="preserve">on </w:t>
      </w:r>
      <w:r w:rsidRPr="007E70E5">
        <w:rPr>
          <w:color w:val="000000"/>
        </w:rPr>
        <w:t>the element of communication, ADT A121 Basic Electrical Systems and ADT A140 Automotive Engines build the element of computation and A195 Automotive Practicum build</w:t>
      </w:r>
      <w:r w:rsidR="005A19F9" w:rsidRPr="007E70E5">
        <w:rPr>
          <w:color w:val="000000"/>
        </w:rPr>
        <w:t>s on</w:t>
      </w:r>
      <w:r w:rsidRPr="007E70E5">
        <w:rPr>
          <w:color w:val="000000"/>
        </w:rPr>
        <w:t xml:space="preserve"> the element of Human Relations.</w:t>
      </w:r>
    </w:p>
    <w:p w14:paraId="6EDDF002" w14:textId="77777777" w:rsidR="00545AFD" w:rsidRPr="007E70E5" w:rsidRDefault="00545AFD" w:rsidP="007E70E5">
      <w:pPr>
        <w:pStyle w:val="HeadingA"/>
        <w:jc w:val="left"/>
        <w:rPr>
          <w:b w:val="0"/>
          <w:smallCaps w:val="0"/>
          <w:color w:val="000000"/>
          <w:sz w:val="24"/>
        </w:rPr>
      </w:pPr>
    </w:p>
    <w:p w14:paraId="534D76B5" w14:textId="77777777" w:rsidR="00B10748" w:rsidRDefault="004C7E08" w:rsidP="00D67AAF">
      <w:pPr>
        <w:pStyle w:val="Heading2"/>
      </w:pPr>
      <w:bookmarkStart w:id="11" w:name="_Toc446670330"/>
      <w:r w:rsidRPr="007E70E5">
        <w:t>Measures</w:t>
      </w:r>
      <w:bookmarkEnd w:id="11"/>
    </w:p>
    <w:p w14:paraId="5DCFF2DE" w14:textId="77777777" w:rsidR="004355E4" w:rsidRDefault="004355E4" w:rsidP="004C7E08">
      <w:pPr>
        <w:pStyle w:val="HeadingA"/>
        <w:jc w:val="left"/>
      </w:pPr>
    </w:p>
    <w:p w14:paraId="0DA504D2" w14:textId="77777777" w:rsidR="004355E4" w:rsidRDefault="004355E4" w:rsidP="004355E4">
      <w:r>
        <w:t xml:space="preserve">The program uses the following </w:t>
      </w:r>
      <w:r w:rsidR="00F1481C">
        <w:t>three measures to a</w:t>
      </w:r>
      <w:r>
        <w:t>ssess program effectiveness:</w:t>
      </w:r>
    </w:p>
    <w:p w14:paraId="0EB69B6C" w14:textId="77777777" w:rsidR="004355E4" w:rsidRDefault="004355E4" w:rsidP="004355E4"/>
    <w:p w14:paraId="0E753B61" w14:textId="77777777" w:rsidR="004355E4" w:rsidRDefault="004355E4" w:rsidP="004355E4">
      <w:pPr>
        <w:numPr>
          <w:ilvl w:val="1"/>
          <w:numId w:val="30"/>
        </w:numPr>
      </w:pPr>
      <w:r>
        <w:t>National Automotive Student Skills Standards Assessment (NA3SA)</w:t>
      </w:r>
    </w:p>
    <w:p w14:paraId="4273B41B" w14:textId="77777777" w:rsidR="00A609E0" w:rsidRDefault="002C7783" w:rsidP="00A609E0">
      <w:pPr>
        <w:numPr>
          <w:ilvl w:val="1"/>
          <w:numId w:val="30"/>
        </w:numPr>
      </w:pPr>
      <w:r>
        <w:t>Employer Survey/Practicum Report</w:t>
      </w:r>
    </w:p>
    <w:p w14:paraId="6BD14EAA" w14:textId="77777777" w:rsidR="00A609E0" w:rsidRDefault="003513D1" w:rsidP="00A609E0">
      <w:pPr>
        <w:numPr>
          <w:ilvl w:val="1"/>
          <w:numId w:val="30"/>
        </w:numPr>
      </w:pPr>
      <w:r>
        <w:t>National Institute for Automotive Service Excellence (ASE) certification tests</w:t>
      </w:r>
    </w:p>
    <w:p w14:paraId="57C3CE50" w14:textId="77777777" w:rsidR="005A19F9" w:rsidRDefault="005A19F9" w:rsidP="00A609E0">
      <w:pPr>
        <w:numPr>
          <w:ilvl w:val="1"/>
          <w:numId w:val="30"/>
        </w:numPr>
      </w:pPr>
      <w:r>
        <w:t>Program developed assignments with approved rubrics</w:t>
      </w:r>
    </w:p>
    <w:p w14:paraId="0DCEA4F6" w14:textId="77777777" w:rsidR="003513D1" w:rsidRDefault="003513D1" w:rsidP="003513D1"/>
    <w:p w14:paraId="4B9B394C" w14:textId="77777777" w:rsidR="007958E7" w:rsidRPr="009E767B" w:rsidRDefault="007958E7" w:rsidP="007958E7">
      <w:r w:rsidRPr="009E767B">
        <w:t xml:space="preserve">A description of the measures used in the assessment of the program outcomes and their implementation are summarized in Table </w:t>
      </w:r>
      <w:r>
        <w:t>1</w:t>
      </w:r>
      <w:r w:rsidRPr="009E767B">
        <w:t>. The measures and their relationships to the pro</w:t>
      </w:r>
      <w:r w:rsidRPr="00DA2766">
        <w:t>gram outco</w:t>
      </w:r>
      <w:r>
        <w:t>mes are listed in Table 2</w:t>
      </w:r>
      <w:r w:rsidRPr="00DA2766">
        <w:t xml:space="preserve">.  </w:t>
      </w:r>
    </w:p>
    <w:p w14:paraId="1CF200D6" w14:textId="77777777" w:rsidR="007958E7" w:rsidRPr="009E767B" w:rsidRDefault="007958E7" w:rsidP="007958E7"/>
    <w:p w14:paraId="0B16DE9F" w14:textId="77777777" w:rsidR="007958E7" w:rsidRPr="009E767B" w:rsidRDefault="00F1481C" w:rsidP="00D67AAF">
      <w:pPr>
        <w:pStyle w:val="Heading2"/>
      </w:pPr>
      <w:bookmarkStart w:id="12" w:name="_Toc184409678"/>
      <w:r>
        <w:br w:type="page"/>
      </w:r>
      <w:bookmarkStart w:id="13" w:name="_Toc446670331"/>
      <w:r w:rsidR="007958E7">
        <w:lastRenderedPageBreak/>
        <w:t>Table 1</w:t>
      </w:r>
      <w:r w:rsidR="007958E7" w:rsidRPr="00DA2766">
        <w:t>: Program Outcomes Assessment Measures and Administration</w:t>
      </w:r>
      <w:bookmarkEnd w:id="12"/>
      <w:bookmarkEnd w:id="13"/>
    </w:p>
    <w:p w14:paraId="07673B2E" w14:textId="77777777" w:rsidR="007958E7" w:rsidRPr="009E767B" w:rsidRDefault="007958E7" w:rsidP="007958E7">
      <w:pPr>
        <w:ind w:left="1620"/>
      </w:pPr>
    </w:p>
    <w:tbl>
      <w:tblPr>
        <w:tblW w:w="9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6"/>
        <w:gridCol w:w="3621"/>
        <w:gridCol w:w="1492"/>
        <w:gridCol w:w="1449"/>
        <w:gridCol w:w="1702"/>
      </w:tblGrid>
      <w:tr w:rsidR="00243467" w:rsidRPr="009E767B" w14:paraId="436C9FEF" w14:textId="77777777" w:rsidTr="001C023F">
        <w:trPr>
          <w:tblHeader/>
          <w:jc w:val="center"/>
        </w:trPr>
        <w:tc>
          <w:tcPr>
            <w:tcW w:w="16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E55F6C8" w14:textId="77777777" w:rsidR="00243467" w:rsidRPr="009E767B" w:rsidRDefault="00243467" w:rsidP="00BF2BFB">
            <w:pPr>
              <w:jc w:val="center"/>
              <w:rPr>
                <w:b/>
              </w:rPr>
            </w:pPr>
            <w:r w:rsidRPr="00DA2766">
              <w:rPr>
                <w:b/>
              </w:rPr>
              <w:t>Measure</w:t>
            </w:r>
          </w:p>
        </w:tc>
        <w:tc>
          <w:tcPr>
            <w:tcW w:w="3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62E90A6E" w14:textId="77777777" w:rsidR="00243467" w:rsidRPr="009E767B" w:rsidRDefault="00243467" w:rsidP="00BF2BFB">
            <w:pPr>
              <w:jc w:val="center"/>
              <w:rPr>
                <w:b/>
              </w:rPr>
            </w:pPr>
            <w:r w:rsidRPr="00DA2766">
              <w:rPr>
                <w:b/>
              </w:rPr>
              <w:t>Description</w:t>
            </w:r>
          </w:p>
        </w:tc>
        <w:tc>
          <w:tcPr>
            <w:tcW w:w="149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21420B82" w14:textId="77777777" w:rsidR="00243467" w:rsidRPr="009E767B" w:rsidRDefault="00243467" w:rsidP="00BF2BFB">
            <w:pPr>
              <w:jc w:val="center"/>
              <w:rPr>
                <w:b/>
              </w:rPr>
            </w:pPr>
            <w:r w:rsidRPr="00DA2766">
              <w:rPr>
                <w:b/>
              </w:rPr>
              <w:t>Frequency/ Start Date</w:t>
            </w:r>
          </w:p>
        </w:tc>
        <w:tc>
          <w:tcPr>
            <w:tcW w:w="144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DC04321" w14:textId="77777777" w:rsidR="00243467" w:rsidRPr="009E767B" w:rsidRDefault="00243467" w:rsidP="00BF2BFB">
            <w:pPr>
              <w:jc w:val="center"/>
              <w:rPr>
                <w:b/>
              </w:rPr>
            </w:pPr>
            <w:r w:rsidRPr="00DA2766">
              <w:rPr>
                <w:b/>
              </w:rPr>
              <w:t>Collection Method</w:t>
            </w:r>
          </w:p>
        </w:tc>
        <w:tc>
          <w:tcPr>
            <w:tcW w:w="170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3DC3F13" w14:textId="77777777" w:rsidR="00243467" w:rsidRPr="009E767B" w:rsidRDefault="00243467" w:rsidP="00BF2BFB">
            <w:pPr>
              <w:jc w:val="center"/>
              <w:rPr>
                <w:b/>
              </w:rPr>
            </w:pPr>
            <w:r w:rsidRPr="00DA2766">
              <w:rPr>
                <w:b/>
              </w:rPr>
              <w:t>Administered by</w:t>
            </w:r>
          </w:p>
        </w:tc>
      </w:tr>
      <w:tr w:rsidR="00243467" w:rsidRPr="009E767B" w14:paraId="11D41CCF" w14:textId="77777777" w:rsidTr="00BB5C1D">
        <w:trPr>
          <w:trHeight w:val="244"/>
          <w:jc w:val="center"/>
        </w:trPr>
        <w:tc>
          <w:tcPr>
            <w:tcW w:w="164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14:paraId="39405A1C" w14:textId="77777777" w:rsidR="00243467" w:rsidRPr="009E767B" w:rsidRDefault="00243467" w:rsidP="00BF2BFB">
            <w:r>
              <w:t>NA3SA Exams</w:t>
            </w:r>
          </w:p>
        </w:tc>
        <w:tc>
          <w:tcPr>
            <w:tcW w:w="3621" w:type="dxa"/>
            <w:tcBorders>
              <w:top w:val="double" w:sz="4" w:space="0" w:color="auto"/>
              <w:left w:val="double" w:sz="4" w:space="0" w:color="auto"/>
            </w:tcBorders>
          </w:tcPr>
          <w:p w14:paraId="74CDA62E" w14:textId="77777777" w:rsidR="00243467" w:rsidRPr="009E767B" w:rsidRDefault="00243467" w:rsidP="00F1481C">
            <w:pPr>
              <w:rPr>
                <w:rFonts w:ascii="Arial" w:hAnsi="Arial" w:cs="Arial"/>
                <w:sz w:val="20"/>
                <w:szCs w:val="20"/>
              </w:rPr>
            </w:pPr>
            <w:r w:rsidRPr="009E767B">
              <w:rPr>
                <w:rFonts w:ascii="Arial" w:hAnsi="Arial" w:cs="Arial"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sz w:val="20"/>
                <w:szCs w:val="20"/>
              </w:rPr>
              <w:t>NA3SA Exams</w:t>
            </w:r>
            <w:r w:rsidRPr="009E767B">
              <w:rPr>
                <w:rFonts w:ascii="Arial" w:hAnsi="Arial" w:cs="Arial"/>
                <w:sz w:val="20"/>
                <w:szCs w:val="20"/>
              </w:rPr>
              <w:t xml:space="preserve"> are a series of national exams, corresponding to the areas recognized by the National Institute for Automotive Service Excellence</w:t>
            </w:r>
            <w:r>
              <w:rPr>
                <w:rFonts w:ascii="Arial" w:hAnsi="Arial" w:cs="Arial"/>
                <w:sz w:val="20"/>
                <w:szCs w:val="20"/>
              </w:rPr>
              <w:t xml:space="preserve"> (ASE)</w:t>
            </w:r>
            <w:r w:rsidRPr="009E767B">
              <w:rPr>
                <w:rFonts w:ascii="Arial" w:hAnsi="Arial" w:cs="Arial"/>
                <w:sz w:val="20"/>
                <w:szCs w:val="20"/>
              </w:rPr>
              <w:t xml:space="preserve">. The program utilizes </w:t>
            </w:r>
            <w:r>
              <w:rPr>
                <w:rFonts w:ascii="Arial" w:hAnsi="Arial" w:cs="Arial"/>
                <w:sz w:val="20"/>
                <w:szCs w:val="20"/>
              </w:rPr>
              <w:t xml:space="preserve">all </w:t>
            </w:r>
            <w:r w:rsidRPr="009E767B">
              <w:rPr>
                <w:rFonts w:ascii="Arial" w:hAnsi="Arial" w:cs="Arial"/>
                <w:sz w:val="20"/>
                <w:szCs w:val="20"/>
              </w:rPr>
              <w:t xml:space="preserve">tests from </w:t>
            </w:r>
            <w:r>
              <w:rPr>
                <w:rFonts w:ascii="Arial" w:hAnsi="Arial" w:cs="Arial"/>
                <w:sz w:val="20"/>
                <w:szCs w:val="20"/>
              </w:rPr>
              <w:t>series that directly relate to program outcomes. Faculty reviews the available tests as they are added or modified to determine applicability to the program.</w:t>
            </w:r>
          </w:p>
        </w:tc>
        <w:tc>
          <w:tcPr>
            <w:tcW w:w="1492" w:type="dxa"/>
            <w:tcBorders>
              <w:top w:val="double" w:sz="4" w:space="0" w:color="auto"/>
            </w:tcBorders>
          </w:tcPr>
          <w:p w14:paraId="106D33E4" w14:textId="77777777" w:rsidR="00243467" w:rsidRPr="009E767B" w:rsidRDefault="00243467" w:rsidP="00F148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Tests are</w:t>
            </w:r>
            <w:r w:rsidRPr="00DA2766">
              <w:rPr>
                <w:rFonts w:ascii="Arial" w:hAnsi="Arial" w:cs="Arial"/>
                <w:sz w:val="20"/>
                <w:szCs w:val="20"/>
              </w:rPr>
              <w:t xml:space="preserve"> administered </w:t>
            </w:r>
            <w:r>
              <w:rPr>
                <w:rFonts w:ascii="Arial" w:hAnsi="Arial" w:cs="Arial"/>
                <w:sz w:val="20"/>
                <w:szCs w:val="20"/>
              </w:rPr>
              <w:t>annually during the testing window provided by ASE.</w:t>
            </w:r>
          </w:p>
        </w:tc>
        <w:tc>
          <w:tcPr>
            <w:tcW w:w="1449" w:type="dxa"/>
            <w:tcBorders>
              <w:top w:val="double" w:sz="4" w:space="0" w:color="auto"/>
            </w:tcBorders>
          </w:tcPr>
          <w:p w14:paraId="486C6B00" w14:textId="77777777" w:rsidR="00243467" w:rsidRPr="009E767B" w:rsidRDefault="00243467" w:rsidP="00F1481C">
            <w:pPr>
              <w:rPr>
                <w:rFonts w:ascii="Arial" w:hAnsi="Arial" w:cs="Arial"/>
                <w:sz w:val="20"/>
                <w:szCs w:val="20"/>
              </w:rPr>
            </w:pPr>
            <w:r w:rsidRPr="00DA2766">
              <w:rPr>
                <w:rFonts w:ascii="Arial" w:hAnsi="Arial" w:cs="Arial"/>
                <w:sz w:val="20"/>
                <w:szCs w:val="20"/>
              </w:rPr>
              <w:t>Tests are taken on line</w:t>
            </w:r>
            <w:r>
              <w:rPr>
                <w:rFonts w:ascii="Arial" w:hAnsi="Arial" w:cs="Arial"/>
                <w:sz w:val="20"/>
                <w:szCs w:val="20"/>
              </w:rPr>
              <w:t xml:space="preserve"> in a proctored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environment.</w:t>
            </w:r>
            <w:r w:rsidRPr="00DA2766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</w:p>
        </w:tc>
        <w:tc>
          <w:tcPr>
            <w:tcW w:w="1702" w:type="dxa"/>
            <w:tcBorders>
              <w:top w:val="double" w:sz="4" w:space="0" w:color="auto"/>
            </w:tcBorders>
          </w:tcPr>
          <w:p w14:paraId="0251A92F" w14:textId="77777777" w:rsidR="00243467" w:rsidRPr="009E767B" w:rsidRDefault="00243467" w:rsidP="00F1481C">
            <w:pPr>
              <w:rPr>
                <w:rFonts w:ascii="Arial" w:hAnsi="Arial" w:cs="Arial"/>
                <w:sz w:val="20"/>
                <w:szCs w:val="20"/>
              </w:rPr>
            </w:pPr>
            <w:r w:rsidRPr="00DA2766">
              <w:rPr>
                <w:rFonts w:ascii="Arial" w:hAnsi="Arial" w:cs="Arial"/>
                <w:sz w:val="20"/>
                <w:szCs w:val="20"/>
              </w:rPr>
              <w:t>Faculty or program assistant</w:t>
            </w:r>
          </w:p>
        </w:tc>
      </w:tr>
      <w:tr w:rsidR="00243467" w:rsidRPr="009E767B" w14:paraId="368B334A" w14:textId="77777777" w:rsidTr="00BB5C1D">
        <w:trPr>
          <w:trHeight w:val="245"/>
          <w:jc w:val="center"/>
        </w:trPr>
        <w:tc>
          <w:tcPr>
            <w:tcW w:w="1646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14:paraId="1161F58A" w14:textId="77777777" w:rsidR="00243467" w:rsidRPr="009E767B" w:rsidRDefault="00243467" w:rsidP="00BF2BFB">
            <w:r w:rsidRPr="00DA2766">
              <w:t>Employer Interview</w:t>
            </w:r>
            <w:r>
              <w:t xml:space="preserve">/ </w:t>
            </w:r>
            <w:r w:rsidRPr="004E3A4F">
              <w:t>Practicum Report</w:t>
            </w:r>
          </w:p>
        </w:tc>
        <w:tc>
          <w:tcPr>
            <w:tcW w:w="3621" w:type="dxa"/>
            <w:tcBorders>
              <w:left w:val="double" w:sz="4" w:space="0" w:color="auto"/>
            </w:tcBorders>
          </w:tcPr>
          <w:p w14:paraId="76156C6C" w14:textId="77777777" w:rsidR="00243467" w:rsidRPr="009E767B" w:rsidRDefault="00243467" w:rsidP="00F148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measure provides input from employers and students related to the program effective</w:t>
            </w:r>
            <w:r w:rsidR="005D4667">
              <w:rPr>
                <w:rFonts w:ascii="Arial" w:hAnsi="Arial" w:cs="Arial"/>
                <w:sz w:val="20"/>
                <w:szCs w:val="20"/>
              </w:rPr>
              <w:t>ness related to the workplace. The f</w:t>
            </w:r>
            <w:r>
              <w:rPr>
                <w:rFonts w:ascii="Arial" w:hAnsi="Arial" w:cs="Arial"/>
                <w:sz w:val="20"/>
                <w:szCs w:val="20"/>
              </w:rPr>
              <w:t>aculty receive</w:t>
            </w:r>
            <w:r w:rsidR="005D4667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input </w:t>
            </w:r>
            <w:r w:rsidR="005D4667">
              <w:rPr>
                <w:rFonts w:ascii="Arial" w:hAnsi="Arial" w:cs="Arial"/>
                <w:sz w:val="20"/>
                <w:szCs w:val="20"/>
              </w:rPr>
              <w:t xml:space="preserve">directly </w:t>
            </w:r>
            <w:r>
              <w:rPr>
                <w:rFonts w:ascii="Arial" w:hAnsi="Arial" w:cs="Arial"/>
                <w:sz w:val="20"/>
                <w:szCs w:val="20"/>
              </w:rPr>
              <w:t>from employers and students regarding student and graduate preparation for the work environment</w:t>
            </w:r>
            <w:r w:rsidR="005D4667">
              <w:rPr>
                <w:rFonts w:ascii="Arial" w:hAnsi="Arial" w:cs="Arial"/>
                <w:sz w:val="20"/>
                <w:szCs w:val="20"/>
              </w:rPr>
              <w:t xml:space="preserve"> through a department approved interview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92" w:type="dxa"/>
          </w:tcPr>
          <w:p w14:paraId="2EED5B67" w14:textId="77777777" w:rsidR="00243467" w:rsidRPr="009E767B" w:rsidRDefault="00243467" w:rsidP="00F148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Each</w:t>
            </w:r>
            <w:r w:rsidRPr="00DA2766">
              <w:rPr>
                <w:rFonts w:ascii="Arial" w:hAnsi="Arial" w:cs="Arial"/>
                <w:sz w:val="20"/>
                <w:szCs w:val="20"/>
              </w:rPr>
              <w:t xml:space="preserve"> Semester</w:t>
            </w:r>
          </w:p>
        </w:tc>
        <w:tc>
          <w:tcPr>
            <w:tcW w:w="1449" w:type="dxa"/>
          </w:tcPr>
          <w:p w14:paraId="62D8551C" w14:textId="77777777" w:rsidR="00243467" w:rsidRPr="009E767B" w:rsidRDefault="00243467" w:rsidP="00F148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Data is collected from </w:t>
            </w:r>
            <w:r w:rsidRPr="00DA2766">
              <w:rPr>
                <w:rFonts w:ascii="Arial" w:hAnsi="Arial" w:cs="Arial"/>
                <w:sz w:val="20"/>
                <w:szCs w:val="20"/>
              </w:rPr>
              <w:t xml:space="preserve">employers and </w:t>
            </w:r>
            <w:r>
              <w:rPr>
                <w:rFonts w:ascii="Arial" w:hAnsi="Arial" w:cs="Arial"/>
                <w:sz w:val="20"/>
                <w:szCs w:val="20"/>
              </w:rPr>
              <w:t xml:space="preserve">students. Data collection may be accomplished through oral, written, or electronic means. </w:t>
            </w:r>
          </w:p>
        </w:tc>
        <w:tc>
          <w:tcPr>
            <w:tcW w:w="1702" w:type="dxa"/>
          </w:tcPr>
          <w:p w14:paraId="2045F315" w14:textId="77777777" w:rsidR="00243467" w:rsidRPr="009E767B" w:rsidRDefault="00243467" w:rsidP="00F1481C">
            <w:pPr>
              <w:rPr>
                <w:rFonts w:ascii="Arial" w:hAnsi="Arial" w:cs="Arial"/>
                <w:sz w:val="20"/>
                <w:szCs w:val="20"/>
              </w:rPr>
            </w:pPr>
            <w:r w:rsidRPr="00DA2766">
              <w:rPr>
                <w:rFonts w:ascii="Arial" w:hAnsi="Arial" w:cs="Arial"/>
                <w:sz w:val="20"/>
                <w:szCs w:val="20"/>
              </w:rPr>
              <w:t>Faculty</w:t>
            </w:r>
            <w:r>
              <w:rPr>
                <w:rFonts w:ascii="Arial" w:hAnsi="Arial" w:cs="Arial"/>
                <w:sz w:val="20"/>
                <w:szCs w:val="20"/>
              </w:rPr>
              <w:t xml:space="preserve"> collects data where possible in person. Electronic surveys may be administered by program administration for the convenience of the responder.</w:t>
            </w:r>
          </w:p>
        </w:tc>
      </w:tr>
      <w:tr w:rsidR="00243467" w:rsidRPr="009E767B" w14:paraId="5046426C" w14:textId="77777777" w:rsidTr="00BB5C1D">
        <w:trPr>
          <w:trHeight w:val="244"/>
          <w:jc w:val="center"/>
        </w:trPr>
        <w:tc>
          <w:tcPr>
            <w:tcW w:w="1646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14:paraId="153B5C60" w14:textId="77777777" w:rsidR="00243467" w:rsidRPr="009E767B" w:rsidRDefault="00243467" w:rsidP="00BF2BFB">
            <w:r w:rsidRPr="00DA2766">
              <w:t>ASE Exams</w:t>
            </w:r>
          </w:p>
        </w:tc>
        <w:tc>
          <w:tcPr>
            <w:tcW w:w="3621" w:type="dxa"/>
            <w:tcBorders>
              <w:left w:val="double" w:sz="4" w:space="0" w:color="auto"/>
            </w:tcBorders>
          </w:tcPr>
          <w:p w14:paraId="21539516" w14:textId="77777777" w:rsidR="00243467" w:rsidRPr="009E767B" w:rsidRDefault="00243467" w:rsidP="00F1481C">
            <w:pPr>
              <w:rPr>
                <w:rFonts w:ascii="Arial" w:hAnsi="Arial" w:cs="Arial"/>
                <w:sz w:val="20"/>
                <w:szCs w:val="20"/>
              </w:rPr>
            </w:pPr>
            <w:r w:rsidRPr="009E767B">
              <w:rPr>
                <w:rFonts w:ascii="Arial" w:hAnsi="Arial" w:cs="Arial"/>
                <w:sz w:val="20"/>
                <w:szCs w:val="20"/>
              </w:rPr>
              <w:t>ASE exams are the recognized national certification for the industry</w:t>
            </w:r>
          </w:p>
        </w:tc>
        <w:tc>
          <w:tcPr>
            <w:tcW w:w="1492" w:type="dxa"/>
          </w:tcPr>
          <w:p w14:paraId="1E8B280A" w14:textId="77777777" w:rsidR="00243467" w:rsidRPr="009E767B" w:rsidRDefault="00243467" w:rsidP="00F1481C">
            <w:pPr>
              <w:rPr>
                <w:rFonts w:ascii="Arial" w:hAnsi="Arial" w:cs="Arial"/>
                <w:sz w:val="20"/>
                <w:szCs w:val="20"/>
              </w:rPr>
            </w:pPr>
            <w:r w:rsidRPr="009E767B">
              <w:rPr>
                <w:rFonts w:ascii="Arial" w:hAnsi="Arial" w:cs="Arial"/>
                <w:sz w:val="20"/>
                <w:szCs w:val="20"/>
              </w:rPr>
              <w:t>Annual</w:t>
            </w:r>
          </w:p>
        </w:tc>
        <w:tc>
          <w:tcPr>
            <w:tcW w:w="1449" w:type="dxa"/>
          </w:tcPr>
          <w:p w14:paraId="5B8BC034" w14:textId="77777777" w:rsidR="00243467" w:rsidRPr="009E767B" w:rsidRDefault="00243467" w:rsidP="00F148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Faculty collect information directly from students. Data is scanned and stored on department share drive</w:t>
            </w:r>
          </w:p>
        </w:tc>
        <w:tc>
          <w:tcPr>
            <w:tcW w:w="1702" w:type="dxa"/>
          </w:tcPr>
          <w:p w14:paraId="1B596A0D" w14:textId="77777777" w:rsidR="00243467" w:rsidRPr="009E767B" w:rsidRDefault="00243467" w:rsidP="00F148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National Institute of Automotive Service Excellence administers the test. Faculty collect the data from students.</w:t>
            </w:r>
          </w:p>
        </w:tc>
      </w:tr>
      <w:tr w:rsidR="00243467" w:rsidRPr="009E767B" w14:paraId="50341B49" w14:textId="77777777" w:rsidTr="00BB5C1D">
        <w:trPr>
          <w:trHeight w:val="244"/>
          <w:jc w:val="center"/>
        </w:trPr>
        <w:tc>
          <w:tcPr>
            <w:tcW w:w="1646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14:paraId="326F10F0" w14:textId="77777777" w:rsidR="00243467" w:rsidRPr="00DA2766" w:rsidRDefault="00243467" w:rsidP="00243467">
            <w:r>
              <w:t xml:space="preserve">Department Developed Presentations and Papers </w:t>
            </w:r>
            <w:proofErr w:type="gramStart"/>
            <w:r>
              <w:t>With</w:t>
            </w:r>
            <w:proofErr w:type="gramEnd"/>
            <w:r>
              <w:t xml:space="preserve"> Standardized Rubric</w:t>
            </w:r>
          </w:p>
        </w:tc>
        <w:tc>
          <w:tcPr>
            <w:tcW w:w="3621" w:type="dxa"/>
            <w:tcBorders>
              <w:left w:val="double" w:sz="4" w:space="0" w:color="auto"/>
            </w:tcBorders>
          </w:tcPr>
          <w:p w14:paraId="69E989A6" w14:textId="77777777" w:rsidR="00243467" w:rsidRPr="009E767B" w:rsidRDefault="00243467" w:rsidP="00F148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Assignments are given in each section of ADT A102, </w:t>
            </w:r>
            <w:r w:rsidR="005D4667">
              <w:rPr>
                <w:rFonts w:ascii="Arial" w:hAnsi="Arial" w:cs="Arial"/>
                <w:sz w:val="20"/>
                <w:szCs w:val="20"/>
              </w:rPr>
              <w:t>A121, A122, A140, and A195 to assess related instruction in written and oral communications, computation, and human relations relevant to the automotive repair industry</w:t>
            </w:r>
          </w:p>
        </w:tc>
        <w:tc>
          <w:tcPr>
            <w:tcW w:w="1492" w:type="dxa"/>
          </w:tcPr>
          <w:p w14:paraId="3F528391" w14:textId="77777777" w:rsidR="00243467" w:rsidRPr="009E767B" w:rsidRDefault="005D4667" w:rsidP="00F148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Annual</w:t>
            </w:r>
          </w:p>
        </w:tc>
        <w:tc>
          <w:tcPr>
            <w:tcW w:w="1449" w:type="dxa"/>
          </w:tcPr>
          <w:p w14:paraId="5B8E187B" w14:textId="77777777" w:rsidR="00243467" w:rsidRDefault="00BB5C1D" w:rsidP="00BB5C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Faculty make the assignments and collect assess progress through application of approved rubrics.</w:t>
            </w:r>
          </w:p>
        </w:tc>
        <w:tc>
          <w:tcPr>
            <w:tcW w:w="1702" w:type="dxa"/>
          </w:tcPr>
          <w:p w14:paraId="754E1979" w14:textId="77777777" w:rsidR="00243467" w:rsidRDefault="00BB5C1D" w:rsidP="00F148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Faculty</w:t>
            </w:r>
          </w:p>
        </w:tc>
      </w:tr>
    </w:tbl>
    <w:p w14:paraId="7A07A1BF" w14:textId="77777777" w:rsidR="00673C56" w:rsidRPr="007E70E5" w:rsidRDefault="00F1481C" w:rsidP="00D67AAF">
      <w:pPr>
        <w:pStyle w:val="Heading2"/>
      </w:pPr>
      <w:bookmarkStart w:id="14" w:name="_Toc184409676"/>
      <w:bookmarkEnd w:id="4"/>
      <w:r>
        <w:br w:type="page"/>
      </w:r>
      <w:bookmarkStart w:id="15" w:name="_Toc446670332"/>
      <w:r w:rsidR="00673C56" w:rsidRPr="007E70E5">
        <w:lastRenderedPageBreak/>
        <w:t xml:space="preserve">Table </w:t>
      </w:r>
      <w:r w:rsidR="00BF2BFB" w:rsidRPr="007E70E5">
        <w:t>2</w:t>
      </w:r>
      <w:r w:rsidR="00673C56" w:rsidRPr="007E70E5">
        <w:t>: Association of Assessment Measures to Program Outcomes</w:t>
      </w:r>
      <w:bookmarkEnd w:id="14"/>
      <w:bookmarkEnd w:id="15"/>
    </w:p>
    <w:p w14:paraId="11D5219D" w14:textId="77777777" w:rsidR="00F1481C" w:rsidRPr="007E70E5" w:rsidRDefault="00F1481C" w:rsidP="00673C56">
      <w:pPr>
        <w:pStyle w:val="HeadingA"/>
      </w:pPr>
    </w:p>
    <w:tbl>
      <w:tblPr>
        <w:tblW w:w="982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8"/>
        <w:gridCol w:w="1057"/>
        <w:gridCol w:w="720"/>
        <w:gridCol w:w="1260"/>
        <w:gridCol w:w="507"/>
        <w:gridCol w:w="774"/>
      </w:tblGrid>
      <w:tr w:rsidR="00BB5C1D" w:rsidRPr="007E70E5" w14:paraId="4A2441DB" w14:textId="77777777" w:rsidTr="007E70E5">
        <w:trPr>
          <w:trHeight w:val="1430"/>
          <w:tblHeader/>
        </w:trPr>
        <w:tc>
          <w:tcPr>
            <w:tcW w:w="5508" w:type="dxa"/>
            <w:shd w:val="clear" w:color="auto" w:fill="D9D9D9"/>
          </w:tcPr>
          <w:p w14:paraId="38773603" w14:textId="77777777" w:rsidR="00BB5C1D" w:rsidRPr="007E70E5" w:rsidRDefault="00BB5C1D" w:rsidP="008C034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</w:p>
          <w:p w14:paraId="505FF0D9" w14:textId="77777777" w:rsidR="00BB5C1D" w:rsidRPr="007E70E5" w:rsidRDefault="00BB5C1D" w:rsidP="008C034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</w:p>
          <w:p w14:paraId="0BA793EB" w14:textId="77777777" w:rsidR="00BB5C1D" w:rsidRPr="007E70E5" w:rsidRDefault="00BB5C1D" w:rsidP="008C034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7E70E5">
              <w:rPr>
                <w:rFonts w:ascii="Calibri" w:eastAsia="Calibri" w:hAnsi="Calibri"/>
                <w:b/>
                <w:sz w:val="22"/>
                <w:szCs w:val="22"/>
              </w:rPr>
              <w:t>Outcomes</w:t>
            </w:r>
          </w:p>
        </w:tc>
        <w:tc>
          <w:tcPr>
            <w:tcW w:w="1057" w:type="dxa"/>
            <w:shd w:val="clear" w:color="auto" w:fill="D9D9D9"/>
            <w:textDirection w:val="btLr"/>
          </w:tcPr>
          <w:p w14:paraId="36E2651B" w14:textId="77777777" w:rsidR="00BB5C1D" w:rsidRPr="007E70E5" w:rsidRDefault="00BB5C1D" w:rsidP="008C0347">
            <w:pPr>
              <w:ind w:left="113" w:right="11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E70E5">
              <w:rPr>
                <w:rFonts w:ascii="Calibri" w:eastAsia="Calibri" w:hAnsi="Calibri"/>
                <w:sz w:val="22"/>
                <w:szCs w:val="22"/>
              </w:rPr>
              <w:t>Department Developed Assignments</w:t>
            </w:r>
          </w:p>
        </w:tc>
        <w:tc>
          <w:tcPr>
            <w:tcW w:w="720" w:type="dxa"/>
            <w:shd w:val="clear" w:color="auto" w:fill="D9D9D9"/>
            <w:textDirection w:val="btLr"/>
            <w:vAlign w:val="center"/>
          </w:tcPr>
          <w:p w14:paraId="264D8245" w14:textId="77777777" w:rsidR="00BB5C1D" w:rsidRPr="007E70E5" w:rsidRDefault="00BB5C1D" w:rsidP="008C0347">
            <w:pPr>
              <w:ind w:left="113" w:right="11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E70E5">
              <w:rPr>
                <w:rFonts w:ascii="Calibri" w:eastAsia="Calibri" w:hAnsi="Calibri"/>
                <w:sz w:val="22"/>
                <w:szCs w:val="22"/>
              </w:rPr>
              <w:t>NA3SA Exams</w:t>
            </w:r>
          </w:p>
        </w:tc>
        <w:tc>
          <w:tcPr>
            <w:tcW w:w="1260" w:type="dxa"/>
            <w:shd w:val="clear" w:color="auto" w:fill="D9D9D9"/>
            <w:textDirection w:val="btLr"/>
            <w:vAlign w:val="center"/>
          </w:tcPr>
          <w:p w14:paraId="068B5328" w14:textId="77777777" w:rsidR="00BB5C1D" w:rsidRPr="007E70E5" w:rsidRDefault="00BB5C1D" w:rsidP="008C0347">
            <w:pPr>
              <w:ind w:left="113" w:right="11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E70E5">
              <w:rPr>
                <w:rFonts w:ascii="Calibri" w:eastAsia="Calibri" w:hAnsi="Calibri"/>
                <w:sz w:val="22"/>
                <w:szCs w:val="22"/>
              </w:rPr>
              <w:t>Employer Survey/ Practicum Report</w:t>
            </w:r>
          </w:p>
        </w:tc>
        <w:tc>
          <w:tcPr>
            <w:tcW w:w="507" w:type="dxa"/>
            <w:shd w:val="clear" w:color="auto" w:fill="D9D9D9"/>
            <w:textDirection w:val="btLr"/>
            <w:vAlign w:val="center"/>
          </w:tcPr>
          <w:p w14:paraId="2A01E0F3" w14:textId="77777777" w:rsidR="00BB5C1D" w:rsidRPr="007E70E5" w:rsidRDefault="00BB5C1D" w:rsidP="008C0347">
            <w:pPr>
              <w:ind w:left="113" w:right="11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E70E5">
              <w:rPr>
                <w:rFonts w:ascii="Calibri" w:eastAsia="Calibri" w:hAnsi="Calibri"/>
                <w:sz w:val="22"/>
                <w:szCs w:val="22"/>
              </w:rPr>
              <w:t>ASE Exams</w:t>
            </w:r>
          </w:p>
        </w:tc>
        <w:tc>
          <w:tcPr>
            <w:tcW w:w="774" w:type="dxa"/>
            <w:shd w:val="clear" w:color="auto" w:fill="D9D9D9"/>
            <w:textDirection w:val="btLr"/>
          </w:tcPr>
          <w:p w14:paraId="251FA5B1" w14:textId="77777777" w:rsidR="00BB5C1D" w:rsidRPr="007E70E5" w:rsidRDefault="00BB5C1D" w:rsidP="008C0347">
            <w:pPr>
              <w:ind w:left="113" w:right="113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E70E5">
              <w:rPr>
                <w:rFonts w:ascii="Calibri" w:eastAsia="Calibri" w:hAnsi="Calibri"/>
                <w:sz w:val="22"/>
                <w:szCs w:val="22"/>
              </w:rPr>
              <w:t>Measure for:</w:t>
            </w:r>
          </w:p>
        </w:tc>
      </w:tr>
      <w:tr w:rsidR="00BB5C1D" w:rsidRPr="007E70E5" w14:paraId="233B5037" w14:textId="77777777" w:rsidTr="007E70E5">
        <w:tc>
          <w:tcPr>
            <w:tcW w:w="5508" w:type="dxa"/>
            <w:shd w:val="clear" w:color="auto" w:fill="auto"/>
          </w:tcPr>
          <w:p w14:paraId="6BFF3E21" w14:textId="77777777" w:rsidR="00BB5C1D" w:rsidRPr="007E70E5" w:rsidRDefault="00BB5C1D" w:rsidP="003A771E">
            <w:pPr>
              <w:pStyle w:val="NormalWeb"/>
              <w:spacing w:before="0" w:beforeAutospacing="0" w:after="0" w:afterAutospacing="0" w:line="315" w:lineRule="atLeast"/>
              <w:textAlignment w:val="baseline"/>
              <w:rPr>
                <w:rFonts w:ascii="Calibri" w:eastAsia="Calibri" w:hAnsi="Calibri"/>
                <w:color w:val="222222"/>
                <w:sz w:val="22"/>
                <w:szCs w:val="22"/>
              </w:rPr>
            </w:pPr>
            <w:r w:rsidRPr="007E70E5">
              <w:rPr>
                <w:rStyle w:val="diffadded"/>
                <w:rFonts w:ascii="Calibri" w:eastAsia="Calibri" w:hAnsi="Calibri"/>
                <w:sz w:val="22"/>
                <w:szCs w:val="22"/>
                <w:bdr w:val="none" w:sz="0" w:space="0" w:color="auto" w:frame="1"/>
              </w:rPr>
              <w:t>Demonstrate technical knowledge and critical thinking necessary for success in the automotive maintenance and repair industry.</w:t>
            </w:r>
          </w:p>
        </w:tc>
        <w:tc>
          <w:tcPr>
            <w:tcW w:w="1057" w:type="dxa"/>
          </w:tcPr>
          <w:p w14:paraId="39FF7472" w14:textId="77777777" w:rsidR="00BB5C1D" w:rsidRPr="007E70E5" w:rsidRDefault="00BB5C1D" w:rsidP="008C0347">
            <w:pPr>
              <w:pStyle w:val="NormalWeb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Calibri" w:eastAsia="Calibri" w:hAnsi="Calibri"/>
                <w:color w:val="222222"/>
                <w:sz w:val="22"/>
                <w:szCs w:val="22"/>
              </w:rPr>
            </w:pPr>
            <w:r w:rsidRPr="007E70E5">
              <w:rPr>
                <w:rFonts w:ascii="Calibri" w:eastAsia="Calibri" w:hAnsi="Calibri"/>
                <w:color w:val="222222"/>
                <w:sz w:val="22"/>
                <w:szCs w:val="22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14:paraId="18230804" w14:textId="77777777" w:rsidR="00BB5C1D" w:rsidRPr="007E70E5" w:rsidRDefault="00BB5C1D" w:rsidP="008C0347">
            <w:pPr>
              <w:pStyle w:val="NormalWeb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Calibri" w:eastAsia="Calibri" w:hAnsi="Calibri"/>
                <w:color w:val="222222"/>
                <w:sz w:val="22"/>
                <w:szCs w:val="22"/>
              </w:rPr>
            </w:pPr>
            <w:r w:rsidRPr="007E70E5">
              <w:rPr>
                <w:rFonts w:ascii="Calibri" w:eastAsia="Calibri" w:hAnsi="Calibri"/>
                <w:color w:val="222222"/>
                <w:sz w:val="22"/>
                <w:szCs w:val="22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14:paraId="12F749B0" w14:textId="77777777" w:rsidR="00BB5C1D" w:rsidRPr="007E70E5" w:rsidRDefault="00BB5C1D" w:rsidP="008C0347">
            <w:pPr>
              <w:pStyle w:val="NormalWeb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Calibri" w:eastAsia="Calibri" w:hAnsi="Calibri"/>
                <w:color w:val="222222"/>
                <w:sz w:val="22"/>
                <w:szCs w:val="22"/>
              </w:rPr>
            </w:pPr>
            <w:r w:rsidRPr="007E70E5">
              <w:rPr>
                <w:rFonts w:ascii="Calibri" w:eastAsia="Calibri" w:hAnsi="Calibri"/>
                <w:color w:val="222222"/>
                <w:sz w:val="22"/>
                <w:szCs w:val="22"/>
              </w:rPr>
              <w:t>1</w:t>
            </w:r>
          </w:p>
        </w:tc>
        <w:tc>
          <w:tcPr>
            <w:tcW w:w="507" w:type="dxa"/>
            <w:shd w:val="clear" w:color="auto" w:fill="auto"/>
          </w:tcPr>
          <w:p w14:paraId="33D29C50" w14:textId="77777777" w:rsidR="00BB5C1D" w:rsidRPr="007E70E5" w:rsidRDefault="00BB5C1D" w:rsidP="008C0347">
            <w:pPr>
              <w:pStyle w:val="NormalWeb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Calibri" w:eastAsia="Calibri" w:hAnsi="Calibri"/>
                <w:color w:val="222222"/>
                <w:sz w:val="22"/>
                <w:szCs w:val="22"/>
              </w:rPr>
            </w:pPr>
            <w:r w:rsidRPr="007E70E5">
              <w:rPr>
                <w:rFonts w:ascii="Calibri" w:eastAsia="Calibri" w:hAnsi="Calibri"/>
                <w:color w:val="222222"/>
                <w:sz w:val="22"/>
                <w:szCs w:val="22"/>
              </w:rPr>
              <w:t>1</w:t>
            </w:r>
          </w:p>
        </w:tc>
        <w:tc>
          <w:tcPr>
            <w:tcW w:w="774" w:type="dxa"/>
            <w:shd w:val="clear" w:color="auto" w:fill="auto"/>
          </w:tcPr>
          <w:p w14:paraId="31C36575" w14:textId="77777777" w:rsidR="00BB5C1D" w:rsidRPr="007E70E5" w:rsidRDefault="00BB5C1D" w:rsidP="008C0347">
            <w:pPr>
              <w:pStyle w:val="NormalWeb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Calibri" w:eastAsia="Calibri" w:hAnsi="Calibri"/>
                <w:color w:val="222222"/>
                <w:sz w:val="22"/>
                <w:szCs w:val="22"/>
              </w:rPr>
            </w:pPr>
            <w:r w:rsidRPr="007E70E5">
              <w:rPr>
                <w:rFonts w:ascii="Calibri" w:eastAsia="Calibri" w:hAnsi="Calibri"/>
                <w:color w:val="222222"/>
                <w:sz w:val="22"/>
                <w:szCs w:val="22"/>
              </w:rPr>
              <w:t>AAS</w:t>
            </w:r>
          </w:p>
          <w:p w14:paraId="3017FC6B" w14:textId="77777777" w:rsidR="00BB5C1D" w:rsidRPr="007E70E5" w:rsidRDefault="00BB5C1D" w:rsidP="008C0347">
            <w:pPr>
              <w:pStyle w:val="NormalWeb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Calibri" w:eastAsia="Calibri" w:hAnsi="Calibri"/>
                <w:color w:val="222222"/>
                <w:sz w:val="22"/>
                <w:szCs w:val="22"/>
              </w:rPr>
            </w:pPr>
            <w:r w:rsidRPr="007E70E5">
              <w:rPr>
                <w:rFonts w:ascii="Calibri" w:eastAsia="Calibri" w:hAnsi="Calibri"/>
                <w:color w:val="222222"/>
                <w:sz w:val="22"/>
                <w:szCs w:val="22"/>
              </w:rPr>
              <w:t>Cert</w:t>
            </w:r>
          </w:p>
        </w:tc>
      </w:tr>
      <w:tr w:rsidR="00BB5C1D" w:rsidRPr="007E70E5" w14:paraId="076F5CEA" w14:textId="77777777" w:rsidTr="007E70E5">
        <w:tc>
          <w:tcPr>
            <w:tcW w:w="5508" w:type="dxa"/>
            <w:shd w:val="clear" w:color="auto" w:fill="D9D9D9"/>
          </w:tcPr>
          <w:p w14:paraId="3581226D" w14:textId="77777777" w:rsidR="00BB5C1D" w:rsidRPr="007E70E5" w:rsidRDefault="00BB5C1D" w:rsidP="008C0347">
            <w:pPr>
              <w:pStyle w:val="NormalWeb"/>
              <w:spacing w:before="0" w:beforeAutospacing="0" w:after="0" w:afterAutospacing="0" w:line="315" w:lineRule="atLeast"/>
              <w:textAlignment w:val="baseline"/>
              <w:rPr>
                <w:rFonts w:ascii="Calibri" w:eastAsia="Calibri" w:hAnsi="Calibri"/>
                <w:sz w:val="22"/>
                <w:szCs w:val="22"/>
              </w:rPr>
            </w:pPr>
            <w:r w:rsidRPr="007E70E5">
              <w:t>Demonstrate academic proficiency necessary to pass national examinations within the domain.</w:t>
            </w:r>
            <w:r w:rsidRPr="007E70E5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057" w:type="dxa"/>
            <w:shd w:val="clear" w:color="auto" w:fill="D9D9D9"/>
          </w:tcPr>
          <w:p w14:paraId="36127E46" w14:textId="77777777" w:rsidR="00BB5C1D" w:rsidRPr="007E70E5" w:rsidRDefault="00BB5C1D" w:rsidP="008C0347">
            <w:pPr>
              <w:pStyle w:val="NormalWeb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Calibri" w:eastAsia="Calibri" w:hAnsi="Calibri"/>
                <w:sz w:val="22"/>
                <w:szCs w:val="22"/>
              </w:rPr>
            </w:pPr>
            <w:r w:rsidRPr="007E70E5">
              <w:rPr>
                <w:rFonts w:ascii="Calibri" w:eastAsia="Calibri" w:hAnsi="Calibri"/>
                <w:sz w:val="22"/>
                <w:szCs w:val="22"/>
              </w:rPr>
              <w:t>0</w:t>
            </w:r>
          </w:p>
        </w:tc>
        <w:tc>
          <w:tcPr>
            <w:tcW w:w="720" w:type="dxa"/>
            <w:shd w:val="clear" w:color="auto" w:fill="D9D9D9"/>
          </w:tcPr>
          <w:p w14:paraId="7E8312A0" w14:textId="77777777" w:rsidR="00BB5C1D" w:rsidRPr="007E70E5" w:rsidRDefault="00BB5C1D" w:rsidP="008C0347">
            <w:pPr>
              <w:pStyle w:val="NormalWeb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Calibri" w:eastAsia="Calibri" w:hAnsi="Calibri"/>
                <w:sz w:val="22"/>
                <w:szCs w:val="22"/>
              </w:rPr>
            </w:pPr>
            <w:r w:rsidRPr="007E70E5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1260" w:type="dxa"/>
            <w:shd w:val="clear" w:color="auto" w:fill="D9D9D9"/>
          </w:tcPr>
          <w:p w14:paraId="056E841B" w14:textId="77777777" w:rsidR="00BB5C1D" w:rsidRPr="007E70E5" w:rsidRDefault="00BB5C1D" w:rsidP="008C0347">
            <w:pPr>
              <w:pStyle w:val="NormalWeb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Calibri" w:eastAsia="Calibri" w:hAnsi="Calibri"/>
                <w:sz w:val="22"/>
                <w:szCs w:val="22"/>
              </w:rPr>
            </w:pPr>
            <w:r w:rsidRPr="007E70E5">
              <w:rPr>
                <w:rFonts w:ascii="Calibri" w:eastAsia="Calibri" w:hAnsi="Calibri"/>
                <w:sz w:val="22"/>
                <w:szCs w:val="22"/>
              </w:rPr>
              <w:t>0</w:t>
            </w:r>
          </w:p>
        </w:tc>
        <w:tc>
          <w:tcPr>
            <w:tcW w:w="507" w:type="dxa"/>
            <w:shd w:val="clear" w:color="auto" w:fill="D9D9D9"/>
          </w:tcPr>
          <w:p w14:paraId="7BCEBC92" w14:textId="77777777" w:rsidR="00BB5C1D" w:rsidRPr="007E70E5" w:rsidRDefault="00BB5C1D" w:rsidP="008C0347">
            <w:pPr>
              <w:pStyle w:val="NormalWeb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Calibri" w:eastAsia="Calibri" w:hAnsi="Calibri"/>
                <w:sz w:val="22"/>
                <w:szCs w:val="22"/>
              </w:rPr>
            </w:pPr>
            <w:r w:rsidRPr="007E70E5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774" w:type="dxa"/>
            <w:shd w:val="clear" w:color="auto" w:fill="D9D9D9"/>
          </w:tcPr>
          <w:p w14:paraId="45253928" w14:textId="77777777" w:rsidR="00BB5C1D" w:rsidRPr="007E70E5" w:rsidRDefault="00BB5C1D" w:rsidP="008C0347">
            <w:pPr>
              <w:pStyle w:val="NormalWeb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Calibri" w:eastAsia="Calibri" w:hAnsi="Calibri"/>
                <w:sz w:val="22"/>
                <w:szCs w:val="22"/>
              </w:rPr>
            </w:pPr>
            <w:r w:rsidRPr="007E70E5">
              <w:rPr>
                <w:rFonts w:ascii="Calibri" w:eastAsia="Calibri" w:hAnsi="Calibri"/>
                <w:sz w:val="22"/>
                <w:szCs w:val="22"/>
              </w:rPr>
              <w:t>AAS</w:t>
            </w:r>
          </w:p>
          <w:p w14:paraId="400E80C8" w14:textId="77777777" w:rsidR="00BB5C1D" w:rsidRPr="007E70E5" w:rsidRDefault="00BB5C1D" w:rsidP="008C0347">
            <w:pPr>
              <w:pStyle w:val="NormalWeb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Calibri" w:eastAsia="Calibri" w:hAnsi="Calibri"/>
                <w:sz w:val="22"/>
                <w:szCs w:val="22"/>
              </w:rPr>
            </w:pPr>
            <w:r w:rsidRPr="007E70E5">
              <w:rPr>
                <w:rFonts w:ascii="Calibri" w:eastAsia="Calibri" w:hAnsi="Calibri"/>
                <w:sz w:val="22"/>
                <w:szCs w:val="22"/>
              </w:rPr>
              <w:t>Cert</w:t>
            </w:r>
          </w:p>
        </w:tc>
      </w:tr>
      <w:tr w:rsidR="00BB5C1D" w:rsidRPr="007E70E5" w14:paraId="52409431" w14:textId="77777777" w:rsidTr="007E70E5">
        <w:tc>
          <w:tcPr>
            <w:tcW w:w="5508" w:type="dxa"/>
            <w:shd w:val="clear" w:color="auto" w:fill="auto"/>
          </w:tcPr>
          <w:p w14:paraId="564C31D5" w14:textId="77777777" w:rsidR="00BB5C1D" w:rsidRPr="007E70E5" w:rsidRDefault="00BB5C1D" w:rsidP="008C0347">
            <w:pPr>
              <w:pStyle w:val="NormalWeb"/>
              <w:spacing w:before="0" w:beforeAutospacing="0" w:after="0" w:afterAutospacing="0" w:line="315" w:lineRule="atLeast"/>
              <w:textAlignment w:val="baseline"/>
              <w:rPr>
                <w:rFonts w:ascii="Calibri" w:eastAsia="Calibri" w:hAnsi="Calibri"/>
                <w:sz w:val="22"/>
                <w:szCs w:val="22"/>
              </w:rPr>
            </w:pPr>
            <w:r w:rsidRPr="007E70E5">
              <w:t>Demonstrate proficiency in performing occupationally related tasks in a professional setting.</w:t>
            </w:r>
          </w:p>
        </w:tc>
        <w:tc>
          <w:tcPr>
            <w:tcW w:w="1057" w:type="dxa"/>
          </w:tcPr>
          <w:p w14:paraId="44209464" w14:textId="77777777" w:rsidR="00BB5C1D" w:rsidRPr="007E70E5" w:rsidRDefault="00BB5C1D" w:rsidP="008C0347">
            <w:pPr>
              <w:pStyle w:val="NormalWeb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Calibri" w:eastAsia="Calibri" w:hAnsi="Calibri"/>
                <w:sz w:val="22"/>
                <w:szCs w:val="22"/>
              </w:rPr>
            </w:pPr>
            <w:r w:rsidRPr="007E70E5">
              <w:rPr>
                <w:rFonts w:ascii="Calibri" w:eastAsia="Calibri" w:hAnsi="Calibri"/>
                <w:sz w:val="22"/>
                <w:szCs w:val="22"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14:paraId="30E99C44" w14:textId="77777777" w:rsidR="00BB5C1D" w:rsidRPr="007E70E5" w:rsidRDefault="00BB5C1D" w:rsidP="008C0347">
            <w:pPr>
              <w:pStyle w:val="NormalWeb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Calibri" w:eastAsia="Calibri" w:hAnsi="Calibri"/>
                <w:sz w:val="22"/>
                <w:szCs w:val="22"/>
              </w:rPr>
            </w:pPr>
            <w:r w:rsidRPr="007E70E5">
              <w:rPr>
                <w:rFonts w:ascii="Calibri" w:eastAsia="Calibri" w:hAnsi="Calibri"/>
                <w:sz w:val="22"/>
                <w:szCs w:val="22"/>
              </w:rPr>
              <w:t>0</w:t>
            </w:r>
          </w:p>
        </w:tc>
        <w:tc>
          <w:tcPr>
            <w:tcW w:w="1260" w:type="dxa"/>
            <w:shd w:val="clear" w:color="auto" w:fill="auto"/>
          </w:tcPr>
          <w:p w14:paraId="0D1CB1AD" w14:textId="77777777" w:rsidR="00BB5C1D" w:rsidRPr="007E70E5" w:rsidRDefault="00BB5C1D" w:rsidP="008C0347">
            <w:pPr>
              <w:pStyle w:val="NormalWeb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Calibri" w:eastAsia="Calibri" w:hAnsi="Calibri"/>
                <w:sz w:val="22"/>
                <w:szCs w:val="22"/>
              </w:rPr>
            </w:pPr>
            <w:r w:rsidRPr="007E70E5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507" w:type="dxa"/>
            <w:shd w:val="clear" w:color="auto" w:fill="auto"/>
          </w:tcPr>
          <w:p w14:paraId="20D8EC94" w14:textId="77777777" w:rsidR="00BB5C1D" w:rsidRPr="007E70E5" w:rsidRDefault="00BB5C1D" w:rsidP="008C0347">
            <w:pPr>
              <w:pStyle w:val="NormalWeb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Calibri" w:eastAsia="Calibri" w:hAnsi="Calibri"/>
                <w:sz w:val="22"/>
                <w:szCs w:val="22"/>
              </w:rPr>
            </w:pPr>
            <w:r w:rsidRPr="007E70E5">
              <w:rPr>
                <w:rFonts w:ascii="Calibri" w:eastAsia="Calibri" w:hAnsi="Calibri"/>
                <w:sz w:val="22"/>
                <w:szCs w:val="22"/>
              </w:rPr>
              <w:t>0</w:t>
            </w:r>
          </w:p>
        </w:tc>
        <w:tc>
          <w:tcPr>
            <w:tcW w:w="774" w:type="dxa"/>
            <w:shd w:val="clear" w:color="auto" w:fill="auto"/>
          </w:tcPr>
          <w:p w14:paraId="3CF89C1E" w14:textId="77777777" w:rsidR="00BB5C1D" w:rsidRPr="007E70E5" w:rsidRDefault="00BB5C1D" w:rsidP="008C0347">
            <w:pPr>
              <w:pStyle w:val="NormalWeb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Calibri" w:eastAsia="Calibri" w:hAnsi="Calibri"/>
                <w:sz w:val="22"/>
                <w:szCs w:val="22"/>
              </w:rPr>
            </w:pPr>
            <w:r w:rsidRPr="007E70E5">
              <w:rPr>
                <w:rFonts w:ascii="Calibri" w:eastAsia="Calibri" w:hAnsi="Calibri"/>
                <w:sz w:val="22"/>
                <w:szCs w:val="22"/>
              </w:rPr>
              <w:t>AAS</w:t>
            </w:r>
          </w:p>
          <w:p w14:paraId="288A0723" w14:textId="77777777" w:rsidR="00BB5C1D" w:rsidRPr="007E70E5" w:rsidRDefault="00BB5C1D" w:rsidP="008C0347">
            <w:pPr>
              <w:pStyle w:val="NormalWeb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Calibri" w:eastAsia="Calibri" w:hAnsi="Calibri"/>
                <w:sz w:val="22"/>
                <w:szCs w:val="22"/>
              </w:rPr>
            </w:pPr>
            <w:r w:rsidRPr="007E70E5">
              <w:rPr>
                <w:rFonts w:ascii="Calibri" w:eastAsia="Calibri" w:hAnsi="Calibri"/>
                <w:sz w:val="22"/>
                <w:szCs w:val="22"/>
              </w:rPr>
              <w:t>Cert</w:t>
            </w:r>
          </w:p>
        </w:tc>
      </w:tr>
      <w:tr w:rsidR="00BB5C1D" w:rsidRPr="007E70E5" w14:paraId="421DE479" w14:textId="77777777" w:rsidTr="007E70E5">
        <w:tc>
          <w:tcPr>
            <w:tcW w:w="5508" w:type="dxa"/>
            <w:shd w:val="clear" w:color="auto" w:fill="D9D9D9"/>
          </w:tcPr>
          <w:p w14:paraId="12820AC6" w14:textId="77777777" w:rsidR="00BB5C1D" w:rsidRPr="007E70E5" w:rsidRDefault="00BB5C1D" w:rsidP="00781F9C">
            <w:pPr>
              <w:pStyle w:val="NormalWeb"/>
              <w:spacing w:before="0" w:beforeAutospacing="0" w:after="0" w:afterAutospacing="0" w:line="315" w:lineRule="atLeast"/>
              <w:textAlignment w:val="baseline"/>
              <w:rPr>
                <w:rFonts w:ascii="Calibri" w:eastAsia="Calibri" w:hAnsi="Calibri"/>
                <w:sz w:val="22"/>
                <w:szCs w:val="22"/>
              </w:rPr>
            </w:pPr>
            <w:r w:rsidRPr="007E70E5">
              <w:t>Integrate knowledge from diverse areas to develop effective diagnostic and repair strategies involving complex systems.</w:t>
            </w:r>
            <w:r w:rsidRPr="007E70E5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057" w:type="dxa"/>
            <w:shd w:val="clear" w:color="auto" w:fill="D9D9D9"/>
          </w:tcPr>
          <w:p w14:paraId="21E401C8" w14:textId="77777777" w:rsidR="00BB5C1D" w:rsidRPr="007E70E5" w:rsidRDefault="00BB5C1D" w:rsidP="008C0347">
            <w:pPr>
              <w:pStyle w:val="NormalWeb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Calibri" w:eastAsia="Calibri" w:hAnsi="Calibri"/>
                <w:sz w:val="22"/>
                <w:szCs w:val="22"/>
              </w:rPr>
            </w:pPr>
            <w:r w:rsidRPr="007E70E5">
              <w:rPr>
                <w:rFonts w:ascii="Calibri" w:eastAsia="Calibri" w:hAnsi="Calibri"/>
                <w:sz w:val="22"/>
                <w:szCs w:val="22"/>
              </w:rPr>
              <w:t>0</w:t>
            </w:r>
          </w:p>
        </w:tc>
        <w:tc>
          <w:tcPr>
            <w:tcW w:w="720" w:type="dxa"/>
            <w:shd w:val="clear" w:color="auto" w:fill="D9D9D9"/>
          </w:tcPr>
          <w:p w14:paraId="432523CE" w14:textId="77777777" w:rsidR="00BB5C1D" w:rsidRPr="007E70E5" w:rsidRDefault="00BB5C1D" w:rsidP="008C0347">
            <w:pPr>
              <w:pStyle w:val="NormalWeb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Calibri" w:eastAsia="Calibri" w:hAnsi="Calibri"/>
                <w:sz w:val="22"/>
                <w:szCs w:val="22"/>
              </w:rPr>
            </w:pPr>
            <w:r w:rsidRPr="007E70E5">
              <w:rPr>
                <w:rFonts w:ascii="Calibri" w:eastAsia="Calibri" w:hAnsi="Calibri"/>
                <w:sz w:val="22"/>
                <w:szCs w:val="22"/>
              </w:rPr>
              <w:t>0</w:t>
            </w:r>
          </w:p>
        </w:tc>
        <w:tc>
          <w:tcPr>
            <w:tcW w:w="1260" w:type="dxa"/>
            <w:shd w:val="clear" w:color="auto" w:fill="D9D9D9"/>
          </w:tcPr>
          <w:p w14:paraId="02DB80FD" w14:textId="77777777" w:rsidR="00BB5C1D" w:rsidRPr="007E70E5" w:rsidRDefault="00BB5C1D" w:rsidP="008C0347">
            <w:pPr>
              <w:pStyle w:val="NormalWeb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Calibri" w:eastAsia="Calibri" w:hAnsi="Calibri"/>
                <w:sz w:val="22"/>
                <w:szCs w:val="22"/>
              </w:rPr>
            </w:pPr>
            <w:r w:rsidRPr="007E70E5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507" w:type="dxa"/>
            <w:shd w:val="clear" w:color="auto" w:fill="D9D9D9"/>
          </w:tcPr>
          <w:p w14:paraId="39F013A5" w14:textId="77777777" w:rsidR="00BB5C1D" w:rsidRPr="007E70E5" w:rsidRDefault="00BB5C1D" w:rsidP="008C0347">
            <w:pPr>
              <w:pStyle w:val="NormalWeb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Calibri" w:eastAsia="Calibri" w:hAnsi="Calibri"/>
                <w:sz w:val="22"/>
                <w:szCs w:val="22"/>
              </w:rPr>
            </w:pPr>
            <w:r w:rsidRPr="007E70E5">
              <w:rPr>
                <w:rFonts w:ascii="Calibri" w:eastAsia="Calibri" w:hAnsi="Calibri"/>
                <w:sz w:val="22"/>
                <w:szCs w:val="22"/>
              </w:rPr>
              <w:t>0</w:t>
            </w:r>
          </w:p>
        </w:tc>
        <w:tc>
          <w:tcPr>
            <w:tcW w:w="774" w:type="dxa"/>
            <w:shd w:val="clear" w:color="auto" w:fill="D9D9D9"/>
          </w:tcPr>
          <w:p w14:paraId="4A2E8173" w14:textId="77777777" w:rsidR="00BB5C1D" w:rsidRPr="007E70E5" w:rsidRDefault="00BB5C1D" w:rsidP="008C0347">
            <w:pPr>
              <w:pStyle w:val="NormalWeb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Calibri" w:eastAsia="Calibri" w:hAnsi="Calibri"/>
                <w:sz w:val="22"/>
                <w:szCs w:val="22"/>
              </w:rPr>
            </w:pPr>
            <w:r w:rsidRPr="007E70E5">
              <w:rPr>
                <w:rFonts w:ascii="Calibri" w:eastAsia="Calibri" w:hAnsi="Calibri"/>
                <w:sz w:val="22"/>
                <w:szCs w:val="22"/>
              </w:rPr>
              <w:t>AAS</w:t>
            </w:r>
          </w:p>
          <w:p w14:paraId="752907D1" w14:textId="77777777" w:rsidR="00BB5C1D" w:rsidRPr="007E70E5" w:rsidRDefault="00BB5C1D" w:rsidP="008C0347">
            <w:pPr>
              <w:pStyle w:val="NormalWeb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Calibri" w:eastAsia="Calibri" w:hAnsi="Calibri"/>
                <w:sz w:val="22"/>
                <w:szCs w:val="22"/>
              </w:rPr>
            </w:pPr>
            <w:r w:rsidRPr="007E70E5">
              <w:rPr>
                <w:rFonts w:ascii="Calibri" w:eastAsia="Calibri" w:hAnsi="Calibri"/>
                <w:sz w:val="22"/>
                <w:szCs w:val="22"/>
              </w:rPr>
              <w:t>Cert</w:t>
            </w:r>
          </w:p>
        </w:tc>
      </w:tr>
      <w:tr w:rsidR="00BB5C1D" w:rsidRPr="007E70E5" w14:paraId="6AC52675" w14:textId="77777777" w:rsidTr="007E70E5">
        <w:tc>
          <w:tcPr>
            <w:tcW w:w="5508" w:type="dxa"/>
            <w:shd w:val="clear" w:color="auto" w:fill="auto"/>
          </w:tcPr>
          <w:p w14:paraId="0FD2C010" w14:textId="77777777" w:rsidR="00BB5C1D" w:rsidRPr="007E70E5" w:rsidRDefault="00BB5C1D" w:rsidP="006F75BA">
            <w:pPr>
              <w:pStyle w:val="NormalWeb"/>
              <w:spacing w:before="0" w:beforeAutospacing="0" w:after="0" w:afterAutospacing="0" w:line="315" w:lineRule="atLeast"/>
              <w:textAlignment w:val="baseline"/>
              <w:rPr>
                <w:rFonts w:ascii="Calibri" w:eastAsia="Calibri" w:hAnsi="Calibri"/>
                <w:color w:val="222222"/>
                <w:sz w:val="22"/>
                <w:szCs w:val="22"/>
              </w:rPr>
            </w:pPr>
            <w:r w:rsidRPr="007E70E5">
              <w:rPr>
                <w:rStyle w:val="diffadded"/>
                <w:rFonts w:eastAsia="Calibri"/>
                <w:color w:val="222222"/>
                <w:bdr w:val="none" w:sz="0" w:space="0" w:color="auto" w:frame="1"/>
              </w:rPr>
              <w:t>Request, collect, summarize, evaluate,</w:t>
            </w:r>
            <w:r w:rsidRPr="007E70E5">
              <w:rPr>
                <w:rStyle w:val="apple-converted-space"/>
                <w:rFonts w:eastAsia="Calibri"/>
                <w:color w:val="222222"/>
              </w:rPr>
              <w:t xml:space="preserve"> </w:t>
            </w:r>
            <w:r w:rsidRPr="007E70E5">
              <w:rPr>
                <w:rFonts w:eastAsia="Calibri"/>
                <w:color w:val="222222"/>
              </w:rPr>
              <w:t>and</w:t>
            </w:r>
            <w:r w:rsidRPr="007E70E5">
              <w:rPr>
                <w:rStyle w:val="apple-converted-space"/>
                <w:rFonts w:eastAsia="Calibri"/>
                <w:color w:val="222222"/>
              </w:rPr>
              <w:t xml:space="preserve"> </w:t>
            </w:r>
            <w:r w:rsidRPr="007E70E5">
              <w:rPr>
                <w:rStyle w:val="diffadded"/>
                <w:rFonts w:eastAsia="Calibri"/>
                <w:color w:val="222222"/>
                <w:bdr w:val="none" w:sz="0" w:space="0" w:color="auto" w:frame="1"/>
              </w:rPr>
              <w:t>apply oral and</w:t>
            </w:r>
            <w:r w:rsidRPr="007E70E5">
              <w:rPr>
                <w:rStyle w:val="apple-converted-space"/>
                <w:rFonts w:eastAsia="Calibri"/>
                <w:color w:val="222222"/>
              </w:rPr>
              <w:t xml:space="preserve"> </w:t>
            </w:r>
            <w:r w:rsidRPr="007E70E5">
              <w:rPr>
                <w:rFonts w:eastAsia="Calibri"/>
                <w:color w:val="222222"/>
              </w:rPr>
              <w:t>written</w:t>
            </w:r>
            <w:r w:rsidRPr="007E70E5">
              <w:rPr>
                <w:rStyle w:val="apple-converted-space"/>
                <w:rFonts w:eastAsia="Calibri"/>
                <w:color w:val="222222"/>
              </w:rPr>
              <w:t xml:space="preserve"> </w:t>
            </w:r>
            <w:r w:rsidRPr="007E70E5">
              <w:rPr>
                <w:rStyle w:val="diffadded"/>
                <w:rFonts w:eastAsia="Calibri"/>
                <w:color w:val="222222"/>
                <w:bdr w:val="none" w:sz="0" w:space="0" w:color="auto" w:frame="1"/>
              </w:rPr>
              <w:t>information gathered from technical (e.g.</w:t>
            </w:r>
            <w:r w:rsidRPr="007E70E5">
              <w:rPr>
                <w:rStyle w:val="apple-converted-space"/>
                <w:rFonts w:eastAsia="Calibri"/>
                <w:color w:val="222222"/>
              </w:rPr>
              <w:t xml:space="preserve"> </w:t>
            </w:r>
            <w:r w:rsidRPr="007E70E5">
              <w:rPr>
                <w:rStyle w:val="diffadded"/>
                <w:rFonts w:eastAsia="Calibri"/>
                <w:color w:val="222222"/>
                <w:bdr w:val="none" w:sz="0" w:space="0" w:color="auto" w:frame="1"/>
              </w:rPr>
              <w:t>schematics, technical bulletins, and service information) and nontechnical (e.g.</w:t>
            </w:r>
            <w:r w:rsidRPr="007E70E5">
              <w:rPr>
                <w:rStyle w:val="apple-converted-space"/>
                <w:rFonts w:eastAsia="Calibri"/>
                <w:color w:val="222222"/>
              </w:rPr>
              <w:t xml:space="preserve"> </w:t>
            </w:r>
            <w:r w:rsidRPr="007E70E5">
              <w:rPr>
                <w:rStyle w:val="diffadded"/>
                <w:rFonts w:eastAsia="Calibri"/>
                <w:color w:val="222222"/>
                <w:bdr w:val="none" w:sz="0" w:space="0" w:color="auto" w:frame="1"/>
              </w:rPr>
              <w:t>customer oral and written reports) sources regarding symptoms and potential diagnostic and repair strategies used in automobiles.</w:t>
            </w:r>
            <w:r w:rsidRPr="007E70E5">
              <w:rPr>
                <w:rFonts w:ascii="Calibri" w:eastAsia="Calibri" w:hAnsi="Calibri"/>
                <w:color w:val="222222"/>
                <w:sz w:val="22"/>
                <w:szCs w:val="22"/>
              </w:rPr>
              <w:t xml:space="preserve">  </w:t>
            </w:r>
          </w:p>
        </w:tc>
        <w:tc>
          <w:tcPr>
            <w:tcW w:w="1057" w:type="dxa"/>
          </w:tcPr>
          <w:p w14:paraId="231EF1F1" w14:textId="77777777" w:rsidR="00BB5C1D" w:rsidRPr="007E70E5" w:rsidRDefault="00BB5C1D" w:rsidP="008C0347">
            <w:pPr>
              <w:pStyle w:val="NormalWeb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Calibri" w:eastAsia="Calibri" w:hAnsi="Calibri"/>
                <w:color w:val="222222"/>
                <w:sz w:val="22"/>
                <w:szCs w:val="22"/>
              </w:rPr>
            </w:pPr>
            <w:r w:rsidRPr="007E70E5">
              <w:rPr>
                <w:rFonts w:ascii="Calibri" w:eastAsia="Calibri" w:hAnsi="Calibri"/>
                <w:color w:val="222222"/>
                <w:sz w:val="22"/>
                <w:szCs w:val="22"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14:paraId="75347301" w14:textId="77777777" w:rsidR="00BB5C1D" w:rsidRPr="007E70E5" w:rsidRDefault="00BB5C1D" w:rsidP="008C0347">
            <w:pPr>
              <w:pStyle w:val="NormalWeb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Calibri" w:eastAsia="Calibri" w:hAnsi="Calibri"/>
                <w:color w:val="222222"/>
                <w:sz w:val="22"/>
                <w:szCs w:val="22"/>
              </w:rPr>
            </w:pPr>
            <w:r w:rsidRPr="007E70E5">
              <w:rPr>
                <w:rFonts w:ascii="Calibri" w:eastAsia="Calibri" w:hAnsi="Calibri"/>
                <w:color w:val="222222"/>
                <w:sz w:val="22"/>
                <w:szCs w:val="22"/>
              </w:rPr>
              <w:t>0</w:t>
            </w:r>
          </w:p>
        </w:tc>
        <w:tc>
          <w:tcPr>
            <w:tcW w:w="1260" w:type="dxa"/>
            <w:shd w:val="clear" w:color="auto" w:fill="auto"/>
          </w:tcPr>
          <w:p w14:paraId="782CE000" w14:textId="77777777" w:rsidR="00BB5C1D" w:rsidRPr="007E70E5" w:rsidRDefault="00BB5C1D" w:rsidP="008C0347">
            <w:pPr>
              <w:pStyle w:val="NormalWeb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Calibri" w:eastAsia="Calibri" w:hAnsi="Calibri"/>
                <w:color w:val="222222"/>
                <w:sz w:val="22"/>
                <w:szCs w:val="22"/>
              </w:rPr>
            </w:pPr>
            <w:r w:rsidRPr="007E70E5">
              <w:rPr>
                <w:rFonts w:ascii="Calibri" w:eastAsia="Calibri" w:hAnsi="Calibri"/>
                <w:color w:val="222222"/>
                <w:sz w:val="22"/>
                <w:szCs w:val="22"/>
              </w:rPr>
              <w:t>1</w:t>
            </w:r>
          </w:p>
        </w:tc>
        <w:tc>
          <w:tcPr>
            <w:tcW w:w="507" w:type="dxa"/>
            <w:shd w:val="clear" w:color="auto" w:fill="auto"/>
          </w:tcPr>
          <w:p w14:paraId="6C9A5CE7" w14:textId="77777777" w:rsidR="00BB5C1D" w:rsidRPr="007E70E5" w:rsidRDefault="00BB5C1D" w:rsidP="008C0347">
            <w:pPr>
              <w:pStyle w:val="NormalWeb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Calibri" w:eastAsia="Calibri" w:hAnsi="Calibri"/>
                <w:color w:val="222222"/>
                <w:sz w:val="22"/>
                <w:szCs w:val="22"/>
              </w:rPr>
            </w:pPr>
            <w:r w:rsidRPr="007E70E5">
              <w:rPr>
                <w:rFonts w:ascii="Calibri" w:eastAsia="Calibri" w:hAnsi="Calibri"/>
                <w:color w:val="222222"/>
                <w:sz w:val="22"/>
                <w:szCs w:val="22"/>
              </w:rPr>
              <w:t>0</w:t>
            </w:r>
          </w:p>
        </w:tc>
        <w:tc>
          <w:tcPr>
            <w:tcW w:w="774" w:type="dxa"/>
            <w:shd w:val="clear" w:color="auto" w:fill="auto"/>
          </w:tcPr>
          <w:p w14:paraId="78EB0253" w14:textId="77777777" w:rsidR="00BB5C1D" w:rsidRPr="007E70E5" w:rsidRDefault="00BB5C1D" w:rsidP="008C0347">
            <w:pPr>
              <w:pStyle w:val="NormalWeb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Calibri" w:eastAsia="Calibri" w:hAnsi="Calibri"/>
                <w:color w:val="222222"/>
                <w:sz w:val="22"/>
                <w:szCs w:val="22"/>
              </w:rPr>
            </w:pPr>
            <w:r w:rsidRPr="007E70E5">
              <w:rPr>
                <w:rFonts w:ascii="Calibri" w:eastAsia="Calibri" w:hAnsi="Calibri"/>
                <w:color w:val="222222"/>
                <w:sz w:val="22"/>
                <w:szCs w:val="22"/>
              </w:rPr>
              <w:t>AAS</w:t>
            </w:r>
          </w:p>
        </w:tc>
      </w:tr>
      <w:tr w:rsidR="00BB5C1D" w:rsidRPr="007E70E5" w14:paraId="38FA9EEE" w14:textId="77777777" w:rsidTr="007E70E5">
        <w:tc>
          <w:tcPr>
            <w:tcW w:w="5508" w:type="dxa"/>
            <w:shd w:val="clear" w:color="auto" w:fill="D9D9D9"/>
          </w:tcPr>
          <w:p w14:paraId="28613D88" w14:textId="77777777" w:rsidR="00BB5C1D" w:rsidRPr="007E70E5" w:rsidRDefault="00BB5C1D" w:rsidP="00976507">
            <w:pPr>
              <w:pStyle w:val="NormalWeb"/>
              <w:spacing w:before="0" w:beforeAutospacing="0" w:after="0" w:afterAutospacing="0" w:line="315" w:lineRule="atLeast"/>
              <w:textAlignment w:val="baseline"/>
              <w:rPr>
                <w:rFonts w:ascii="Calibri" w:eastAsia="Calibri" w:hAnsi="Calibri"/>
                <w:color w:val="222222"/>
                <w:sz w:val="22"/>
                <w:szCs w:val="22"/>
              </w:rPr>
            </w:pPr>
            <w:r w:rsidRPr="007E70E5">
              <w:rPr>
                <w:rStyle w:val="diffadded"/>
                <w:rFonts w:eastAsia="Calibri"/>
                <w:color w:val="222222"/>
                <w:bdr w:val="none" w:sz="0" w:space="0" w:color="auto" w:frame="1"/>
              </w:rPr>
              <w:t>Apply knowledge gained from previous education and experience to problem solving to aid in diagnosis and repair for the immediate situation.</w:t>
            </w:r>
            <w:r w:rsidRPr="007E70E5">
              <w:rPr>
                <w:rFonts w:ascii="Calibri" w:eastAsia="Calibri" w:hAnsi="Calibri"/>
                <w:color w:val="222222"/>
                <w:sz w:val="22"/>
                <w:szCs w:val="22"/>
              </w:rPr>
              <w:t xml:space="preserve">  </w:t>
            </w:r>
          </w:p>
        </w:tc>
        <w:tc>
          <w:tcPr>
            <w:tcW w:w="1057" w:type="dxa"/>
            <w:shd w:val="clear" w:color="auto" w:fill="D9D9D9"/>
          </w:tcPr>
          <w:p w14:paraId="35825AF5" w14:textId="77777777" w:rsidR="00BB5C1D" w:rsidRPr="007E70E5" w:rsidRDefault="00BB5C1D" w:rsidP="008C0347">
            <w:pPr>
              <w:pStyle w:val="NormalWeb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Calibri" w:eastAsia="Calibri" w:hAnsi="Calibri"/>
                <w:color w:val="222222"/>
                <w:sz w:val="22"/>
                <w:szCs w:val="22"/>
              </w:rPr>
            </w:pPr>
            <w:r w:rsidRPr="007E70E5">
              <w:rPr>
                <w:rFonts w:ascii="Calibri" w:eastAsia="Calibri" w:hAnsi="Calibri"/>
                <w:color w:val="222222"/>
                <w:sz w:val="22"/>
                <w:szCs w:val="22"/>
              </w:rPr>
              <w:t>0</w:t>
            </w:r>
          </w:p>
        </w:tc>
        <w:tc>
          <w:tcPr>
            <w:tcW w:w="720" w:type="dxa"/>
            <w:shd w:val="clear" w:color="auto" w:fill="D9D9D9"/>
          </w:tcPr>
          <w:p w14:paraId="64E82698" w14:textId="77777777" w:rsidR="00BB5C1D" w:rsidRPr="007E70E5" w:rsidRDefault="00BB5C1D" w:rsidP="008C0347">
            <w:pPr>
              <w:pStyle w:val="NormalWeb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Calibri" w:eastAsia="Calibri" w:hAnsi="Calibri"/>
                <w:color w:val="222222"/>
                <w:sz w:val="22"/>
                <w:szCs w:val="22"/>
              </w:rPr>
            </w:pPr>
            <w:r w:rsidRPr="007E70E5">
              <w:rPr>
                <w:rFonts w:ascii="Calibri" w:eastAsia="Calibri" w:hAnsi="Calibri"/>
                <w:color w:val="222222"/>
                <w:sz w:val="22"/>
                <w:szCs w:val="22"/>
              </w:rPr>
              <w:t>0</w:t>
            </w:r>
          </w:p>
        </w:tc>
        <w:tc>
          <w:tcPr>
            <w:tcW w:w="1260" w:type="dxa"/>
            <w:shd w:val="clear" w:color="auto" w:fill="D9D9D9"/>
          </w:tcPr>
          <w:p w14:paraId="391D7AE6" w14:textId="77777777" w:rsidR="00BB5C1D" w:rsidRPr="007E70E5" w:rsidRDefault="00BB5C1D" w:rsidP="008C0347">
            <w:pPr>
              <w:pStyle w:val="NormalWeb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Calibri" w:eastAsia="Calibri" w:hAnsi="Calibri"/>
                <w:color w:val="222222"/>
                <w:sz w:val="22"/>
                <w:szCs w:val="22"/>
              </w:rPr>
            </w:pPr>
            <w:r w:rsidRPr="007E70E5">
              <w:rPr>
                <w:rFonts w:ascii="Calibri" w:eastAsia="Calibri" w:hAnsi="Calibri"/>
                <w:color w:val="222222"/>
                <w:sz w:val="22"/>
                <w:szCs w:val="22"/>
              </w:rPr>
              <w:t>1</w:t>
            </w:r>
          </w:p>
        </w:tc>
        <w:tc>
          <w:tcPr>
            <w:tcW w:w="507" w:type="dxa"/>
            <w:shd w:val="clear" w:color="auto" w:fill="D9D9D9"/>
          </w:tcPr>
          <w:p w14:paraId="3B008FB0" w14:textId="77777777" w:rsidR="00BB5C1D" w:rsidRPr="007E70E5" w:rsidRDefault="00BB5C1D" w:rsidP="008C0347">
            <w:pPr>
              <w:pStyle w:val="NormalWeb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Calibri" w:eastAsia="Calibri" w:hAnsi="Calibri"/>
                <w:color w:val="222222"/>
                <w:sz w:val="22"/>
                <w:szCs w:val="22"/>
              </w:rPr>
            </w:pPr>
            <w:r w:rsidRPr="007E70E5">
              <w:rPr>
                <w:rFonts w:ascii="Calibri" w:eastAsia="Calibri" w:hAnsi="Calibri"/>
                <w:color w:val="222222"/>
                <w:sz w:val="22"/>
                <w:szCs w:val="22"/>
              </w:rPr>
              <w:t>0</w:t>
            </w:r>
          </w:p>
        </w:tc>
        <w:tc>
          <w:tcPr>
            <w:tcW w:w="774" w:type="dxa"/>
            <w:shd w:val="clear" w:color="auto" w:fill="D9D9D9"/>
          </w:tcPr>
          <w:p w14:paraId="1F952D61" w14:textId="77777777" w:rsidR="00BB5C1D" w:rsidRPr="007E70E5" w:rsidRDefault="00BB5C1D" w:rsidP="008C0347">
            <w:pPr>
              <w:pStyle w:val="NormalWeb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Calibri" w:eastAsia="Calibri" w:hAnsi="Calibri"/>
                <w:color w:val="222222"/>
                <w:sz w:val="22"/>
                <w:szCs w:val="22"/>
              </w:rPr>
            </w:pPr>
            <w:r w:rsidRPr="007E70E5">
              <w:rPr>
                <w:rFonts w:ascii="Calibri" w:eastAsia="Calibri" w:hAnsi="Calibri"/>
                <w:color w:val="222222"/>
                <w:sz w:val="22"/>
                <w:szCs w:val="22"/>
              </w:rPr>
              <w:t>AAS</w:t>
            </w:r>
          </w:p>
        </w:tc>
      </w:tr>
      <w:tr w:rsidR="00BB5C1D" w:rsidRPr="008C660E" w14:paraId="0F1903EF" w14:textId="77777777" w:rsidTr="007E70E5">
        <w:tc>
          <w:tcPr>
            <w:tcW w:w="5508" w:type="dxa"/>
            <w:shd w:val="clear" w:color="auto" w:fill="auto"/>
          </w:tcPr>
          <w:p w14:paraId="01AFEF40" w14:textId="77777777" w:rsidR="00BB5C1D" w:rsidRPr="007E70E5" w:rsidRDefault="00BB5C1D" w:rsidP="006F75BA">
            <w:pPr>
              <w:pStyle w:val="NormalWeb"/>
              <w:spacing w:before="0" w:beforeAutospacing="0" w:after="0" w:afterAutospacing="0" w:line="315" w:lineRule="atLeast"/>
              <w:textAlignment w:val="baseline"/>
              <w:rPr>
                <w:rFonts w:ascii="Calibri" w:eastAsia="Calibri" w:hAnsi="Calibri"/>
                <w:sz w:val="22"/>
                <w:szCs w:val="22"/>
              </w:rPr>
            </w:pPr>
            <w:r w:rsidRPr="007E70E5">
              <w:t xml:space="preserve">Demonstrate effective employability skills, including oral and written communication skills, as required by the current accreditation standards for the National Automotive Technicians Education </w:t>
            </w:r>
            <w:r w:rsidRPr="007E70E5">
              <w:rPr>
                <w:rFonts w:ascii="Calibri" w:eastAsia="Calibri" w:hAnsi="Calibri"/>
                <w:sz w:val="22"/>
                <w:szCs w:val="22"/>
              </w:rPr>
              <w:t>Foundation</w:t>
            </w:r>
            <w:r w:rsidRPr="007E70E5">
              <w:t>.</w:t>
            </w:r>
            <w:r w:rsidRPr="007E70E5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057" w:type="dxa"/>
          </w:tcPr>
          <w:p w14:paraId="557A151C" w14:textId="77777777" w:rsidR="00BB5C1D" w:rsidRPr="007E70E5" w:rsidRDefault="00BB5C1D" w:rsidP="008C0347">
            <w:pPr>
              <w:pStyle w:val="NormalWeb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Calibri" w:eastAsia="Calibri" w:hAnsi="Calibri"/>
                <w:sz w:val="22"/>
                <w:szCs w:val="22"/>
              </w:rPr>
            </w:pPr>
            <w:r w:rsidRPr="007E70E5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14:paraId="4788A91E" w14:textId="77777777" w:rsidR="00BB5C1D" w:rsidRPr="007E70E5" w:rsidRDefault="00BB5C1D" w:rsidP="008C0347">
            <w:pPr>
              <w:pStyle w:val="NormalWeb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Calibri" w:eastAsia="Calibri" w:hAnsi="Calibri"/>
                <w:sz w:val="22"/>
                <w:szCs w:val="22"/>
              </w:rPr>
            </w:pPr>
            <w:r w:rsidRPr="007E70E5">
              <w:rPr>
                <w:rFonts w:ascii="Calibri" w:eastAsia="Calibri" w:hAnsi="Calibri"/>
                <w:sz w:val="22"/>
                <w:szCs w:val="22"/>
              </w:rPr>
              <w:t>0</w:t>
            </w:r>
          </w:p>
        </w:tc>
        <w:tc>
          <w:tcPr>
            <w:tcW w:w="1260" w:type="dxa"/>
            <w:shd w:val="clear" w:color="auto" w:fill="auto"/>
          </w:tcPr>
          <w:p w14:paraId="60CCBB7D" w14:textId="77777777" w:rsidR="00BB5C1D" w:rsidRPr="007E70E5" w:rsidRDefault="00BB5C1D" w:rsidP="008C0347">
            <w:pPr>
              <w:pStyle w:val="NormalWeb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Calibri" w:eastAsia="Calibri" w:hAnsi="Calibri"/>
                <w:sz w:val="22"/>
                <w:szCs w:val="22"/>
              </w:rPr>
            </w:pPr>
            <w:r w:rsidRPr="007E70E5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507" w:type="dxa"/>
            <w:shd w:val="clear" w:color="auto" w:fill="auto"/>
          </w:tcPr>
          <w:p w14:paraId="29419137" w14:textId="77777777" w:rsidR="00BB5C1D" w:rsidRPr="007E70E5" w:rsidRDefault="00BB5C1D" w:rsidP="008C0347">
            <w:pPr>
              <w:pStyle w:val="NormalWeb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Calibri" w:eastAsia="Calibri" w:hAnsi="Calibri"/>
                <w:sz w:val="22"/>
                <w:szCs w:val="22"/>
              </w:rPr>
            </w:pPr>
            <w:r w:rsidRPr="007E70E5">
              <w:rPr>
                <w:rFonts w:ascii="Calibri" w:eastAsia="Calibri" w:hAnsi="Calibri"/>
                <w:sz w:val="22"/>
                <w:szCs w:val="22"/>
              </w:rPr>
              <w:t>0</w:t>
            </w:r>
          </w:p>
        </w:tc>
        <w:tc>
          <w:tcPr>
            <w:tcW w:w="774" w:type="dxa"/>
            <w:shd w:val="clear" w:color="auto" w:fill="auto"/>
          </w:tcPr>
          <w:p w14:paraId="536CA68C" w14:textId="77777777" w:rsidR="00BB5C1D" w:rsidRPr="007E70E5" w:rsidRDefault="00BB5C1D" w:rsidP="008C0347">
            <w:pPr>
              <w:pStyle w:val="NormalWeb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Calibri" w:eastAsia="Calibri" w:hAnsi="Calibri"/>
                <w:sz w:val="22"/>
                <w:szCs w:val="22"/>
              </w:rPr>
            </w:pPr>
            <w:r w:rsidRPr="007E70E5">
              <w:rPr>
                <w:rFonts w:ascii="Calibri" w:eastAsia="Calibri" w:hAnsi="Calibri"/>
                <w:sz w:val="22"/>
                <w:szCs w:val="22"/>
              </w:rPr>
              <w:t>AAS</w:t>
            </w:r>
          </w:p>
          <w:p w14:paraId="0A3E3236" w14:textId="77777777" w:rsidR="00BB5C1D" w:rsidRPr="008C660E" w:rsidRDefault="00BB5C1D" w:rsidP="008C0347">
            <w:pPr>
              <w:pStyle w:val="NormalWeb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Calibri" w:eastAsia="Calibri" w:hAnsi="Calibri"/>
                <w:sz w:val="22"/>
                <w:szCs w:val="22"/>
              </w:rPr>
            </w:pPr>
            <w:r w:rsidRPr="007E70E5">
              <w:rPr>
                <w:rFonts w:ascii="Calibri" w:eastAsia="Calibri" w:hAnsi="Calibri"/>
                <w:sz w:val="22"/>
                <w:szCs w:val="22"/>
              </w:rPr>
              <w:t>Cert</w:t>
            </w:r>
          </w:p>
        </w:tc>
      </w:tr>
    </w:tbl>
    <w:p w14:paraId="4DB891C9" w14:textId="77777777" w:rsidR="00673C56" w:rsidRPr="009E767B" w:rsidRDefault="00673C56" w:rsidP="00A609E0">
      <w:pPr>
        <w:ind w:left="2790"/>
      </w:pPr>
      <w:r w:rsidRPr="00DA2766">
        <w:t>0 = Measure is not used to measure the associated outcome.</w:t>
      </w:r>
    </w:p>
    <w:p w14:paraId="3CBD9B12" w14:textId="77777777" w:rsidR="00D91413" w:rsidRPr="00D20BA4" w:rsidRDefault="00673C56" w:rsidP="007E70E5">
      <w:pPr>
        <w:ind w:left="2790"/>
        <w:rPr>
          <w:color w:val="000000"/>
        </w:rPr>
      </w:pPr>
      <w:r w:rsidRPr="00DA2766">
        <w:t>1 = Measure is used to measure the associated outcome.</w:t>
      </w:r>
    </w:p>
    <w:sectPr w:rsidR="00D91413" w:rsidRPr="00D20BA4" w:rsidSect="00B10748">
      <w:footerReference w:type="default" r:id="rId12"/>
      <w:pgSz w:w="12240" w:h="15840" w:code="1"/>
      <w:pgMar w:top="1008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BE845B" w14:textId="77777777" w:rsidR="00303FF5" w:rsidRDefault="00303FF5">
      <w:r>
        <w:separator/>
      </w:r>
    </w:p>
  </w:endnote>
  <w:endnote w:type="continuationSeparator" w:id="0">
    <w:p w14:paraId="485ADD1F" w14:textId="77777777" w:rsidR="00303FF5" w:rsidRDefault="00303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BA276" w14:textId="77777777" w:rsidR="00BF2BFB" w:rsidRDefault="00D67AAF" w:rsidP="007E70E5">
    <w:pPr>
      <w:pStyle w:val="Footer"/>
      <w:tabs>
        <w:tab w:val="clear" w:pos="4320"/>
        <w:tab w:val="clear" w:pos="8640"/>
      </w:tabs>
      <w:jc w:val="center"/>
      <w:rPr>
        <w:sz w:val="18"/>
        <w:szCs w:val="18"/>
      </w:rPr>
    </w:pPr>
    <w:r w:rsidRPr="008C660E">
      <w:rPr>
        <w:sz w:val="18"/>
        <w:szCs w:val="18"/>
      </w:rPr>
      <w:t xml:space="preserve">AAS and Undergraduate Certificate in </w:t>
    </w:r>
    <w:r w:rsidR="006F75BA">
      <w:rPr>
        <w:sz w:val="18"/>
        <w:szCs w:val="18"/>
      </w:rPr>
      <w:t>Automotive</w:t>
    </w:r>
    <w:r w:rsidRPr="008C660E">
      <w:rPr>
        <w:sz w:val="18"/>
        <w:szCs w:val="18"/>
      </w:rPr>
      <w:t xml:space="preserve"> Technology</w:t>
    </w:r>
    <w:r w:rsidR="00BF2BFB" w:rsidRPr="008C660E">
      <w:rPr>
        <w:sz w:val="18"/>
        <w:szCs w:val="18"/>
      </w:rPr>
      <w:tab/>
    </w:r>
    <w:r w:rsidR="00BF2BFB" w:rsidRPr="008C660E">
      <w:rPr>
        <w:sz w:val="18"/>
        <w:szCs w:val="18"/>
      </w:rPr>
      <w:tab/>
      <w:t xml:space="preserve">Page </w:t>
    </w:r>
    <w:r w:rsidR="00BF2BFB" w:rsidRPr="008C660E">
      <w:rPr>
        <w:sz w:val="18"/>
        <w:szCs w:val="18"/>
      </w:rPr>
      <w:fldChar w:fldCharType="begin"/>
    </w:r>
    <w:r w:rsidR="00BF2BFB" w:rsidRPr="008C660E">
      <w:rPr>
        <w:sz w:val="18"/>
        <w:szCs w:val="18"/>
      </w:rPr>
      <w:instrText xml:space="preserve"> PAGE </w:instrText>
    </w:r>
    <w:r w:rsidR="00BF2BFB" w:rsidRPr="008C660E">
      <w:rPr>
        <w:sz w:val="18"/>
        <w:szCs w:val="18"/>
      </w:rPr>
      <w:fldChar w:fldCharType="separate"/>
    </w:r>
    <w:r w:rsidR="001C023F">
      <w:rPr>
        <w:noProof/>
        <w:sz w:val="18"/>
        <w:szCs w:val="18"/>
      </w:rPr>
      <w:t>1</w:t>
    </w:r>
    <w:r w:rsidR="00BF2BFB" w:rsidRPr="008C660E">
      <w:rPr>
        <w:sz w:val="18"/>
        <w:szCs w:val="18"/>
      </w:rPr>
      <w:fldChar w:fldCharType="end"/>
    </w:r>
    <w:r w:rsidR="00BF2BFB" w:rsidRPr="008C660E">
      <w:rPr>
        <w:sz w:val="18"/>
        <w:szCs w:val="18"/>
      </w:rPr>
      <w:t xml:space="preserve"> of </w:t>
    </w:r>
    <w:r w:rsidR="00BF2BFB" w:rsidRPr="008C660E">
      <w:rPr>
        <w:sz w:val="18"/>
        <w:szCs w:val="18"/>
      </w:rPr>
      <w:fldChar w:fldCharType="begin"/>
    </w:r>
    <w:r w:rsidR="00BF2BFB" w:rsidRPr="008C660E">
      <w:rPr>
        <w:sz w:val="18"/>
        <w:szCs w:val="18"/>
      </w:rPr>
      <w:instrText xml:space="preserve"> NUMPAGES </w:instrText>
    </w:r>
    <w:r w:rsidR="00BF2BFB" w:rsidRPr="008C660E">
      <w:rPr>
        <w:sz w:val="18"/>
        <w:szCs w:val="18"/>
      </w:rPr>
      <w:fldChar w:fldCharType="separate"/>
    </w:r>
    <w:r w:rsidR="001C023F">
      <w:rPr>
        <w:noProof/>
        <w:sz w:val="18"/>
        <w:szCs w:val="18"/>
      </w:rPr>
      <w:t>7</w:t>
    </w:r>
    <w:r w:rsidR="00BF2BFB" w:rsidRPr="008C660E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BDF778" w14:textId="77777777" w:rsidR="00303FF5" w:rsidRDefault="00303FF5">
      <w:r>
        <w:separator/>
      </w:r>
    </w:p>
  </w:footnote>
  <w:footnote w:type="continuationSeparator" w:id="0">
    <w:p w14:paraId="75030661" w14:textId="77777777" w:rsidR="00303FF5" w:rsidRDefault="00303F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lvl w:ilvl="0">
      <w:start w:val="1"/>
      <w:numFmt w:val="decimal"/>
      <w:suff w:val="nothing"/>
      <w:lvlText w:val="%1."/>
      <w:lvlJc w:val="left"/>
    </w:lvl>
  </w:abstractNum>
  <w:abstractNum w:abstractNumId="1" w15:restartNumberingAfterBreak="0">
    <w:nsid w:val="097453C9"/>
    <w:multiLevelType w:val="hybridMultilevel"/>
    <w:tmpl w:val="95185A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558DF"/>
    <w:multiLevelType w:val="hybridMultilevel"/>
    <w:tmpl w:val="556C7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32503"/>
    <w:multiLevelType w:val="hybridMultilevel"/>
    <w:tmpl w:val="4328D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A73DC"/>
    <w:multiLevelType w:val="hybridMultilevel"/>
    <w:tmpl w:val="108297C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D208F"/>
    <w:multiLevelType w:val="multilevel"/>
    <w:tmpl w:val="6BB8D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E560EEF"/>
    <w:multiLevelType w:val="hybridMultilevel"/>
    <w:tmpl w:val="40626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651CE2"/>
    <w:multiLevelType w:val="hybridMultilevel"/>
    <w:tmpl w:val="5DAC10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C7ED6"/>
    <w:multiLevelType w:val="multilevel"/>
    <w:tmpl w:val="5CFE0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38F5E7D"/>
    <w:multiLevelType w:val="multilevel"/>
    <w:tmpl w:val="2C4474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25723AB2"/>
    <w:multiLevelType w:val="hybridMultilevel"/>
    <w:tmpl w:val="2F3464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335463"/>
    <w:multiLevelType w:val="hybridMultilevel"/>
    <w:tmpl w:val="1D523C5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F125C"/>
    <w:multiLevelType w:val="hybridMultilevel"/>
    <w:tmpl w:val="04BE293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B1636E2"/>
    <w:multiLevelType w:val="hybridMultilevel"/>
    <w:tmpl w:val="80EE9E4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8E24F6"/>
    <w:multiLevelType w:val="hybridMultilevel"/>
    <w:tmpl w:val="6E46DAA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BE1DDA"/>
    <w:multiLevelType w:val="hybridMultilevel"/>
    <w:tmpl w:val="BE10F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021B8"/>
    <w:multiLevelType w:val="hybridMultilevel"/>
    <w:tmpl w:val="8A66FB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700235"/>
    <w:multiLevelType w:val="multilevel"/>
    <w:tmpl w:val="B48E4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8C1A81"/>
    <w:multiLevelType w:val="hybridMultilevel"/>
    <w:tmpl w:val="0AFEF5C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9861CC"/>
    <w:multiLevelType w:val="hybridMultilevel"/>
    <w:tmpl w:val="9CD0666A"/>
    <w:lvl w:ilvl="0" w:tplc="8E76B230">
      <w:start w:val="1"/>
      <w:numFmt w:val="decimal"/>
      <w:pStyle w:val="HeadingD"/>
      <w:lvlText w:val="%1."/>
      <w:lvlJc w:val="left"/>
      <w:pPr>
        <w:tabs>
          <w:tab w:val="num" w:pos="2340"/>
        </w:tabs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20" w15:restartNumberingAfterBreak="0">
    <w:nsid w:val="425C00E8"/>
    <w:multiLevelType w:val="hybridMultilevel"/>
    <w:tmpl w:val="FE72F3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A205F3"/>
    <w:multiLevelType w:val="hybridMultilevel"/>
    <w:tmpl w:val="D0526B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1A5357"/>
    <w:multiLevelType w:val="hybridMultilevel"/>
    <w:tmpl w:val="E73809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6C41FF"/>
    <w:multiLevelType w:val="hybridMultilevel"/>
    <w:tmpl w:val="22DE01A0"/>
    <w:lvl w:ilvl="0" w:tplc="0409000F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24" w15:restartNumberingAfterBreak="0">
    <w:nsid w:val="541B5184"/>
    <w:multiLevelType w:val="hybridMultilevel"/>
    <w:tmpl w:val="180C0454"/>
    <w:lvl w:ilvl="0" w:tplc="04090001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5" w15:restartNumberingAfterBreak="0">
    <w:nsid w:val="5B3267FB"/>
    <w:multiLevelType w:val="hybridMultilevel"/>
    <w:tmpl w:val="90904E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DA30861"/>
    <w:multiLevelType w:val="hybridMultilevel"/>
    <w:tmpl w:val="5218C8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985D62"/>
    <w:multiLevelType w:val="hybridMultilevel"/>
    <w:tmpl w:val="836E81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1A6FED"/>
    <w:multiLevelType w:val="multilevel"/>
    <w:tmpl w:val="FCAE2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FB4157"/>
    <w:multiLevelType w:val="multilevel"/>
    <w:tmpl w:val="D94CC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04C610B"/>
    <w:multiLevelType w:val="hybridMultilevel"/>
    <w:tmpl w:val="5928D6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8E499C"/>
    <w:multiLevelType w:val="hybridMultilevel"/>
    <w:tmpl w:val="43F478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012ED9"/>
    <w:multiLevelType w:val="hybridMultilevel"/>
    <w:tmpl w:val="F670C4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0"/>
  </w:num>
  <w:num w:numId="3">
    <w:abstractNumId w:val="12"/>
  </w:num>
  <w:num w:numId="4">
    <w:abstractNumId w:val="19"/>
  </w:num>
  <w:num w:numId="5">
    <w:abstractNumId w:val="2"/>
  </w:num>
  <w:num w:numId="6">
    <w:abstractNumId w:val="18"/>
  </w:num>
  <w:num w:numId="7">
    <w:abstractNumId w:val="10"/>
  </w:num>
  <w:num w:numId="8">
    <w:abstractNumId w:val="11"/>
  </w:num>
  <w:num w:numId="9">
    <w:abstractNumId w:val="14"/>
  </w:num>
  <w:num w:numId="10">
    <w:abstractNumId w:val="13"/>
  </w:num>
  <w:num w:numId="11">
    <w:abstractNumId w:val="4"/>
  </w:num>
  <w:num w:numId="12">
    <w:abstractNumId w:val="26"/>
  </w:num>
  <w:num w:numId="13">
    <w:abstractNumId w:val="23"/>
  </w:num>
  <w:num w:numId="14">
    <w:abstractNumId w:val="0"/>
  </w:num>
  <w:num w:numId="15">
    <w:abstractNumId w:val="20"/>
  </w:num>
  <w:num w:numId="16">
    <w:abstractNumId w:val="16"/>
  </w:num>
  <w:num w:numId="17">
    <w:abstractNumId w:val="9"/>
  </w:num>
  <w:num w:numId="18">
    <w:abstractNumId w:val="27"/>
  </w:num>
  <w:num w:numId="19">
    <w:abstractNumId w:val="32"/>
  </w:num>
  <w:num w:numId="20">
    <w:abstractNumId w:val="7"/>
  </w:num>
  <w:num w:numId="21">
    <w:abstractNumId w:val="22"/>
  </w:num>
  <w:num w:numId="22">
    <w:abstractNumId w:val="21"/>
  </w:num>
  <w:num w:numId="23">
    <w:abstractNumId w:val="24"/>
  </w:num>
  <w:num w:numId="24">
    <w:abstractNumId w:val="3"/>
  </w:num>
  <w:num w:numId="25">
    <w:abstractNumId w:val="6"/>
  </w:num>
  <w:num w:numId="26">
    <w:abstractNumId w:val="15"/>
  </w:num>
  <w:num w:numId="27">
    <w:abstractNumId w:val="31"/>
  </w:num>
  <w:num w:numId="28">
    <w:abstractNumId w:val="17"/>
  </w:num>
  <w:num w:numId="29">
    <w:abstractNumId w:val="29"/>
  </w:num>
  <w:num w:numId="30">
    <w:abstractNumId w:val="28"/>
  </w:num>
  <w:num w:numId="31">
    <w:abstractNumId w:val="1"/>
  </w:num>
  <w:num w:numId="32">
    <w:abstractNumId w:val="5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28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8F2"/>
    <w:rsid w:val="00007AD4"/>
    <w:rsid w:val="0003206F"/>
    <w:rsid w:val="0005630E"/>
    <w:rsid w:val="00084193"/>
    <w:rsid w:val="00116B9B"/>
    <w:rsid w:val="00146AF8"/>
    <w:rsid w:val="001609D3"/>
    <w:rsid w:val="00160FAF"/>
    <w:rsid w:val="001C023F"/>
    <w:rsid w:val="002129A8"/>
    <w:rsid w:val="00243467"/>
    <w:rsid w:val="0025124F"/>
    <w:rsid w:val="00252B8A"/>
    <w:rsid w:val="00256B0A"/>
    <w:rsid w:val="002740EA"/>
    <w:rsid w:val="002C7783"/>
    <w:rsid w:val="002D0648"/>
    <w:rsid w:val="002D7711"/>
    <w:rsid w:val="00303FF5"/>
    <w:rsid w:val="0033159D"/>
    <w:rsid w:val="003513D1"/>
    <w:rsid w:val="0035245A"/>
    <w:rsid w:val="00386FD5"/>
    <w:rsid w:val="00397D21"/>
    <w:rsid w:val="003A771E"/>
    <w:rsid w:val="003E7C91"/>
    <w:rsid w:val="0043316E"/>
    <w:rsid w:val="004355E4"/>
    <w:rsid w:val="00454057"/>
    <w:rsid w:val="00482CF5"/>
    <w:rsid w:val="004B2282"/>
    <w:rsid w:val="004C0EFD"/>
    <w:rsid w:val="004C7E08"/>
    <w:rsid w:val="00536C0F"/>
    <w:rsid w:val="00545AFD"/>
    <w:rsid w:val="005849C5"/>
    <w:rsid w:val="005A19F9"/>
    <w:rsid w:val="005D4667"/>
    <w:rsid w:val="005D5C33"/>
    <w:rsid w:val="005E1FEA"/>
    <w:rsid w:val="00657CC7"/>
    <w:rsid w:val="006670F2"/>
    <w:rsid w:val="00673C56"/>
    <w:rsid w:val="006A7EC8"/>
    <w:rsid w:val="006F75BA"/>
    <w:rsid w:val="007024D7"/>
    <w:rsid w:val="00706893"/>
    <w:rsid w:val="00763BBC"/>
    <w:rsid w:val="00781F9C"/>
    <w:rsid w:val="007958E7"/>
    <w:rsid w:val="007B696E"/>
    <w:rsid w:val="007C32C6"/>
    <w:rsid w:val="007C45CA"/>
    <w:rsid w:val="007E70E5"/>
    <w:rsid w:val="0081242E"/>
    <w:rsid w:val="008173C2"/>
    <w:rsid w:val="00852E03"/>
    <w:rsid w:val="00894F53"/>
    <w:rsid w:val="008B6B84"/>
    <w:rsid w:val="008C0347"/>
    <w:rsid w:val="008C660E"/>
    <w:rsid w:val="008D77E7"/>
    <w:rsid w:val="0090199F"/>
    <w:rsid w:val="00906B0F"/>
    <w:rsid w:val="009654ED"/>
    <w:rsid w:val="00976507"/>
    <w:rsid w:val="00986D6E"/>
    <w:rsid w:val="00993E85"/>
    <w:rsid w:val="00A32B0C"/>
    <w:rsid w:val="00A47407"/>
    <w:rsid w:val="00A56B0E"/>
    <w:rsid w:val="00A609E0"/>
    <w:rsid w:val="00A66F34"/>
    <w:rsid w:val="00A76E1C"/>
    <w:rsid w:val="00AA2CA3"/>
    <w:rsid w:val="00AE3235"/>
    <w:rsid w:val="00B078B7"/>
    <w:rsid w:val="00B10748"/>
    <w:rsid w:val="00BB5C1D"/>
    <w:rsid w:val="00BC46EC"/>
    <w:rsid w:val="00BF2BFB"/>
    <w:rsid w:val="00BF31DE"/>
    <w:rsid w:val="00C12BC5"/>
    <w:rsid w:val="00C1311D"/>
    <w:rsid w:val="00C22215"/>
    <w:rsid w:val="00C868C6"/>
    <w:rsid w:val="00C90A49"/>
    <w:rsid w:val="00D20BA4"/>
    <w:rsid w:val="00D67AAF"/>
    <w:rsid w:val="00D7768A"/>
    <w:rsid w:val="00D91413"/>
    <w:rsid w:val="00D95734"/>
    <w:rsid w:val="00DC1E22"/>
    <w:rsid w:val="00DC7D83"/>
    <w:rsid w:val="00E636A6"/>
    <w:rsid w:val="00E8144E"/>
    <w:rsid w:val="00F1481C"/>
    <w:rsid w:val="00F22FB9"/>
    <w:rsid w:val="00F273CA"/>
    <w:rsid w:val="00F328F2"/>
    <w:rsid w:val="00F52C46"/>
    <w:rsid w:val="00FC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5E5053"/>
  <w15:chartTrackingRefBased/>
  <w15:docId w15:val="{3617E5FB-154C-46F8-8D9B-067A544A1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92408"/>
    <w:rPr>
      <w:sz w:val="24"/>
      <w:szCs w:val="24"/>
    </w:rPr>
  </w:style>
  <w:style w:type="paragraph" w:styleId="Heading1">
    <w:name w:val="heading 1"/>
    <w:basedOn w:val="Normal"/>
    <w:next w:val="Normal"/>
    <w:qFormat/>
    <w:rsid w:val="00D67AAF"/>
    <w:pPr>
      <w:keepNext/>
      <w:widowControl w:val="0"/>
      <w:spacing w:line="0" w:lineRule="atLeast"/>
      <w:jc w:val="center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qFormat/>
    <w:rsid w:val="00D67AAF"/>
    <w:pPr>
      <w:keepNext/>
      <w:widowControl w:val="0"/>
      <w:spacing w:before="90" w:after="34"/>
      <w:outlineLvl w:val="1"/>
    </w:pPr>
    <w:rPr>
      <w:b/>
      <w:bCs/>
      <w:sz w:val="28"/>
      <w:szCs w:val="20"/>
    </w:rPr>
  </w:style>
  <w:style w:type="paragraph" w:styleId="Heading3">
    <w:name w:val="heading 3"/>
    <w:basedOn w:val="Normal"/>
    <w:next w:val="Normal"/>
    <w:qFormat/>
    <w:rsid w:val="00A9240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A92408"/>
    <w:pPr>
      <w:keepNext/>
      <w:jc w:val="center"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A92408"/>
    <w:pPr>
      <w:keepNext/>
      <w:jc w:val="center"/>
      <w:outlineLvl w:val="4"/>
    </w:pPr>
    <w:rPr>
      <w:b/>
      <w:color w:val="FF0000"/>
      <w:sz w:val="28"/>
      <w:szCs w:val="28"/>
    </w:rPr>
  </w:style>
  <w:style w:type="paragraph" w:styleId="Heading6">
    <w:name w:val="heading 6"/>
    <w:basedOn w:val="Normal"/>
    <w:next w:val="Normal"/>
    <w:qFormat/>
    <w:rsid w:val="00A92408"/>
    <w:pPr>
      <w:keepNext/>
      <w:jc w:val="center"/>
      <w:outlineLvl w:val="5"/>
    </w:pPr>
    <w:rPr>
      <w:b/>
      <w:color w:val="0000F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92408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rsid w:val="00A92408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A92408"/>
    <w:pPr>
      <w:ind w:left="374"/>
    </w:pPr>
  </w:style>
  <w:style w:type="paragraph" w:styleId="Title">
    <w:name w:val="Title"/>
    <w:basedOn w:val="Normal"/>
    <w:qFormat/>
    <w:rsid w:val="00A92408"/>
    <w:pPr>
      <w:jc w:val="center"/>
    </w:pPr>
    <w:rPr>
      <w:b/>
      <w:sz w:val="28"/>
      <w:szCs w:val="20"/>
    </w:rPr>
  </w:style>
  <w:style w:type="character" w:styleId="Hyperlink">
    <w:name w:val="Hyperlink"/>
    <w:uiPriority w:val="99"/>
    <w:rsid w:val="00A92408"/>
    <w:rPr>
      <w:color w:val="0000FF"/>
      <w:u w:val="single"/>
    </w:rPr>
  </w:style>
  <w:style w:type="paragraph" w:customStyle="1" w:styleId="HeadingA">
    <w:name w:val="HeadingA"/>
    <w:basedOn w:val="Normal"/>
    <w:rsid w:val="00A92408"/>
    <w:pPr>
      <w:jc w:val="center"/>
    </w:pPr>
    <w:rPr>
      <w:b/>
      <w:smallCaps/>
      <w:sz w:val="26"/>
    </w:rPr>
  </w:style>
  <w:style w:type="paragraph" w:customStyle="1" w:styleId="HeadingBCharChar">
    <w:name w:val="HeadingB Char Char"/>
    <w:basedOn w:val="Normal"/>
    <w:rsid w:val="00A92408"/>
    <w:pPr>
      <w:ind w:left="360" w:hanging="360"/>
      <w:jc w:val="both"/>
    </w:pPr>
    <w:rPr>
      <w:b/>
    </w:rPr>
  </w:style>
  <w:style w:type="character" w:customStyle="1" w:styleId="HeadingBCharCharChar">
    <w:name w:val="HeadingB Char Char Char"/>
    <w:rsid w:val="00A92408"/>
    <w:rPr>
      <w:b/>
      <w:sz w:val="24"/>
      <w:szCs w:val="24"/>
      <w:lang w:val="en-US" w:eastAsia="en-US" w:bidi="ar-SA"/>
    </w:rPr>
  </w:style>
  <w:style w:type="paragraph" w:customStyle="1" w:styleId="HeadingC">
    <w:name w:val="HeadingC"/>
    <w:basedOn w:val="Normal"/>
    <w:rsid w:val="00A92408"/>
    <w:pPr>
      <w:spacing w:before="240"/>
    </w:pPr>
    <w:rPr>
      <w:b/>
      <w:u w:val="single"/>
    </w:rPr>
  </w:style>
  <w:style w:type="paragraph" w:styleId="TOC1">
    <w:name w:val="toc 1"/>
    <w:basedOn w:val="Normal"/>
    <w:next w:val="Normal"/>
    <w:autoRedefine/>
    <w:uiPriority w:val="39"/>
    <w:qFormat/>
    <w:rsid w:val="00A92408"/>
    <w:pPr>
      <w:spacing w:before="120"/>
    </w:pPr>
    <w:rPr>
      <w:b/>
      <w:bCs/>
      <w:i/>
      <w:iCs/>
    </w:rPr>
  </w:style>
  <w:style w:type="paragraph" w:styleId="TOC2">
    <w:name w:val="toc 2"/>
    <w:basedOn w:val="Normal"/>
    <w:next w:val="Normal"/>
    <w:autoRedefine/>
    <w:uiPriority w:val="39"/>
    <w:qFormat/>
    <w:rsid w:val="00A92408"/>
    <w:pPr>
      <w:spacing w:before="120"/>
      <w:ind w:left="240"/>
    </w:pPr>
    <w:rPr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qFormat/>
    <w:rsid w:val="006C60C8"/>
    <w:pPr>
      <w:tabs>
        <w:tab w:val="right" w:leader="underscore" w:pos="9926"/>
      </w:tabs>
      <w:ind w:left="480"/>
    </w:pPr>
    <w:rPr>
      <w:noProof/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A92408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A92408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A92408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A92408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A92408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A92408"/>
    <w:pPr>
      <w:ind w:left="1920"/>
    </w:pPr>
    <w:rPr>
      <w:sz w:val="20"/>
      <w:szCs w:val="20"/>
    </w:rPr>
  </w:style>
  <w:style w:type="paragraph" w:customStyle="1" w:styleId="HeadingD">
    <w:name w:val="HeadingD"/>
    <w:basedOn w:val="Normal"/>
    <w:rsid w:val="00A92408"/>
    <w:pPr>
      <w:numPr>
        <w:numId w:val="4"/>
      </w:numPr>
      <w:tabs>
        <w:tab w:val="left" w:pos="720"/>
      </w:tabs>
      <w:ind w:left="720" w:right="576"/>
      <w:jc w:val="both"/>
    </w:pPr>
    <w:rPr>
      <w:u w:val="single"/>
    </w:rPr>
  </w:style>
  <w:style w:type="character" w:customStyle="1" w:styleId="HeadingDChar">
    <w:name w:val="HeadingD Char"/>
    <w:rsid w:val="00A92408"/>
    <w:rPr>
      <w:sz w:val="24"/>
      <w:szCs w:val="24"/>
      <w:u w:val="single"/>
      <w:lang w:val="en-US" w:eastAsia="en-US" w:bidi="ar-SA"/>
    </w:rPr>
  </w:style>
  <w:style w:type="paragraph" w:customStyle="1" w:styleId="HeadingE">
    <w:name w:val="HeadingE"/>
    <w:basedOn w:val="HeadingD"/>
    <w:rsid w:val="00A92408"/>
    <w:pPr>
      <w:numPr>
        <w:numId w:val="0"/>
      </w:numPr>
      <w:spacing w:before="240"/>
    </w:pPr>
    <w:rPr>
      <w:b/>
    </w:rPr>
  </w:style>
  <w:style w:type="paragraph" w:customStyle="1" w:styleId="HeadingF">
    <w:name w:val="HeadingF"/>
    <w:basedOn w:val="HeadingA"/>
    <w:autoRedefine/>
    <w:rsid w:val="00A92408"/>
    <w:rPr>
      <w:sz w:val="24"/>
    </w:rPr>
  </w:style>
  <w:style w:type="paragraph" w:styleId="BodyTextIndent2">
    <w:name w:val="Body Text Indent 2"/>
    <w:basedOn w:val="Normal"/>
    <w:rsid w:val="00A92408"/>
    <w:pPr>
      <w:tabs>
        <w:tab w:val="left" w:pos="360"/>
      </w:tabs>
      <w:ind w:left="360" w:firstLine="14"/>
      <w:jc w:val="both"/>
    </w:pPr>
  </w:style>
  <w:style w:type="paragraph" w:styleId="BlockText">
    <w:name w:val="Block Text"/>
    <w:basedOn w:val="Normal"/>
    <w:rsid w:val="00A92408"/>
    <w:pPr>
      <w:tabs>
        <w:tab w:val="left" w:pos="720"/>
      </w:tabs>
      <w:ind w:left="360" w:right="25"/>
      <w:jc w:val="both"/>
    </w:pPr>
  </w:style>
  <w:style w:type="paragraph" w:styleId="BodyText">
    <w:name w:val="Body Text"/>
    <w:basedOn w:val="Normal"/>
    <w:rsid w:val="00A92408"/>
    <w:rPr>
      <w:b/>
      <w:color w:val="3366FF"/>
    </w:rPr>
  </w:style>
  <w:style w:type="paragraph" w:styleId="BodyText2">
    <w:name w:val="Body Text 2"/>
    <w:basedOn w:val="Normal"/>
    <w:rsid w:val="00A92408"/>
    <w:pPr>
      <w:spacing w:before="240"/>
    </w:pPr>
    <w:rPr>
      <w:color w:val="0000FF"/>
    </w:rPr>
  </w:style>
  <w:style w:type="paragraph" w:styleId="BodyText3">
    <w:name w:val="Body Text 3"/>
    <w:basedOn w:val="Normal"/>
    <w:link w:val="BodyText3Char"/>
    <w:rsid w:val="00A92408"/>
    <w:pPr>
      <w:jc w:val="both"/>
    </w:pPr>
    <w:rPr>
      <w:bCs/>
      <w:lang w:val="x-none" w:eastAsia="x-none"/>
    </w:rPr>
  </w:style>
  <w:style w:type="paragraph" w:styleId="BodyTextIndent3">
    <w:name w:val="Body Text Indent 3"/>
    <w:basedOn w:val="Normal"/>
    <w:rsid w:val="00A92408"/>
    <w:pPr>
      <w:ind w:left="360" w:hanging="360"/>
      <w:jc w:val="both"/>
    </w:pPr>
    <w:rPr>
      <w:bCs/>
    </w:rPr>
  </w:style>
  <w:style w:type="paragraph" w:customStyle="1" w:styleId="levnl11">
    <w:name w:val="_levnl11"/>
    <w:basedOn w:val="Normal"/>
    <w:rsid w:val="00A92408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360" w:hanging="360"/>
    </w:pPr>
    <w:rPr>
      <w:szCs w:val="20"/>
    </w:rPr>
  </w:style>
  <w:style w:type="character" w:customStyle="1" w:styleId="EmailStyle44">
    <w:name w:val="EmailStyle44"/>
    <w:semiHidden/>
    <w:rsid w:val="00907EBE"/>
    <w:rPr>
      <w:rFonts w:ascii="Arial" w:hAnsi="Arial" w:cs="Arial"/>
      <w:color w:val="auto"/>
      <w:sz w:val="20"/>
      <w:szCs w:val="20"/>
    </w:rPr>
  </w:style>
  <w:style w:type="character" w:customStyle="1" w:styleId="HeaderChar">
    <w:name w:val="Header Char"/>
    <w:link w:val="Header"/>
    <w:rsid w:val="00FA1E3B"/>
    <w:rPr>
      <w:sz w:val="24"/>
      <w:szCs w:val="24"/>
    </w:rPr>
  </w:style>
  <w:style w:type="character" w:customStyle="1" w:styleId="BodyText3Char">
    <w:name w:val="Body Text 3 Char"/>
    <w:link w:val="BodyText3"/>
    <w:rsid w:val="00FA1E3B"/>
    <w:rPr>
      <w:bCs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rsid w:val="00A76E1C"/>
    <w:rPr>
      <w:rFonts w:eastAsia="Calibri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A76E1C"/>
    <w:rPr>
      <w:rFonts w:eastAsia="Calibri"/>
      <w:lang w:val="x-none" w:eastAsia="x-none"/>
    </w:rPr>
  </w:style>
  <w:style w:type="character" w:styleId="FootnoteReference">
    <w:name w:val="footnote reference"/>
    <w:uiPriority w:val="99"/>
    <w:rsid w:val="00A76E1C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rsid w:val="00FC12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124A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22FB9"/>
    <w:rPr>
      <w:sz w:val="16"/>
      <w:szCs w:val="16"/>
    </w:rPr>
  </w:style>
  <w:style w:type="paragraph" w:styleId="CommentText">
    <w:name w:val="annotation text"/>
    <w:basedOn w:val="Normal"/>
    <w:link w:val="CommentTextChar"/>
    <w:rsid w:val="00F22F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22FB9"/>
  </w:style>
  <w:style w:type="paragraph" w:styleId="CommentSubject">
    <w:name w:val="annotation subject"/>
    <w:basedOn w:val="CommentText"/>
    <w:next w:val="CommentText"/>
    <w:link w:val="CommentSubjectChar"/>
    <w:rsid w:val="00F22FB9"/>
    <w:rPr>
      <w:b/>
      <w:bCs/>
    </w:rPr>
  </w:style>
  <w:style w:type="character" w:customStyle="1" w:styleId="CommentSubjectChar">
    <w:name w:val="Comment Subject Char"/>
    <w:link w:val="CommentSubject"/>
    <w:rsid w:val="00F22FB9"/>
    <w:rPr>
      <w:b/>
      <w:bCs/>
    </w:rPr>
  </w:style>
  <w:style w:type="paragraph" w:styleId="NormalWeb">
    <w:name w:val="Normal (Web)"/>
    <w:basedOn w:val="Normal"/>
    <w:uiPriority w:val="99"/>
    <w:unhideWhenUsed/>
    <w:rsid w:val="00993E85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993E85"/>
  </w:style>
  <w:style w:type="character" w:customStyle="1" w:styleId="diffadded">
    <w:name w:val="diffadded"/>
    <w:rsid w:val="00993E85"/>
  </w:style>
  <w:style w:type="table" w:styleId="TableGrid">
    <w:name w:val="Table Grid"/>
    <w:basedOn w:val="TableNormal"/>
    <w:uiPriority w:val="39"/>
    <w:rsid w:val="004355E4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13D1"/>
    <w:pPr>
      <w:ind w:left="7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56B0E"/>
    <w:pPr>
      <w:keepLines/>
      <w:widowControl/>
      <w:spacing w:before="480" w:line="276" w:lineRule="auto"/>
      <w:jc w:val="left"/>
      <w:outlineLvl w:val="9"/>
    </w:pPr>
    <w:rPr>
      <w:rFonts w:ascii="Cambria" w:eastAsia="MS Gothic" w:hAnsi="Cambria"/>
      <w:bCs/>
      <w:color w:val="365F91"/>
      <w:szCs w:val="28"/>
      <w:lang w:eastAsia="ja-JP"/>
    </w:rPr>
  </w:style>
  <w:style w:type="paragraph" w:customStyle="1" w:styleId="m-6525123780986868925headinga">
    <w:name w:val="m_-6525123780986868925headinga"/>
    <w:basedOn w:val="Normal"/>
    <w:rsid w:val="00545AF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78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066386ED6BB248853BBF581C6B9C4B" ma:contentTypeVersion="0" ma:contentTypeDescription="Create a new document." ma:contentTypeScope="" ma:versionID="78142a986846f44581e8637de7fa250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F2FCC-E6E1-4C3C-BC9B-96BCF9F0E9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73AFFBD-1426-4F52-9D92-02752ACB0A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71EF29-4811-4276-B06D-504CB531DD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C52C235-734F-4C3C-BEEE-23A2D142E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1401</Words>
  <Characters>9397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Assessment Plan for:</vt:lpstr>
    </vt:vector>
  </TitlesOfParts>
  <Company/>
  <LinksUpToDate>false</LinksUpToDate>
  <CharactersWithSpaces>10777</CharactersWithSpaces>
  <SharedDoc>false</SharedDoc>
  <HLinks>
    <vt:vector size="48" baseType="variant">
      <vt:variant>
        <vt:i4>1441846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_Toc446670332</vt:lpwstr>
      </vt:variant>
      <vt:variant>
        <vt:i4>1441846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_Toc446670331</vt:lpwstr>
      </vt:variant>
      <vt:variant>
        <vt:i4>1441846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_Toc446670330</vt:lpwstr>
      </vt:variant>
      <vt:variant>
        <vt:i4>1507382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_Toc446670329</vt:lpwstr>
      </vt:variant>
      <vt:variant>
        <vt:i4>1507382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_Toc446670328</vt:lpwstr>
      </vt:variant>
      <vt:variant>
        <vt:i4>1507382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_Toc446670327</vt:lpwstr>
      </vt:variant>
      <vt:variant>
        <vt:i4>1507382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_Toc446670326</vt:lpwstr>
      </vt:variant>
      <vt:variant>
        <vt:i4>3407942</vt:i4>
      </vt:variant>
      <vt:variant>
        <vt:i4>0</vt:i4>
      </vt:variant>
      <vt:variant>
        <vt:i4>0</vt:i4>
      </vt:variant>
      <vt:variant>
        <vt:i4>5</vt:i4>
      </vt:variant>
      <vt:variant>
        <vt:lpwstr>mailto:ayaac@uaa.alaska.edu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Automotive Technology AAS/UC/OECs Academic Assessment Plan Approved AY2021</dc:title>
  <dc:subject/>
  <dc:creator/>
  <cp:keywords/>
  <cp:lastModifiedBy>Megan Carlson</cp:lastModifiedBy>
  <cp:revision>5</cp:revision>
  <cp:lastPrinted>2013-05-01T22:28:00Z</cp:lastPrinted>
  <dcterms:created xsi:type="dcterms:W3CDTF">2021-02-11T01:36:00Z</dcterms:created>
  <dcterms:modified xsi:type="dcterms:W3CDTF">2025-04-25T17:50:00Z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c62454e1dfa90714846ac162bd285b436d4a0617fdbe6b96363ee7b9e455c5f9</vt:lpwstr>
  </property>
</Properties>
</file>