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83E99" w14:textId="77777777" w:rsidR="004207F8" w:rsidRDefault="004207F8" w:rsidP="004207F8">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p>
    <w:p w14:paraId="7AD65CEE" w14:textId="77777777" w:rsidR="004207F8" w:rsidRDefault="004207F8" w:rsidP="004207F8">
      <w:pPr>
        <w:jc w:val="center"/>
        <w:rPr>
          <w:b/>
          <w:sz w:val="28"/>
          <w:szCs w:val="28"/>
        </w:rPr>
      </w:pPr>
    </w:p>
    <w:p w14:paraId="0CB7FF4A" w14:textId="77777777" w:rsidR="004207F8" w:rsidRDefault="004207F8" w:rsidP="004207F8">
      <w:pPr>
        <w:jc w:val="center"/>
        <w:rPr>
          <w:b/>
          <w:sz w:val="28"/>
          <w:szCs w:val="28"/>
        </w:rPr>
      </w:pPr>
      <w:r w:rsidRPr="00A76E1C">
        <w:rPr>
          <w:b/>
          <w:noProof/>
        </w:rPr>
        <w:drawing>
          <wp:inline distT="0" distB="0" distL="0" distR="0" wp14:anchorId="5DCD9F36" wp14:editId="3461B3B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9C971DC" w14:textId="77777777" w:rsidR="004207F8" w:rsidRPr="00F22654" w:rsidRDefault="004207F8" w:rsidP="004207F8">
      <w:pPr>
        <w:spacing w:line="360" w:lineRule="auto"/>
        <w:jc w:val="center"/>
        <w:rPr>
          <w:b/>
          <w:sz w:val="60"/>
          <w:szCs w:val="60"/>
        </w:rPr>
      </w:pPr>
    </w:p>
    <w:p w14:paraId="1021AC56" w14:textId="77777777" w:rsidR="004207F8" w:rsidRPr="00F22654" w:rsidRDefault="004207F8" w:rsidP="004207F8">
      <w:pPr>
        <w:spacing w:line="360" w:lineRule="auto"/>
        <w:jc w:val="center"/>
        <w:rPr>
          <w:b/>
          <w:sz w:val="60"/>
          <w:szCs w:val="60"/>
        </w:rPr>
      </w:pPr>
    </w:p>
    <w:p w14:paraId="76DD278C" w14:textId="77777777" w:rsidR="004207F8" w:rsidRPr="00112760" w:rsidRDefault="004207F8" w:rsidP="004207F8">
      <w:pPr>
        <w:jc w:val="center"/>
        <w:rPr>
          <w:b/>
          <w:sz w:val="56"/>
          <w:szCs w:val="56"/>
        </w:rPr>
      </w:pPr>
      <w:r w:rsidRPr="00112760">
        <w:rPr>
          <w:b/>
          <w:sz w:val="56"/>
          <w:szCs w:val="56"/>
        </w:rPr>
        <w:t>Academic Assessment Plan</w:t>
      </w:r>
    </w:p>
    <w:p w14:paraId="1D430A91" w14:textId="77777777" w:rsidR="004207F8" w:rsidRDefault="004207F8" w:rsidP="004207F8">
      <w:pPr>
        <w:spacing w:line="276" w:lineRule="auto"/>
        <w:jc w:val="center"/>
        <w:rPr>
          <w:b/>
          <w:sz w:val="56"/>
          <w:szCs w:val="56"/>
        </w:rPr>
      </w:pPr>
    </w:p>
    <w:p w14:paraId="2FF914F3" w14:textId="77777777" w:rsidR="004207F8" w:rsidRDefault="004207F8" w:rsidP="004207F8">
      <w:pPr>
        <w:spacing w:line="276" w:lineRule="auto"/>
        <w:jc w:val="center"/>
        <w:rPr>
          <w:b/>
          <w:sz w:val="56"/>
          <w:szCs w:val="56"/>
        </w:rPr>
      </w:pPr>
    </w:p>
    <w:p w14:paraId="01A57191" w14:textId="77777777" w:rsidR="004207F8" w:rsidRPr="00112760" w:rsidRDefault="004207F8" w:rsidP="004207F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43027F7F" w14:textId="77777777" w:rsidR="004207F8" w:rsidRPr="00112760" w:rsidRDefault="004207F8" w:rsidP="004207F8">
      <w:pPr>
        <w:ind w:left="1440"/>
        <w:rPr>
          <w:sz w:val="36"/>
          <w:szCs w:val="36"/>
        </w:rPr>
      </w:pPr>
    </w:p>
    <w:p w14:paraId="51E21157" w14:textId="77777777" w:rsidR="004207F8" w:rsidRPr="00E2322B" w:rsidRDefault="004207F8" w:rsidP="004207F8">
      <w:pPr>
        <w:ind w:left="3600" w:hanging="2160"/>
        <w:rPr>
          <w:bCs/>
          <w:sz w:val="36"/>
          <w:szCs w:val="36"/>
        </w:rPr>
      </w:pPr>
      <w:r w:rsidRPr="00112760">
        <w:rPr>
          <w:b/>
          <w:sz w:val="36"/>
          <w:szCs w:val="36"/>
        </w:rPr>
        <w:t xml:space="preserve">Program(s): </w:t>
      </w:r>
      <w:r w:rsidRPr="00112760">
        <w:rPr>
          <w:b/>
          <w:sz w:val="36"/>
          <w:szCs w:val="36"/>
        </w:rPr>
        <w:tab/>
      </w:r>
      <w:r>
        <w:rPr>
          <w:sz w:val="36"/>
          <w:szCs w:val="36"/>
        </w:rPr>
        <w:t>OEC Cisco Certified Network Associate</w:t>
      </w:r>
    </w:p>
    <w:p w14:paraId="68C0129E" w14:textId="77777777" w:rsidR="004207F8" w:rsidRPr="00112760" w:rsidRDefault="004207F8" w:rsidP="004207F8">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2B971356" w14:textId="77777777" w:rsidR="004207F8" w:rsidRDefault="004207F8" w:rsidP="004207F8">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r>
        <w:rPr>
          <w:sz w:val="36"/>
          <w:szCs w:val="36"/>
        </w:rPr>
        <w:t>2</w:t>
      </w:r>
    </w:p>
    <w:p w14:paraId="5AD62936" w14:textId="77777777" w:rsidR="004207F8" w:rsidRDefault="004207F8" w:rsidP="00B10748">
      <w:pPr>
        <w:tabs>
          <w:tab w:val="center" w:pos="4968"/>
        </w:tabs>
        <w:rPr>
          <w:b/>
        </w:rPr>
      </w:pPr>
    </w:p>
    <w:p w14:paraId="13B72EFF" w14:textId="77777777" w:rsidR="004207F8" w:rsidRDefault="004207F8" w:rsidP="00B10748">
      <w:pPr>
        <w:tabs>
          <w:tab w:val="center" w:pos="4968"/>
        </w:tabs>
        <w:rPr>
          <w:b/>
        </w:rPr>
      </w:pPr>
    </w:p>
    <w:p w14:paraId="17291249" w14:textId="77777777" w:rsidR="004207F8" w:rsidRDefault="004207F8" w:rsidP="00B10748">
      <w:pPr>
        <w:tabs>
          <w:tab w:val="center" w:pos="4968"/>
        </w:tabs>
        <w:rPr>
          <w:b/>
        </w:rPr>
      </w:pPr>
    </w:p>
    <w:p w14:paraId="6530D98C" w14:textId="77777777" w:rsidR="004207F8" w:rsidRDefault="004207F8" w:rsidP="00B10748">
      <w:pPr>
        <w:tabs>
          <w:tab w:val="center" w:pos="4968"/>
        </w:tabs>
        <w:rPr>
          <w:b/>
        </w:rPr>
      </w:pPr>
    </w:p>
    <w:p w14:paraId="699825BF" w14:textId="77777777" w:rsidR="004207F8" w:rsidRDefault="004207F8" w:rsidP="00B10748">
      <w:pPr>
        <w:tabs>
          <w:tab w:val="center" w:pos="4968"/>
        </w:tabs>
        <w:rPr>
          <w:b/>
        </w:rPr>
      </w:pPr>
    </w:p>
    <w:p w14:paraId="789A7C76" w14:textId="77777777" w:rsidR="004207F8" w:rsidRDefault="004207F8" w:rsidP="00B10748">
      <w:pPr>
        <w:tabs>
          <w:tab w:val="center" w:pos="4968"/>
        </w:tabs>
        <w:rPr>
          <w:b/>
        </w:rPr>
      </w:pPr>
    </w:p>
    <w:p w14:paraId="46AD2BC9" w14:textId="77777777" w:rsidR="004207F8" w:rsidRDefault="004207F8" w:rsidP="00B10748">
      <w:pPr>
        <w:tabs>
          <w:tab w:val="center" w:pos="4968"/>
        </w:tabs>
        <w:rPr>
          <w:b/>
        </w:rPr>
      </w:pPr>
    </w:p>
    <w:p w14:paraId="45F6889A" w14:textId="77777777" w:rsidR="004207F8" w:rsidRDefault="004207F8" w:rsidP="00B10748">
      <w:pPr>
        <w:tabs>
          <w:tab w:val="center" w:pos="4968"/>
        </w:tabs>
        <w:rPr>
          <w:b/>
        </w:rPr>
      </w:pPr>
    </w:p>
    <w:p w14:paraId="37363C7C" w14:textId="77777777" w:rsidR="004207F8" w:rsidRDefault="004207F8" w:rsidP="00B10748">
      <w:pPr>
        <w:tabs>
          <w:tab w:val="center" w:pos="4968"/>
        </w:tabs>
        <w:rPr>
          <w:b/>
        </w:rPr>
      </w:pPr>
    </w:p>
    <w:p w14:paraId="443151C8" w14:textId="77777777" w:rsidR="004207F8" w:rsidRDefault="004207F8" w:rsidP="00B10748">
      <w:pPr>
        <w:tabs>
          <w:tab w:val="center" w:pos="4968"/>
        </w:tabs>
        <w:rPr>
          <w:b/>
        </w:rPr>
      </w:pPr>
    </w:p>
    <w:p w14:paraId="34F2D8BE" w14:textId="77777777" w:rsidR="004207F8" w:rsidRDefault="004207F8" w:rsidP="00B10748">
      <w:pPr>
        <w:tabs>
          <w:tab w:val="center" w:pos="4968"/>
        </w:tabs>
        <w:rPr>
          <w:b/>
        </w:rPr>
      </w:pPr>
    </w:p>
    <w:p w14:paraId="209A0549" w14:textId="77777777" w:rsidR="004207F8" w:rsidRDefault="004207F8" w:rsidP="00B10748">
      <w:pPr>
        <w:tabs>
          <w:tab w:val="center" w:pos="4968"/>
        </w:tabs>
        <w:rPr>
          <w:b/>
        </w:rPr>
      </w:pPr>
    </w:p>
    <w:p w14:paraId="01408DCB" w14:textId="77777777" w:rsidR="004207F8" w:rsidRDefault="004207F8" w:rsidP="00B10748">
      <w:pPr>
        <w:tabs>
          <w:tab w:val="center" w:pos="4968"/>
        </w:tabs>
        <w:rPr>
          <w:b/>
        </w:rPr>
      </w:pPr>
    </w:p>
    <w:p w14:paraId="350AAC70" w14:textId="77777777" w:rsidR="004207F8" w:rsidRDefault="004207F8" w:rsidP="00B10748">
      <w:pPr>
        <w:tabs>
          <w:tab w:val="center" w:pos="4968"/>
        </w:tabs>
        <w:rPr>
          <w:b/>
        </w:rPr>
      </w:pPr>
    </w:p>
    <w:p w14:paraId="31197326" w14:textId="77777777" w:rsidR="004207F8" w:rsidRDefault="004207F8" w:rsidP="00B10748">
      <w:pPr>
        <w:tabs>
          <w:tab w:val="center" w:pos="4968"/>
        </w:tabs>
        <w:rPr>
          <w:b/>
        </w:rPr>
      </w:pPr>
    </w:p>
    <w:p w14:paraId="53C8683C" w14:textId="77777777" w:rsidR="004207F8" w:rsidRDefault="004207F8" w:rsidP="00B10748">
      <w:pPr>
        <w:tabs>
          <w:tab w:val="center" w:pos="4968"/>
        </w:tabs>
        <w:rPr>
          <w:b/>
        </w:rPr>
      </w:pPr>
    </w:p>
    <w:p w14:paraId="07C0A3A1" w14:textId="77777777" w:rsidR="004207F8" w:rsidRDefault="004207F8" w:rsidP="00B10748">
      <w:pPr>
        <w:tabs>
          <w:tab w:val="center" w:pos="4968"/>
        </w:tabs>
        <w:rPr>
          <w:b/>
        </w:rPr>
      </w:pPr>
    </w:p>
    <w:p w14:paraId="59A1013B" w14:textId="77777777" w:rsidR="004207F8" w:rsidRDefault="004207F8" w:rsidP="00B10748">
      <w:pPr>
        <w:tabs>
          <w:tab w:val="center" w:pos="4968"/>
        </w:tabs>
        <w:rPr>
          <w:b/>
        </w:rPr>
      </w:pPr>
    </w:p>
    <w:p w14:paraId="27459B04" w14:textId="77777777" w:rsidR="004207F8" w:rsidRDefault="004207F8" w:rsidP="00B10748">
      <w:pPr>
        <w:tabs>
          <w:tab w:val="center" w:pos="4968"/>
        </w:tabs>
        <w:rPr>
          <w:b/>
        </w:rPr>
      </w:pPr>
    </w:p>
    <w:p w14:paraId="49E3A2C8" w14:textId="77777777" w:rsidR="004207F8" w:rsidRDefault="004207F8" w:rsidP="00B10748">
      <w:pPr>
        <w:tabs>
          <w:tab w:val="center" w:pos="4968"/>
        </w:tabs>
        <w:rPr>
          <w:b/>
        </w:rPr>
      </w:pPr>
    </w:p>
    <w:p w14:paraId="47E5F683" w14:textId="77777777" w:rsidR="004207F8" w:rsidRDefault="004207F8" w:rsidP="00B10748">
      <w:pPr>
        <w:tabs>
          <w:tab w:val="center" w:pos="4968"/>
        </w:tabs>
        <w:rPr>
          <w:b/>
        </w:rPr>
      </w:pPr>
    </w:p>
    <w:p w14:paraId="0D2E72D8" w14:textId="3CE8BEA1" w:rsidR="00B10748" w:rsidRPr="00B8031B" w:rsidRDefault="00B10748" w:rsidP="00B10748">
      <w:pPr>
        <w:tabs>
          <w:tab w:val="center" w:pos="4968"/>
        </w:tabs>
        <w:rPr>
          <w:b/>
        </w:rPr>
      </w:pPr>
      <w:r w:rsidRPr="00B8031B">
        <w:rPr>
          <w:b/>
        </w:rPr>
        <w:tab/>
      </w:r>
    </w:p>
    <w:p w14:paraId="49F873B4" w14:textId="77777777" w:rsidR="00B10748" w:rsidRPr="00B8031B" w:rsidRDefault="00B10748">
      <w:pPr>
        <w:jc w:val="center"/>
        <w:rPr>
          <w:b/>
          <w:smallCaps/>
          <w:sz w:val="26"/>
        </w:rPr>
      </w:pPr>
      <w:r w:rsidRPr="00B8031B">
        <w:rPr>
          <w:b/>
          <w:smallCaps/>
          <w:sz w:val="26"/>
        </w:rPr>
        <w:lastRenderedPageBreak/>
        <w:t>Table of Contents</w:t>
      </w:r>
    </w:p>
    <w:p w14:paraId="5B7B92CF" w14:textId="77777777" w:rsidR="00B10748" w:rsidRPr="00B8031B" w:rsidRDefault="00B10748">
      <w:pPr>
        <w:jc w:val="center"/>
        <w:rPr>
          <w:b/>
          <w:smallCaps/>
          <w:sz w:val="26"/>
        </w:rPr>
      </w:pPr>
    </w:p>
    <w:p w14:paraId="2EBC07E9" w14:textId="77777777" w:rsidR="00A47F8E" w:rsidRPr="00B8031B" w:rsidRDefault="00A47F8E">
      <w:pPr>
        <w:pStyle w:val="TOCHeading"/>
        <w:rPr>
          <w:rFonts w:ascii="Times New Roman" w:hAnsi="Times New Roman"/>
        </w:rPr>
      </w:pPr>
      <w:bookmarkStart w:id="10" w:name="_Toc177539376"/>
      <w:bookmarkStart w:id="11" w:name="ProgramGoals"/>
      <w:r w:rsidRPr="00B8031B">
        <w:rPr>
          <w:rFonts w:ascii="Times New Roman" w:hAnsi="Times New Roman"/>
        </w:rPr>
        <w:t>Contents</w:t>
      </w:r>
    </w:p>
    <w:p w14:paraId="7E884105" w14:textId="77777777" w:rsidR="009B7C34" w:rsidRPr="00B8031B" w:rsidRDefault="00A47F8E">
      <w:pPr>
        <w:pStyle w:val="TOC1"/>
        <w:tabs>
          <w:tab w:val="right" w:leader="dot" w:pos="9926"/>
        </w:tabs>
        <w:rPr>
          <w:b w:val="0"/>
          <w:bCs w:val="0"/>
          <w:i w:val="0"/>
          <w:iCs w:val="0"/>
          <w:noProof/>
          <w:sz w:val="22"/>
          <w:szCs w:val="22"/>
        </w:rPr>
      </w:pPr>
      <w:r w:rsidRPr="00B8031B">
        <w:fldChar w:fldCharType="begin"/>
      </w:r>
      <w:r w:rsidRPr="00B8031B">
        <w:instrText xml:space="preserve"> TOC \o "1-3" \h \z \u </w:instrText>
      </w:r>
      <w:r w:rsidRPr="00B8031B">
        <w:fldChar w:fldCharType="separate"/>
      </w:r>
      <w:hyperlink w:anchor="_Toc445212332" w:history="1">
        <w:r w:rsidR="009B7C34" w:rsidRPr="00B8031B">
          <w:rPr>
            <w:rStyle w:val="Hyperlink"/>
            <w:noProof/>
          </w:rPr>
          <w:t>Mission Statement</w:t>
        </w:r>
        <w:r w:rsidR="009B7C34" w:rsidRPr="00B8031B">
          <w:rPr>
            <w:noProof/>
            <w:webHidden/>
          </w:rPr>
          <w:tab/>
        </w:r>
        <w:r w:rsidR="009B7C34" w:rsidRPr="00B8031B">
          <w:rPr>
            <w:noProof/>
            <w:webHidden/>
          </w:rPr>
          <w:fldChar w:fldCharType="begin"/>
        </w:r>
        <w:r w:rsidR="009B7C34" w:rsidRPr="00B8031B">
          <w:rPr>
            <w:noProof/>
            <w:webHidden/>
          </w:rPr>
          <w:instrText xml:space="preserve"> PAGEREF _Toc445212332 \h </w:instrText>
        </w:r>
        <w:r w:rsidR="009B7C34" w:rsidRPr="00B8031B">
          <w:rPr>
            <w:noProof/>
            <w:webHidden/>
          </w:rPr>
        </w:r>
        <w:r w:rsidR="009B7C34" w:rsidRPr="00B8031B">
          <w:rPr>
            <w:noProof/>
            <w:webHidden/>
          </w:rPr>
          <w:fldChar w:fldCharType="separate"/>
        </w:r>
        <w:r w:rsidR="009B7C34" w:rsidRPr="00B8031B">
          <w:rPr>
            <w:noProof/>
            <w:webHidden/>
          </w:rPr>
          <w:t>3</w:t>
        </w:r>
        <w:r w:rsidR="009B7C34" w:rsidRPr="00B8031B">
          <w:rPr>
            <w:noProof/>
            <w:webHidden/>
          </w:rPr>
          <w:fldChar w:fldCharType="end"/>
        </w:r>
      </w:hyperlink>
    </w:p>
    <w:p w14:paraId="239E11C3" w14:textId="667D771D" w:rsidR="009B7C34" w:rsidRPr="00B8031B" w:rsidRDefault="00000000">
      <w:pPr>
        <w:pStyle w:val="TOC1"/>
        <w:tabs>
          <w:tab w:val="right" w:leader="dot" w:pos="9926"/>
        </w:tabs>
        <w:rPr>
          <w:b w:val="0"/>
          <w:bCs w:val="0"/>
          <w:i w:val="0"/>
          <w:iCs w:val="0"/>
          <w:noProof/>
          <w:sz w:val="22"/>
          <w:szCs w:val="22"/>
        </w:rPr>
      </w:pPr>
      <w:hyperlink w:anchor="_Toc445212335" w:history="1">
        <w:r w:rsidR="009B7C34" w:rsidRPr="00B8031B">
          <w:rPr>
            <w:rStyle w:val="Hyperlink"/>
            <w:noProof/>
          </w:rPr>
          <w:t>Student Learning Outcomes</w:t>
        </w:r>
        <w:r w:rsidR="009B7C34" w:rsidRPr="00B8031B">
          <w:rPr>
            <w:noProof/>
            <w:webHidden/>
          </w:rPr>
          <w:tab/>
        </w:r>
        <w:r w:rsidR="00F811B1">
          <w:rPr>
            <w:noProof/>
            <w:webHidden/>
          </w:rPr>
          <w:t>3</w:t>
        </w:r>
      </w:hyperlink>
    </w:p>
    <w:p w14:paraId="0C687A11" w14:textId="6500758C" w:rsidR="009B7C34" w:rsidRPr="00B8031B" w:rsidRDefault="00000000">
      <w:pPr>
        <w:pStyle w:val="TOC1"/>
        <w:tabs>
          <w:tab w:val="right" w:leader="dot" w:pos="9926"/>
        </w:tabs>
        <w:rPr>
          <w:b w:val="0"/>
          <w:bCs w:val="0"/>
          <w:i w:val="0"/>
          <w:iCs w:val="0"/>
          <w:noProof/>
          <w:sz w:val="22"/>
          <w:szCs w:val="22"/>
        </w:rPr>
      </w:pPr>
      <w:hyperlink w:anchor="_Toc445212337" w:history="1">
        <w:r w:rsidR="009B7C34" w:rsidRPr="00B8031B">
          <w:rPr>
            <w:rStyle w:val="Hyperlink"/>
            <w:noProof/>
          </w:rPr>
          <w:t>Assessment Measures</w:t>
        </w:r>
        <w:r w:rsidR="009B7C34" w:rsidRPr="00B8031B">
          <w:rPr>
            <w:noProof/>
            <w:webHidden/>
          </w:rPr>
          <w:tab/>
        </w:r>
        <w:r w:rsidR="00F811B1">
          <w:rPr>
            <w:noProof/>
            <w:webHidden/>
          </w:rPr>
          <w:t>4</w:t>
        </w:r>
      </w:hyperlink>
    </w:p>
    <w:p w14:paraId="1A5C19D0" w14:textId="6C6AB7BB" w:rsidR="00B81AC2" w:rsidRPr="00B8031B" w:rsidRDefault="00000000" w:rsidP="00F811B1">
      <w:pPr>
        <w:pStyle w:val="TOC2"/>
      </w:pPr>
      <w:hyperlink w:anchor="_Toc445212336" w:history="1">
        <w:r w:rsidR="00B81AC2" w:rsidRPr="00B8031B">
          <w:rPr>
            <w:rStyle w:val="Hyperlink"/>
          </w:rPr>
          <w:t>Table 1: Association of Assessment Measures to Student Learning Outcomes</w:t>
        </w:r>
        <w:r w:rsidR="00B81AC2" w:rsidRPr="00B8031B">
          <w:rPr>
            <w:webHidden/>
          </w:rPr>
          <w:tab/>
        </w:r>
        <w:r w:rsidR="00823BF4">
          <w:rPr>
            <w:webHidden/>
          </w:rPr>
          <w:t>4</w:t>
        </w:r>
      </w:hyperlink>
    </w:p>
    <w:p w14:paraId="1F1F84EB" w14:textId="1F8FC5B7" w:rsidR="009B7C34" w:rsidRDefault="00000000" w:rsidP="00F811B1">
      <w:pPr>
        <w:pStyle w:val="TOC2"/>
      </w:pPr>
      <w:hyperlink w:anchor="_Toc445212338" w:history="1">
        <w:r w:rsidR="009B7C34" w:rsidRPr="00B8031B">
          <w:rPr>
            <w:rStyle w:val="Hyperlink"/>
          </w:rPr>
          <w:t>Table 2: Assessment Measures and Administration</w:t>
        </w:r>
        <w:r w:rsidR="009B7C34" w:rsidRPr="00B8031B">
          <w:rPr>
            <w:webHidden/>
          </w:rPr>
          <w:tab/>
        </w:r>
        <w:r w:rsidR="00822648">
          <w:rPr>
            <w:webHidden/>
          </w:rPr>
          <w:t>4</w:t>
        </w:r>
      </w:hyperlink>
    </w:p>
    <w:p w14:paraId="0C6639DF" w14:textId="565245EC" w:rsidR="00E54B85" w:rsidRDefault="00000000" w:rsidP="00F811B1">
      <w:pPr>
        <w:pStyle w:val="TOC2"/>
      </w:pPr>
      <w:hyperlink w:anchor="_Toc445212338" w:history="1">
        <w:r w:rsidR="00E54B85">
          <w:rPr>
            <w:rStyle w:val="Hyperlink"/>
          </w:rPr>
          <w:t>Final Exams</w:t>
        </w:r>
        <w:r w:rsidR="00E54B85" w:rsidRPr="00B8031B">
          <w:rPr>
            <w:webHidden/>
          </w:rPr>
          <w:tab/>
        </w:r>
        <w:r w:rsidR="00822648">
          <w:rPr>
            <w:webHidden/>
          </w:rPr>
          <w:t>5</w:t>
        </w:r>
      </w:hyperlink>
    </w:p>
    <w:p w14:paraId="3D208456" w14:textId="24B885CA" w:rsidR="00E54B85" w:rsidRDefault="00000000" w:rsidP="00E54B85">
      <w:pPr>
        <w:pStyle w:val="TOC2"/>
      </w:pPr>
      <w:hyperlink w:anchor="_Toc445212338" w:history="1">
        <w:r w:rsidR="00E54B85">
          <w:rPr>
            <w:rStyle w:val="Hyperlink"/>
          </w:rPr>
          <w:t>Practical Exams</w:t>
        </w:r>
        <w:r w:rsidR="00E54B85" w:rsidRPr="00B8031B">
          <w:rPr>
            <w:webHidden/>
          </w:rPr>
          <w:tab/>
        </w:r>
        <w:r w:rsidR="00822648">
          <w:rPr>
            <w:webHidden/>
          </w:rPr>
          <w:t>5</w:t>
        </w:r>
      </w:hyperlink>
    </w:p>
    <w:p w14:paraId="7F2964C8" w14:textId="26859942" w:rsidR="00E54B85" w:rsidRDefault="00000000" w:rsidP="00E54B85">
      <w:pPr>
        <w:pStyle w:val="TOC2"/>
      </w:pPr>
      <w:hyperlink w:anchor="_Toc445212338" w:history="1">
        <w:r w:rsidR="00E54B85">
          <w:rPr>
            <w:rStyle w:val="Hyperlink"/>
          </w:rPr>
          <w:t>CCNA</w:t>
        </w:r>
        <w:r w:rsidR="00E54B85" w:rsidRPr="00B8031B">
          <w:rPr>
            <w:webHidden/>
          </w:rPr>
          <w:tab/>
        </w:r>
        <w:r w:rsidR="00822648">
          <w:rPr>
            <w:webHidden/>
          </w:rPr>
          <w:t>6</w:t>
        </w:r>
      </w:hyperlink>
    </w:p>
    <w:p w14:paraId="173AF252" w14:textId="75C2745D" w:rsidR="009B7C34" w:rsidRPr="00B8031B" w:rsidRDefault="00000000">
      <w:pPr>
        <w:pStyle w:val="TOC1"/>
        <w:tabs>
          <w:tab w:val="right" w:leader="dot" w:pos="9926"/>
        </w:tabs>
        <w:rPr>
          <w:b w:val="0"/>
          <w:bCs w:val="0"/>
          <w:i w:val="0"/>
          <w:iCs w:val="0"/>
          <w:noProof/>
          <w:sz w:val="22"/>
          <w:szCs w:val="22"/>
        </w:rPr>
      </w:pPr>
      <w:hyperlink w:anchor="_Toc445212339" w:history="1">
        <w:r w:rsidR="009B7C34" w:rsidRPr="00B8031B">
          <w:rPr>
            <w:rStyle w:val="Hyperlink"/>
            <w:noProof/>
          </w:rPr>
          <w:t>Assessment Process</w:t>
        </w:r>
        <w:r w:rsidR="009B7C34" w:rsidRPr="00B8031B">
          <w:rPr>
            <w:noProof/>
            <w:webHidden/>
          </w:rPr>
          <w:tab/>
        </w:r>
        <w:r w:rsidR="00F162EC">
          <w:rPr>
            <w:noProof/>
            <w:webHidden/>
          </w:rPr>
          <w:t>7</w:t>
        </w:r>
      </w:hyperlink>
    </w:p>
    <w:p w14:paraId="6F5C4A68" w14:textId="77777777" w:rsidR="00A47F8E" w:rsidRPr="00B8031B" w:rsidRDefault="00A47F8E">
      <w:r w:rsidRPr="00B8031B">
        <w:rPr>
          <w:b/>
          <w:bCs/>
          <w:noProof/>
        </w:rPr>
        <w:fldChar w:fldCharType="end"/>
      </w:r>
    </w:p>
    <w:p w14:paraId="429F7044" w14:textId="77777777" w:rsidR="00B10748" w:rsidRPr="00B8031B" w:rsidRDefault="00A47F8E" w:rsidP="00D675A7">
      <w:pPr>
        <w:pStyle w:val="Heading1"/>
      </w:pPr>
      <w:r w:rsidRPr="00B8031B">
        <w:br w:type="page"/>
      </w:r>
      <w:bookmarkStart w:id="12" w:name="_Toc445212332"/>
      <w:r w:rsidR="00B10748" w:rsidRPr="00B8031B">
        <w:lastRenderedPageBreak/>
        <w:t>Mission Statement</w:t>
      </w:r>
      <w:bookmarkEnd w:id="10"/>
      <w:bookmarkEnd w:id="12"/>
    </w:p>
    <w:p w14:paraId="79A2BD89" w14:textId="77777777" w:rsidR="00745996" w:rsidRPr="00B8031B" w:rsidRDefault="00745996" w:rsidP="00B10748">
      <w:pPr>
        <w:pStyle w:val="HeadingA"/>
      </w:pPr>
    </w:p>
    <w:p w14:paraId="734E32FE" w14:textId="2AF7694D" w:rsidR="00B10748" w:rsidRPr="00B8031B" w:rsidRDefault="00967D39" w:rsidP="00745996">
      <w:pPr>
        <w:pStyle w:val="HeadingA"/>
        <w:jc w:val="left"/>
        <w:rPr>
          <w:b w:val="0"/>
          <w:smallCaps w:val="0"/>
          <w:sz w:val="24"/>
        </w:rPr>
      </w:pPr>
      <w:r w:rsidRPr="00B8031B">
        <w:rPr>
          <w:b w:val="0"/>
          <w:smallCaps w:val="0"/>
          <w:sz w:val="24"/>
        </w:rPr>
        <w:t xml:space="preserve">The Computer Systems &amp; Network Technology (CSNT) program provides entry level skills and ongoing career education to meet the demand for well-trained technicians in computer systems and network operations.  </w:t>
      </w:r>
    </w:p>
    <w:p w14:paraId="1A072ECA" w14:textId="77777777" w:rsidR="00745996" w:rsidRPr="00B8031B" w:rsidRDefault="00745996" w:rsidP="00745996">
      <w:pPr>
        <w:pStyle w:val="HeadingA"/>
        <w:jc w:val="left"/>
      </w:pPr>
    </w:p>
    <w:p w14:paraId="3F674FC4" w14:textId="0BE2F6AF" w:rsidR="00B10748" w:rsidRPr="00B8031B" w:rsidRDefault="00B10748" w:rsidP="00D675A7">
      <w:pPr>
        <w:pStyle w:val="Heading1"/>
      </w:pPr>
      <w:bookmarkStart w:id="13" w:name="_Toc177539379"/>
      <w:bookmarkStart w:id="14" w:name="_Toc445212335"/>
      <w:bookmarkStart w:id="15" w:name="OLE_LINK1"/>
      <w:bookmarkEnd w:id="11"/>
      <w:r w:rsidRPr="00B8031B">
        <w:t>Student Learning Outcomes</w:t>
      </w:r>
      <w:bookmarkEnd w:id="13"/>
      <w:bookmarkEnd w:id="14"/>
    </w:p>
    <w:bookmarkEnd w:id="15"/>
    <w:p w14:paraId="1D233E6F" w14:textId="77777777" w:rsidR="00B8031B" w:rsidRPr="00B8031B" w:rsidRDefault="00B8031B" w:rsidP="00C530CF">
      <w:pPr>
        <w:pStyle w:val="HeadingA"/>
        <w:jc w:val="left"/>
        <w:rPr>
          <w:b w:val="0"/>
          <w:smallCaps w:val="0"/>
          <w:sz w:val="24"/>
        </w:rPr>
      </w:pPr>
    </w:p>
    <w:p w14:paraId="670E6ADF" w14:textId="77777777" w:rsidR="0055455E" w:rsidRPr="002D0648" w:rsidRDefault="0055455E" w:rsidP="0055455E">
      <w:pPr>
        <w:pStyle w:val="BodyText2"/>
        <w:rPr>
          <w:color w:val="000000"/>
        </w:rPr>
      </w:pPr>
      <w:r w:rsidRPr="002D0648">
        <w:rPr>
          <w:color w:val="000000"/>
        </w:rPr>
        <w:t>Students graduating with a</w:t>
      </w:r>
      <w:r>
        <w:rPr>
          <w:color w:val="000000"/>
        </w:rPr>
        <w:t xml:space="preserve">n OEC </w:t>
      </w:r>
      <w:r w:rsidRPr="001A7D1D">
        <w:rPr>
          <w:color w:val="auto"/>
        </w:rPr>
        <w:t xml:space="preserve">in </w:t>
      </w:r>
      <w:r>
        <w:rPr>
          <w:color w:val="auto"/>
        </w:rPr>
        <w:t>Cisco Certified Network Associate (CCNA)</w:t>
      </w:r>
      <w:r>
        <w:rPr>
          <w:color w:val="FF0000"/>
        </w:rPr>
        <w:t xml:space="preserve"> </w:t>
      </w:r>
      <w:r w:rsidRPr="002D0648">
        <w:rPr>
          <w:color w:val="000000"/>
        </w:rPr>
        <w:t>will be able to:</w:t>
      </w:r>
    </w:p>
    <w:p w14:paraId="2F26E652" w14:textId="56AAFFA8" w:rsidR="0055455E" w:rsidRDefault="00400066" w:rsidP="0055455E">
      <w:pPr>
        <w:pStyle w:val="BodyText2"/>
        <w:numPr>
          <w:ilvl w:val="0"/>
          <w:numId w:val="33"/>
        </w:numPr>
        <w:rPr>
          <w:color w:val="000000"/>
        </w:rPr>
      </w:pPr>
      <w:r>
        <w:rPr>
          <w:color w:val="000000"/>
        </w:rPr>
        <w:t>Show</w:t>
      </w:r>
      <w:r w:rsidR="0055455E">
        <w:rPr>
          <w:color w:val="000000"/>
        </w:rPr>
        <w:t xml:space="preserve"> k</w:t>
      </w:r>
      <w:r w:rsidR="0055455E" w:rsidRPr="0002793F">
        <w:rPr>
          <w:color w:val="000000"/>
        </w:rPr>
        <w:t>nowledge of network infrastructure</w:t>
      </w:r>
      <w:r w:rsidR="0055455E">
        <w:rPr>
          <w:color w:val="000000"/>
        </w:rPr>
        <w:t>.</w:t>
      </w:r>
    </w:p>
    <w:p w14:paraId="025EB48E" w14:textId="77777777" w:rsidR="0055455E" w:rsidRDefault="0055455E" w:rsidP="0055455E">
      <w:pPr>
        <w:pStyle w:val="BodyText2"/>
        <w:numPr>
          <w:ilvl w:val="0"/>
          <w:numId w:val="33"/>
        </w:numPr>
        <w:rPr>
          <w:color w:val="000000"/>
        </w:rPr>
      </w:pPr>
      <w:r>
        <w:rPr>
          <w:color w:val="000000"/>
        </w:rPr>
        <w:t>Demonstrate c</w:t>
      </w:r>
      <w:r w:rsidRPr="008D387A">
        <w:rPr>
          <w:color w:val="000000"/>
        </w:rPr>
        <w:t>ompetenc</w:t>
      </w:r>
      <w:r>
        <w:rPr>
          <w:color w:val="000000"/>
        </w:rPr>
        <w:t>e</w:t>
      </w:r>
      <w:r w:rsidRPr="008D387A">
        <w:rPr>
          <w:color w:val="000000"/>
        </w:rPr>
        <w:t xml:space="preserve"> in entry-level tasks of design, </w:t>
      </w:r>
      <w:r>
        <w:rPr>
          <w:color w:val="000000"/>
        </w:rPr>
        <w:t>configuration</w:t>
      </w:r>
      <w:r w:rsidRPr="008D387A">
        <w:rPr>
          <w:color w:val="000000"/>
        </w:rPr>
        <w:t>, operation and troubleshooting Ethernet and TCP/IP networks.</w:t>
      </w:r>
    </w:p>
    <w:p w14:paraId="06415A1F" w14:textId="77777777" w:rsidR="0055455E" w:rsidRPr="00EF3C3E" w:rsidRDefault="0055455E" w:rsidP="0055455E">
      <w:pPr>
        <w:pStyle w:val="BodyText2"/>
        <w:numPr>
          <w:ilvl w:val="0"/>
          <w:numId w:val="33"/>
        </w:numPr>
        <w:rPr>
          <w:color w:val="000000"/>
        </w:rPr>
      </w:pPr>
      <w:r>
        <w:rPr>
          <w:color w:val="000000"/>
        </w:rPr>
        <w:t>Demonstrate c</w:t>
      </w:r>
      <w:r w:rsidRPr="008D387A">
        <w:rPr>
          <w:color w:val="000000"/>
        </w:rPr>
        <w:t>ompetenc</w:t>
      </w:r>
      <w:r>
        <w:rPr>
          <w:color w:val="000000"/>
        </w:rPr>
        <w:t>e</w:t>
      </w:r>
      <w:r w:rsidRPr="008D387A">
        <w:rPr>
          <w:color w:val="000000"/>
        </w:rPr>
        <w:t xml:space="preserve"> in </w:t>
      </w:r>
      <w:r>
        <w:rPr>
          <w:color w:val="000000"/>
        </w:rPr>
        <w:t>the configuration and</w:t>
      </w:r>
      <w:r w:rsidRPr="008D387A">
        <w:rPr>
          <w:color w:val="000000"/>
        </w:rPr>
        <w:t xml:space="preserve"> troubleshooting </w:t>
      </w:r>
      <w:r>
        <w:rPr>
          <w:color w:val="000000"/>
        </w:rPr>
        <w:t>of Cisco routers and switches</w:t>
      </w:r>
      <w:r w:rsidRPr="008D387A">
        <w:rPr>
          <w:color w:val="000000"/>
        </w:rPr>
        <w:t>.</w:t>
      </w:r>
    </w:p>
    <w:p w14:paraId="2E72F2F1" w14:textId="77777777" w:rsidR="002E3020" w:rsidRPr="00B8031B" w:rsidRDefault="00B10748" w:rsidP="00254F96">
      <w:pPr>
        <w:pStyle w:val="NormalWeb"/>
      </w:pPr>
      <w:r w:rsidRPr="00B8031B">
        <w:br w:type="page"/>
      </w:r>
      <w:bookmarkStart w:id="16" w:name="_Toc177539380"/>
      <w:bookmarkStart w:id="17" w:name="_Toc445212336"/>
    </w:p>
    <w:p w14:paraId="24204380" w14:textId="6E91A845" w:rsidR="002E3020" w:rsidRDefault="002E3020" w:rsidP="00B8031B">
      <w:pPr>
        <w:pStyle w:val="Heading1"/>
      </w:pPr>
      <w:r w:rsidRPr="00B8031B">
        <w:lastRenderedPageBreak/>
        <w:t>Assessment Measures</w:t>
      </w:r>
    </w:p>
    <w:p w14:paraId="64F16137" w14:textId="77777777" w:rsidR="00956ADC" w:rsidRPr="00956ADC" w:rsidRDefault="00956ADC" w:rsidP="00956ADC"/>
    <w:p w14:paraId="272DDE08" w14:textId="550BCE19" w:rsidR="004A1E7F" w:rsidRPr="00956ADC" w:rsidRDefault="00B10748" w:rsidP="00956ADC">
      <w:pPr>
        <w:pStyle w:val="Heading1"/>
        <w:jc w:val="left"/>
      </w:pPr>
      <w:r w:rsidRPr="00B8031B">
        <w:t>Table 1: Association of Assessment Measures to Student Learning Outcomes</w:t>
      </w:r>
      <w:bookmarkEnd w:id="16"/>
      <w:bookmarkEnd w:id="17"/>
    </w:p>
    <w:p w14:paraId="25AB92D4" w14:textId="77777777" w:rsidR="00B10748" w:rsidRPr="00B8031B" w:rsidRDefault="00B10748" w:rsidP="00B10748">
      <w:pPr>
        <w:rPr>
          <w:color w:val="FF0000"/>
        </w:rPr>
      </w:pPr>
    </w:p>
    <w:tbl>
      <w:tblPr>
        <w:tblW w:w="71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95"/>
        <w:gridCol w:w="892"/>
        <w:gridCol w:w="911"/>
        <w:gridCol w:w="861"/>
        <w:gridCol w:w="1026"/>
      </w:tblGrid>
      <w:tr w:rsidR="00225DAB" w:rsidRPr="00B8031B" w14:paraId="29660884" w14:textId="6682B07B" w:rsidTr="00676388">
        <w:trPr>
          <w:cantSplit/>
          <w:trHeight w:val="1248"/>
          <w:tblHeader/>
          <w:jc w:val="center"/>
        </w:trPr>
        <w:tc>
          <w:tcPr>
            <w:tcW w:w="3495" w:type="dxa"/>
            <w:tcBorders>
              <w:top w:val="double" w:sz="4" w:space="0" w:color="auto"/>
              <w:left w:val="double" w:sz="4" w:space="0" w:color="auto"/>
              <w:bottom w:val="double" w:sz="4" w:space="0" w:color="auto"/>
              <w:right w:val="double" w:sz="4" w:space="0" w:color="auto"/>
            </w:tcBorders>
          </w:tcPr>
          <w:p w14:paraId="422C9227" w14:textId="77777777" w:rsidR="00225DAB" w:rsidRPr="00B8031B" w:rsidRDefault="00225DAB" w:rsidP="00FC4D40">
            <w:pPr>
              <w:pStyle w:val="Header"/>
              <w:tabs>
                <w:tab w:val="clear" w:pos="4320"/>
                <w:tab w:val="clear" w:pos="8640"/>
              </w:tabs>
              <w:jc w:val="center"/>
              <w:rPr>
                <w:b/>
                <w:lang w:val="en-US" w:eastAsia="en-US"/>
              </w:rPr>
            </w:pPr>
            <w:bookmarkStart w:id="18" w:name="_Hlk98247753"/>
          </w:p>
          <w:p w14:paraId="42EFB26B" w14:textId="77777777" w:rsidR="00225DAB" w:rsidRPr="00B8031B" w:rsidRDefault="00225DAB" w:rsidP="00FC4D40">
            <w:pPr>
              <w:pStyle w:val="Header"/>
              <w:tabs>
                <w:tab w:val="clear" w:pos="4320"/>
                <w:tab w:val="clear" w:pos="8640"/>
              </w:tabs>
              <w:jc w:val="center"/>
              <w:rPr>
                <w:b/>
                <w:lang w:val="en-US" w:eastAsia="en-US"/>
              </w:rPr>
            </w:pPr>
          </w:p>
          <w:p w14:paraId="009C7AF5" w14:textId="77777777" w:rsidR="00225DAB" w:rsidRPr="00B8031B" w:rsidRDefault="00225DAB" w:rsidP="00FC4D40">
            <w:pPr>
              <w:pStyle w:val="Header"/>
              <w:tabs>
                <w:tab w:val="clear" w:pos="4320"/>
                <w:tab w:val="clear" w:pos="8640"/>
              </w:tabs>
              <w:jc w:val="center"/>
              <w:rPr>
                <w:b/>
                <w:lang w:val="en-US" w:eastAsia="en-US"/>
              </w:rPr>
            </w:pPr>
            <w:r w:rsidRPr="00B8031B">
              <w:rPr>
                <w:b/>
                <w:lang w:val="en-US" w:eastAsia="en-US"/>
              </w:rPr>
              <w:t>Outcomes</w:t>
            </w:r>
          </w:p>
        </w:tc>
        <w:tc>
          <w:tcPr>
            <w:tcW w:w="892" w:type="dxa"/>
            <w:tcBorders>
              <w:top w:val="double" w:sz="4" w:space="0" w:color="auto"/>
              <w:bottom w:val="double" w:sz="4" w:space="0" w:color="auto"/>
            </w:tcBorders>
            <w:shd w:val="clear" w:color="auto" w:fill="D9D9D9"/>
            <w:textDirection w:val="btLr"/>
            <w:vAlign w:val="center"/>
          </w:tcPr>
          <w:p w14:paraId="1B85F69A" w14:textId="3C932890" w:rsidR="00225DAB" w:rsidRPr="00B8031B" w:rsidRDefault="00225DAB" w:rsidP="00FC4D40">
            <w:pPr>
              <w:ind w:left="113" w:right="113"/>
              <w:jc w:val="center"/>
            </w:pPr>
            <w:r w:rsidRPr="00B8031B">
              <w:rPr>
                <w:color w:val="000000"/>
              </w:rPr>
              <w:t>Final Exams</w:t>
            </w:r>
          </w:p>
        </w:tc>
        <w:tc>
          <w:tcPr>
            <w:tcW w:w="911" w:type="dxa"/>
            <w:tcBorders>
              <w:top w:val="double" w:sz="4" w:space="0" w:color="auto"/>
              <w:bottom w:val="double" w:sz="4" w:space="0" w:color="auto"/>
            </w:tcBorders>
            <w:shd w:val="clear" w:color="auto" w:fill="D9D9D9"/>
            <w:textDirection w:val="btLr"/>
            <w:vAlign w:val="center"/>
          </w:tcPr>
          <w:p w14:paraId="7D524304" w14:textId="73B04935" w:rsidR="00225DAB" w:rsidRPr="00B8031B" w:rsidRDefault="00225DAB" w:rsidP="00FC4D40">
            <w:pPr>
              <w:ind w:left="113" w:right="113"/>
              <w:jc w:val="center"/>
            </w:pPr>
            <w:r w:rsidRPr="00B8031B">
              <w:rPr>
                <w:color w:val="000000"/>
              </w:rPr>
              <w:t>Practical Exams</w:t>
            </w:r>
          </w:p>
        </w:tc>
        <w:tc>
          <w:tcPr>
            <w:tcW w:w="861" w:type="dxa"/>
            <w:tcBorders>
              <w:top w:val="double" w:sz="4" w:space="0" w:color="auto"/>
              <w:bottom w:val="double" w:sz="4" w:space="0" w:color="auto"/>
              <w:right w:val="single" w:sz="4" w:space="0" w:color="auto"/>
            </w:tcBorders>
            <w:shd w:val="clear" w:color="auto" w:fill="D9D9D9"/>
            <w:textDirection w:val="btLr"/>
            <w:vAlign w:val="center"/>
          </w:tcPr>
          <w:p w14:paraId="57E1DED2" w14:textId="7AB61C0F" w:rsidR="00225DAB" w:rsidRPr="00B8031B" w:rsidRDefault="00225DAB" w:rsidP="00FC4D40">
            <w:pPr>
              <w:ind w:left="113" w:right="113"/>
              <w:jc w:val="center"/>
            </w:pPr>
            <w:r w:rsidRPr="00B8031B">
              <w:t>CCNA</w:t>
            </w:r>
            <w:r>
              <w:t>*</w:t>
            </w:r>
          </w:p>
        </w:tc>
        <w:tc>
          <w:tcPr>
            <w:tcW w:w="1026" w:type="dxa"/>
            <w:tcBorders>
              <w:top w:val="double" w:sz="4" w:space="0" w:color="auto"/>
              <w:bottom w:val="double" w:sz="4" w:space="0" w:color="auto"/>
              <w:right w:val="single" w:sz="4" w:space="0" w:color="auto"/>
            </w:tcBorders>
            <w:shd w:val="clear" w:color="auto" w:fill="D9D9D9"/>
            <w:textDirection w:val="btLr"/>
          </w:tcPr>
          <w:p w14:paraId="3EB95260" w14:textId="2794AB16" w:rsidR="00225DAB" w:rsidRPr="00B8031B" w:rsidRDefault="00225DAB" w:rsidP="00FC4D40">
            <w:pPr>
              <w:ind w:left="113" w:right="113"/>
              <w:jc w:val="center"/>
            </w:pPr>
            <w:r>
              <w:t>Frequency Assessed</w:t>
            </w:r>
          </w:p>
        </w:tc>
      </w:tr>
      <w:tr w:rsidR="00225DAB" w:rsidRPr="00B8031B" w14:paraId="08B244EA" w14:textId="6699F1BB" w:rsidTr="00AA1DF2">
        <w:trPr>
          <w:trHeight w:val="724"/>
          <w:jc w:val="center"/>
        </w:trPr>
        <w:tc>
          <w:tcPr>
            <w:tcW w:w="3495" w:type="dxa"/>
            <w:tcBorders>
              <w:top w:val="double" w:sz="4" w:space="0" w:color="auto"/>
              <w:left w:val="double" w:sz="4" w:space="0" w:color="auto"/>
              <w:right w:val="double" w:sz="4" w:space="0" w:color="auto"/>
            </w:tcBorders>
            <w:shd w:val="clear" w:color="auto" w:fill="D9D9D9"/>
          </w:tcPr>
          <w:p w14:paraId="4A61764F" w14:textId="285BAB7E" w:rsidR="00225DAB" w:rsidRPr="00B8031B" w:rsidRDefault="00225DAB" w:rsidP="00FC4D40">
            <w:pPr>
              <w:spacing w:before="100" w:beforeAutospacing="1" w:after="100" w:afterAutospacing="1"/>
              <w:ind w:left="-30"/>
            </w:pPr>
            <w:r>
              <w:rPr>
                <w:color w:val="000000"/>
              </w:rPr>
              <w:t>Show k</w:t>
            </w:r>
            <w:r w:rsidRPr="0002793F">
              <w:rPr>
                <w:color w:val="000000"/>
              </w:rPr>
              <w:t>nowledge of network infrastructure</w:t>
            </w:r>
            <w:r>
              <w:rPr>
                <w:color w:val="000000"/>
              </w:rPr>
              <w:t>.</w:t>
            </w:r>
          </w:p>
        </w:tc>
        <w:tc>
          <w:tcPr>
            <w:tcW w:w="892" w:type="dxa"/>
            <w:tcBorders>
              <w:top w:val="double" w:sz="4" w:space="0" w:color="auto"/>
            </w:tcBorders>
            <w:vAlign w:val="center"/>
          </w:tcPr>
          <w:p w14:paraId="051610B1" w14:textId="3F975564" w:rsidR="00225DAB" w:rsidRPr="00B8031B" w:rsidRDefault="00225DAB" w:rsidP="00FC4D40">
            <w:pPr>
              <w:jc w:val="center"/>
            </w:pPr>
            <w:r w:rsidRPr="00B8031B">
              <w:t>1</w:t>
            </w:r>
          </w:p>
        </w:tc>
        <w:tc>
          <w:tcPr>
            <w:tcW w:w="911" w:type="dxa"/>
            <w:tcBorders>
              <w:top w:val="double" w:sz="4" w:space="0" w:color="auto"/>
            </w:tcBorders>
            <w:vAlign w:val="center"/>
          </w:tcPr>
          <w:p w14:paraId="3A8B0FD9" w14:textId="254803AC" w:rsidR="00225DAB" w:rsidRPr="00B8031B" w:rsidRDefault="00225DAB" w:rsidP="00FC4D40">
            <w:pPr>
              <w:jc w:val="center"/>
            </w:pPr>
            <w:r w:rsidRPr="00B8031B">
              <w:t>1</w:t>
            </w:r>
          </w:p>
        </w:tc>
        <w:tc>
          <w:tcPr>
            <w:tcW w:w="861" w:type="dxa"/>
            <w:tcBorders>
              <w:top w:val="double" w:sz="4" w:space="0" w:color="auto"/>
              <w:right w:val="single" w:sz="4" w:space="0" w:color="auto"/>
            </w:tcBorders>
            <w:vAlign w:val="center"/>
          </w:tcPr>
          <w:p w14:paraId="03EBBE7E" w14:textId="610E0A4B" w:rsidR="00225DAB" w:rsidRPr="00B8031B" w:rsidRDefault="00225DAB" w:rsidP="00FC4D40">
            <w:pPr>
              <w:jc w:val="center"/>
            </w:pPr>
            <w:r w:rsidRPr="00B8031B">
              <w:t>1</w:t>
            </w:r>
          </w:p>
        </w:tc>
        <w:tc>
          <w:tcPr>
            <w:tcW w:w="1026" w:type="dxa"/>
            <w:tcBorders>
              <w:top w:val="double" w:sz="4" w:space="0" w:color="auto"/>
              <w:right w:val="single" w:sz="4" w:space="0" w:color="auto"/>
            </w:tcBorders>
            <w:vAlign w:val="center"/>
          </w:tcPr>
          <w:p w14:paraId="3ADB905D" w14:textId="719152DB" w:rsidR="00225DAB" w:rsidRPr="00B8031B" w:rsidRDefault="005932BA" w:rsidP="00CE1F88">
            <w:pPr>
              <w:jc w:val="center"/>
            </w:pPr>
            <w:r>
              <w:t>Yearly</w:t>
            </w:r>
          </w:p>
        </w:tc>
      </w:tr>
      <w:tr w:rsidR="00225DAB" w:rsidRPr="00B8031B" w14:paraId="3B434779" w14:textId="143E1C2D" w:rsidTr="00225DAB">
        <w:trPr>
          <w:trHeight w:val="724"/>
          <w:jc w:val="center"/>
        </w:trPr>
        <w:tc>
          <w:tcPr>
            <w:tcW w:w="3495" w:type="dxa"/>
            <w:tcBorders>
              <w:left w:val="double" w:sz="4" w:space="0" w:color="auto"/>
              <w:right w:val="double" w:sz="4" w:space="0" w:color="auto"/>
            </w:tcBorders>
            <w:shd w:val="clear" w:color="auto" w:fill="D9D9D9"/>
          </w:tcPr>
          <w:p w14:paraId="3A0A800D" w14:textId="1D685130" w:rsidR="00225DAB" w:rsidRPr="00B8031B" w:rsidRDefault="00225DAB" w:rsidP="00225DAB">
            <w:pPr>
              <w:spacing w:before="100" w:beforeAutospacing="1" w:after="100" w:afterAutospacing="1"/>
            </w:pPr>
            <w:r>
              <w:rPr>
                <w:color w:val="000000"/>
              </w:rPr>
              <w:t>Demonstrate c</w:t>
            </w:r>
            <w:r w:rsidRPr="008D387A">
              <w:rPr>
                <w:color w:val="000000"/>
              </w:rPr>
              <w:t>ompetenc</w:t>
            </w:r>
            <w:r>
              <w:rPr>
                <w:color w:val="000000"/>
              </w:rPr>
              <w:t>e</w:t>
            </w:r>
            <w:r w:rsidRPr="008D387A">
              <w:rPr>
                <w:color w:val="000000"/>
              </w:rPr>
              <w:t xml:space="preserve"> in entry-level tasks of design, </w:t>
            </w:r>
            <w:r>
              <w:rPr>
                <w:color w:val="000000"/>
              </w:rPr>
              <w:t>configuration</w:t>
            </w:r>
            <w:r w:rsidRPr="008D387A">
              <w:rPr>
                <w:color w:val="000000"/>
              </w:rPr>
              <w:t>, operation and troubleshooting Ethernet and TCP/IP networks.</w:t>
            </w:r>
          </w:p>
        </w:tc>
        <w:tc>
          <w:tcPr>
            <w:tcW w:w="892" w:type="dxa"/>
            <w:vAlign w:val="center"/>
          </w:tcPr>
          <w:p w14:paraId="754C7930" w14:textId="77777777" w:rsidR="00225DAB" w:rsidRPr="00B8031B" w:rsidRDefault="00225DAB" w:rsidP="00225DAB">
            <w:pPr>
              <w:jc w:val="center"/>
            </w:pPr>
          </w:p>
          <w:p w14:paraId="11D21A81" w14:textId="77777777" w:rsidR="00225DAB" w:rsidRPr="00B8031B" w:rsidRDefault="00225DAB" w:rsidP="00225DAB">
            <w:pPr>
              <w:jc w:val="center"/>
            </w:pPr>
            <w:r w:rsidRPr="00B8031B">
              <w:t>1</w:t>
            </w:r>
          </w:p>
          <w:p w14:paraId="444F8847" w14:textId="77777777" w:rsidR="00225DAB" w:rsidRPr="00B8031B" w:rsidRDefault="00225DAB" w:rsidP="00225DAB">
            <w:pPr>
              <w:jc w:val="center"/>
            </w:pPr>
          </w:p>
        </w:tc>
        <w:tc>
          <w:tcPr>
            <w:tcW w:w="911" w:type="dxa"/>
            <w:vAlign w:val="center"/>
          </w:tcPr>
          <w:p w14:paraId="3A2BD539" w14:textId="77777777" w:rsidR="00225DAB" w:rsidRPr="00B8031B" w:rsidRDefault="00225DAB" w:rsidP="00225DAB">
            <w:pPr>
              <w:jc w:val="center"/>
            </w:pPr>
          </w:p>
          <w:p w14:paraId="3E9FC5D9" w14:textId="77777777" w:rsidR="00225DAB" w:rsidRPr="00B8031B" w:rsidRDefault="00225DAB" w:rsidP="00225DAB">
            <w:pPr>
              <w:jc w:val="center"/>
            </w:pPr>
            <w:r w:rsidRPr="00B8031B">
              <w:t>1</w:t>
            </w:r>
          </w:p>
          <w:p w14:paraId="1275DD04" w14:textId="77777777" w:rsidR="00225DAB" w:rsidRPr="00B8031B" w:rsidRDefault="00225DAB" w:rsidP="00225DAB">
            <w:pPr>
              <w:jc w:val="center"/>
            </w:pPr>
          </w:p>
        </w:tc>
        <w:tc>
          <w:tcPr>
            <w:tcW w:w="861" w:type="dxa"/>
            <w:tcBorders>
              <w:right w:val="single" w:sz="4" w:space="0" w:color="auto"/>
            </w:tcBorders>
            <w:vAlign w:val="center"/>
          </w:tcPr>
          <w:p w14:paraId="4EACAB5C" w14:textId="128A7A27" w:rsidR="00225DAB" w:rsidRPr="00B8031B" w:rsidRDefault="00225DAB" w:rsidP="00225DAB">
            <w:pPr>
              <w:jc w:val="center"/>
            </w:pPr>
            <w:r w:rsidRPr="00B8031B">
              <w:t>0</w:t>
            </w:r>
          </w:p>
        </w:tc>
        <w:tc>
          <w:tcPr>
            <w:tcW w:w="1026" w:type="dxa"/>
            <w:tcBorders>
              <w:right w:val="single" w:sz="4" w:space="0" w:color="auto"/>
            </w:tcBorders>
            <w:vAlign w:val="center"/>
          </w:tcPr>
          <w:p w14:paraId="2DCB9C67" w14:textId="08C11455" w:rsidR="00225DAB" w:rsidRPr="00B8031B" w:rsidRDefault="005932BA" w:rsidP="00225DAB">
            <w:pPr>
              <w:jc w:val="center"/>
            </w:pPr>
            <w:r>
              <w:t>Yearly</w:t>
            </w:r>
          </w:p>
        </w:tc>
      </w:tr>
      <w:tr w:rsidR="00225DAB" w:rsidRPr="00B8031B" w14:paraId="02B149DC" w14:textId="773BDBC7" w:rsidTr="00AA1DF2">
        <w:trPr>
          <w:trHeight w:val="724"/>
          <w:jc w:val="center"/>
        </w:trPr>
        <w:tc>
          <w:tcPr>
            <w:tcW w:w="3495" w:type="dxa"/>
            <w:tcBorders>
              <w:left w:val="double" w:sz="4" w:space="0" w:color="auto"/>
              <w:right w:val="double" w:sz="4" w:space="0" w:color="auto"/>
            </w:tcBorders>
            <w:shd w:val="clear" w:color="auto" w:fill="D9D9D9"/>
          </w:tcPr>
          <w:p w14:paraId="1F19B33E" w14:textId="5DE0EF16" w:rsidR="00225DAB" w:rsidRPr="00B8031B" w:rsidRDefault="00225DAB" w:rsidP="00225DAB">
            <w:pPr>
              <w:spacing w:before="100" w:beforeAutospacing="1" w:after="100" w:afterAutospacing="1"/>
              <w:ind w:left="-30"/>
            </w:pPr>
            <w:r>
              <w:rPr>
                <w:color w:val="000000"/>
              </w:rPr>
              <w:t>Demonstrate c</w:t>
            </w:r>
            <w:r w:rsidRPr="008D387A">
              <w:rPr>
                <w:color w:val="000000"/>
              </w:rPr>
              <w:t>ompetenc</w:t>
            </w:r>
            <w:r>
              <w:rPr>
                <w:color w:val="000000"/>
              </w:rPr>
              <w:t>e</w:t>
            </w:r>
            <w:r w:rsidRPr="008D387A">
              <w:rPr>
                <w:color w:val="000000"/>
              </w:rPr>
              <w:t xml:space="preserve"> in </w:t>
            </w:r>
            <w:r>
              <w:rPr>
                <w:color w:val="000000"/>
              </w:rPr>
              <w:t>the configuration and</w:t>
            </w:r>
            <w:r w:rsidRPr="008D387A">
              <w:rPr>
                <w:color w:val="000000"/>
              </w:rPr>
              <w:t xml:space="preserve"> troubleshooting </w:t>
            </w:r>
            <w:r>
              <w:rPr>
                <w:color w:val="000000"/>
              </w:rPr>
              <w:t>of Cisco routers and switches</w:t>
            </w:r>
            <w:r w:rsidRPr="00B8031B">
              <w:rPr>
                <w:color w:val="000000"/>
              </w:rPr>
              <w:t>.</w:t>
            </w:r>
          </w:p>
        </w:tc>
        <w:tc>
          <w:tcPr>
            <w:tcW w:w="892" w:type="dxa"/>
            <w:vAlign w:val="center"/>
          </w:tcPr>
          <w:p w14:paraId="29404996" w14:textId="77777777" w:rsidR="00225DAB" w:rsidRPr="00B8031B" w:rsidRDefault="00225DAB" w:rsidP="00225DAB">
            <w:pPr>
              <w:jc w:val="center"/>
            </w:pPr>
            <w:r w:rsidRPr="00B8031B">
              <w:t>1</w:t>
            </w:r>
          </w:p>
        </w:tc>
        <w:tc>
          <w:tcPr>
            <w:tcW w:w="911" w:type="dxa"/>
            <w:vAlign w:val="center"/>
          </w:tcPr>
          <w:p w14:paraId="2253B8AA" w14:textId="77777777" w:rsidR="00225DAB" w:rsidRPr="00B8031B" w:rsidRDefault="00225DAB" w:rsidP="00225DAB">
            <w:pPr>
              <w:jc w:val="center"/>
            </w:pPr>
            <w:r w:rsidRPr="00B8031B">
              <w:t>1</w:t>
            </w:r>
          </w:p>
        </w:tc>
        <w:tc>
          <w:tcPr>
            <w:tcW w:w="861" w:type="dxa"/>
            <w:tcBorders>
              <w:right w:val="single" w:sz="4" w:space="0" w:color="auto"/>
            </w:tcBorders>
            <w:vAlign w:val="center"/>
          </w:tcPr>
          <w:p w14:paraId="00E01BF1" w14:textId="0294D183" w:rsidR="00225DAB" w:rsidRPr="00B8031B" w:rsidRDefault="00225DAB" w:rsidP="00225DAB">
            <w:pPr>
              <w:jc w:val="center"/>
            </w:pPr>
            <w:r w:rsidRPr="00B8031B">
              <w:t>1</w:t>
            </w:r>
          </w:p>
        </w:tc>
        <w:tc>
          <w:tcPr>
            <w:tcW w:w="1026" w:type="dxa"/>
            <w:tcBorders>
              <w:right w:val="single" w:sz="4" w:space="0" w:color="auto"/>
            </w:tcBorders>
            <w:vAlign w:val="center"/>
          </w:tcPr>
          <w:p w14:paraId="4E6B629E" w14:textId="741AC296" w:rsidR="00225DAB" w:rsidRPr="00B8031B" w:rsidRDefault="005932BA" w:rsidP="00225DAB">
            <w:pPr>
              <w:jc w:val="center"/>
            </w:pPr>
            <w:r>
              <w:t>Yearly</w:t>
            </w:r>
          </w:p>
        </w:tc>
      </w:tr>
    </w:tbl>
    <w:bookmarkEnd w:id="18"/>
    <w:p w14:paraId="13C9FD56" w14:textId="77777777" w:rsidR="00B10748" w:rsidRPr="00B8031B" w:rsidRDefault="00B10748" w:rsidP="00451439">
      <w:pPr>
        <w:ind w:left="1440" w:firstLine="720"/>
      </w:pPr>
      <w:r w:rsidRPr="00B8031B">
        <w:t>0 = Measure is not used to measure the associated outcome.</w:t>
      </w:r>
    </w:p>
    <w:p w14:paraId="470889FC" w14:textId="08E15334" w:rsidR="00B86D78" w:rsidRPr="00B8031B" w:rsidRDefault="00451439" w:rsidP="00451439">
      <w:pPr>
        <w:ind w:left="1440" w:firstLine="720"/>
      </w:pPr>
      <w:r>
        <w:t xml:space="preserve">1 </w:t>
      </w:r>
      <w:r w:rsidR="00B10748" w:rsidRPr="00B8031B">
        <w:t>= Measure is used to</w:t>
      </w:r>
      <w:r w:rsidR="00B86D78" w:rsidRPr="00B8031B">
        <w:t xml:space="preserve"> measure the associated outcome.</w:t>
      </w:r>
    </w:p>
    <w:p w14:paraId="26E588EC" w14:textId="77777777" w:rsidR="00225DAB" w:rsidRDefault="00225DAB" w:rsidP="00225DAB"/>
    <w:p w14:paraId="2DA255CD" w14:textId="3F952985" w:rsidR="00B10748" w:rsidRPr="00B8031B" w:rsidRDefault="00CE1F88" w:rsidP="00225DAB">
      <w:r>
        <w:t xml:space="preserve">Each cohort of students will be assessed in </w:t>
      </w:r>
      <w:r w:rsidR="00AA1DF2">
        <w:t xml:space="preserve">at least </w:t>
      </w:r>
      <w:r>
        <w:t>CCNA</w:t>
      </w:r>
      <w:r w:rsidR="00AA1DF2">
        <w:t xml:space="preserve"> 1 and CCNA 3, although they can be assessed in all three courses if desired.  This allows for measuring of improvement by a particular cohort as well as comparison of different cohorts.</w:t>
      </w:r>
    </w:p>
    <w:p w14:paraId="2DBA1548" w14:textId="4FA0C31E" w:rsidR="00B10748" w:rsidRPr="00676388" w:rsidRDefault="00B10748" w:rsidP="00676388"/>
    <w:p w14:paraId="56CF413F" w14:textId="77777777" w:rsidR="00B10748" w:rsidRPr="00676388" w:rsidRDefault="00B10748" w:rsidP="00676388">
      <w:pPr>
        <w:pStyle w:val="Heading1"/>
        <w:jc w:val="left"/>
      </w:pPr>
      <w:bookmarkStart w:id="19" w:name="_Toc177539382"/>
      <w:bookmarkStart w:id="20" w:name="_Toc445212338"/>
      <w:r w:rsidRPr="00B8031B">
        <w:t>Table 2: Assessment Measures and Administration</w:t>
      </w:r>
      <w:bookmarkEnd w:id="19"/>
      <w:bookmarkEnd w:id="20"/>
    </w:p>
    <w:p w14:paraId="680702C6" w14:textId="77777777" w:rsidR="00B10748" w:rsidRPr="00B8031B" w:rsidRDefault="00B10748">
      <w:pPr>
        <w:ind w:left="1620"/>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3044"/>
        <w:gridCol w:w="1530"/>
        <w:gridCol w:w="1546"/>
        <w:gridCol w:w="1980"/>
      </w:tblGrid>
      <w:tr w:rsidR="00B10748" w:rsidRPr="00B8031B" w14:paraId="234461A7" w14:textId="77777777" w:rsidTr="00676388">
        <w:trPr>
          <w:trHeight w:val="496"/>
          <w:tblHeader/>
          <w:jc w:val="center"/>
        </w:trPr>
        <w:tc>
          <w:tcPr>
            <w:tcW w:w="1695" w:type="dxa"/>
            <w:tcBorders>
              <w:top w:val="double" w:sz="4" w:space="0" w:color="auto"/>
              <w:left w:val="double" w:sz="4" w:space="0" w:color="auto"/>
              <w:bottom w:val="double" w:sz="4" w:space="0" w:color="auto"/>
              <w:right w:val="double" w:sz="4" w:space="0" w:color="auto"/>
            </w:tcBorders>
            <w:shd w:val="clear" w:color="auto" w:fill="D9D9D9"/>
            <w:vAlign w:val="center"/>
          </w:tcPr>
          <w:p w14:paraId="70024D8E" w14:textId="77777777" w:rsidR="00B10748" w:rsidRPr="00B8031B" w:rsidRDefault="00B10748">
            <w:pPr>
              <w:jc w:val="center"/>
              <w:rPr>
                <w:b/>
              </w:rPr>
            </w:pPr>
            <w:r w:rsidRPr="00B8031B">
              <w:rPr>
                <w:b/>
              </w:rPr>
              <w:t>Measure</w:t>
            </w:r>
          </w:p>
        </w:tc>
        <w:tc>
          <w:tcPr>
            <w:tcW w:w="3044" w:type="dxa"/>
            <w:tcBorders>
              <w:top w:val="double" w:sz="4" w:space="0" w:color="auto"/>
              <w:left w:val="double" w:sz="4" w:space="0" w:color="auto"/>
              <w:bottom w:val="double" w:sz="4" w:space="0" w:color="auto"/>
            </w:tcBorders>
            <w:shd w:val="clear" w:color="auto" w:fill="D9D9D9"/>
            <w:vAlign w:val="center"/>
          </w:tcPr>
          <w:p w14:paraId="23662272" w14:textId="77777777" w:rsidR="00B10748" w:rsidRPr="00B8031B" w:rsidRDefault="00B10748">
            <w:pPr>
              <w:jc w:val="center"/>
              <w:rPr>
                <w:b/>
              </w:rPr>
            </w:pPr>
            <w:r w:rsidRPr="00B8031B">
              <w:rPr>
                <w:b/>
              </w:rPr>
              <w:t>Description</w:t>
            </w:r>
          </w:p>
        </w:tc>
        <w:tc>
          <w:tcPr>
            <w:tcW w:w="1530" w:type="dxa"/>
            <w:tcBorders>
              <w:top w:val="double" w:sz="4" w:space="0" w:color="auto"/>
              <w:bottom w:val="double" w:sz="4" w:space="0" w:color="auto"/>
            </w:tcBorders>
            <w:shd w:val="clear" w:color="auto" w:fill="D9D9D9"/>
            <w:vAlign w:val="center"/>
          </w:tcPr>
          <w:p w14:paraId="20442B95" w14:textId="77777777" w:rsidR="00B10748" w:rsidRPr="00B8031B" w:rsidRDefault="00B10748">
            <w:pPr>
              <w:jc w:val="center"/>
              <w:rPr>
                <w:b/>
              </w:rPr>
            </w:pPr>
            <w:r w:rsidRPr="00B8031B">
              <w:rPr>
                <w:b/>
              </w:rPr>
              <w:t>Frequency/ Start Date</w:t>
            </w:r>
          </w:p>
        </w:tc>
        <w:tc>
          <w:tcPr>
            <w:tcW w:w="1546" w:type="dxa"/>
            <w:tcBorders>
              <w:top w:val="double" w:sz="4" w:space="0" w:color="auto"/>
              <w:bottom w:val="double" w:sz="4" w:space="0" w:color="auto"/>
            </w:tcBorders>
            <w:shd w:val="clear" w:color="auto" w:fill="D9D9D9"/>
            <w:vAlign w:val="center"/>
          </w:tcPr>
          <w:p w14:paraId="7248C77F" w14:textId="77777777" w:rsidR="00B10748" w:rsidRPr="00B8031B" w:rsidRDefault="00B10748">
            <w:pPr>
              <w:jc w:val="center"/>
              <w:rPr>
                <w:b/>
              </w:rPr>
            </w:pPr>
            <w:r w:rsidRPr="00B8031B">
              <w:rPr>
                <w:b/>
              </w:rPr>
              <w:t>Collection Method</w:t>
            </w:r>
          </w:p>
        </w:tc>
        <w:tc>
          <w:tcPr>
            <w:tcW w:w="1980" w:type="dxa"/>
            <w:tcBorders>
              <w:top w:val="double" w:sz="4" w:space="0" w:color="auto"/>
              <w:bottom w:val="double" w:sz="4" w:space="0" w:color="auto"/>
            </w:tcBorders>
            <w:shd w:val="clear" w:color="auto" w:fill="D9D9D9"/>
            <w:vAlign w:val="center"/>
          </w:tcPr>
          <w:p w14:paraId="6D1A4134" w14:textId="77777777" w:rsidR="00B10748" w:rsidRPr="00B8031B" w:rsidRDefault="00B10748">
            <w:pPr>
              <w:jc w:val="center"/>
              <w:rPr>
                <w:b/>
              </w:rPr>
            </w:pPr>
            <w:r w:rsidRPr="00B8031B">
              <w:rPr>
                <w:b/>
              </w:rPr>
              <w:t>Administered by</w:t>
            </w:r>
          </w:p>
        </w:tc>
      </w:tr>
      <w:tr w:rsidR="003A0730" w:rsidRPr="00B8031B" w14:paraId="76D68C94" w14:textId="77777777" w:rsidTr="00676388">
        <w:trPr>
          <w:trHeight w:val="64"/>
          <w:jc w:val="center"/>
        </w:trPr>
        <w:tc>
          <w:tcPr>
            <w:tcW w:w="1695" w:type="dxa"/>
            <w:tcBorders>
              <w:left w:val="double" w:sz="4" w:space="0" w:color="auto"/>
              <w:bottom w:val="double" w:sz="4" w:space="0" w:color="auto"/>
              <w:right w:val="double" w:sz="4" w:space="0" w:color="auto"/>
            </w:tcBorders>
            <w:shd w:val="clear" w:color="auto" w:fill="D9D9D9"/>
            <w:vAlign w:val="center"/>
          </w:tcPr>
          <w:p w14:paraId="5B51D184" w14:textId="7A38307C" w:rsidR="003A0730" w:rsidRPr="00B8031B" w:rsidRDefault="003A0730" w:rsidP="006A5943">
            <w:pPr>
              <w:jc w:val="center"/>
              <w:rPr>
                <w:b/>
              </w:rPr>
            </w:pPr>
            <w:bookmarkStart w:id="21" w:name="_Hlk97761920"/>
            <w:r w:rsidRPr="00B8031B">
              <w:rPr>
                <w:b/>
                <w:sz w:val="20"/>
                <w:szCs w:val="20"/>
              </w:rPr>
              <w:t>Final Exams</w:t>
            </w:r>
          </w:p>
        </w:tc>
        <w:tc>
          <w:tcPr>
            <w:tcW w:w="3044" w:type="dxa"/>
            <w:tcBorders>
              <w:left w:val="double" w:sz="4" w:space="0" w:color="auto"/>
              <w:bottom w:val="double" w:sz="4" w:space="0" w:color="auto"/>
            </w:tcBorders>
            <w:vAlign w:val="center"/>
          </w:tcPr>
          <w:p w14:paraId="6CDF9CE0" w14:textId="315D60FD" w:rsidR="003A0730" w:rsidRPr="00B8031B" w:rsidRDefault="003A0730" w:rsidP="006A5943">
            <w:pPr>
              <w:rPr>
                <w:sz w:val="20"/>
                <w:szCs w:val="20"/>
              </w:rPr>
            </w:pPr>
            <w:r w:rsidRPr="00B8031B">
              <w:rPr>
                <w:sz w:val="20"/>
                <w:szCs w:val="20"/>
              </w:rPr>
              <w:t>Course Finals</w:t>
            </w:r>
          </w:p>
        </w:tc>
        <w:tc>
          <w:tcPr>
            <w:tcW w:w="1530" w:type="dxa"/>
            <w:tcBorders>
              <w:bottom w:val="double" w:sz="4" w:space="0" w:color="auto"/>
            </w:tcBorders>
            <w:vAlign w:val="center"/>
          </w:tcPr>
          <w:p w14:paraId="59923B1A" w14:textId="77777777" w:rsidR="003A0730" w:rsidRPr="00B8031B" w:rsidRDefault="003A0730" w:rsidP="006A5943">
            <w:pPr>
              <w:rPr>
                <w:sz w:val="20"/>
                <w:szCs w:val="20"/>
              </w:rPr>
            </w:pPr>
            <w:r w:rsidRPr="00B8031B">
              <w:rPr>
                <w:sz w:val="20"/>
                <w:szCs w:val="20"/>
              </w:rPr>
              <w:t>As Scheduled</w:t>
            </w:r>
          </w:p>
        </w:tc>
        <w:tc>
          <w:tcPr>
            <w:tcW w:w="1546" w:type="dxa"/>
            <w:tcBorders>
              <w:bottom w:val="double" w:sz="4" w:space="0" w:color="auto"/>
            </w:tcBorders>
            <w:vAlign w:val="center"/>
          </w:tcPr>
          <w:p w14:paraId="59F24CDB" w14:textId="77777777" w:rsidR="003A0730" w:rsidRPr="00B8031B" w:rsidRDefault="003A0730" w:rsidP="006A5943">
            <w:pPr>
              <w:rPr>
                <w:sz w:val="20"/>
                <w:szCs w:val="20"/>
              </w:rPr>
            </w:pPr>
            <w:r w:rsidRPr="00B8031B">
              <w:rPr>
                <w:sz w:val="20"/>
                <w:szCs w:val="20"/>
              </w:rPr>
              <w:t>Instructor tabulates scores</w:t>
            </w:r>
          </w:p>
        </w:tc>
        <w:tc>
          <w:tcPr>
            <w:tcW w:w="1980" w:type="dxa"/>
            <w:tcBorders>
              <w:bottom w:val="double" w:sz="4" w:space="0" w:color="auto"/>
            </w:tcBorders>
            <w:vAlign w:val="center"/>
          </w:tcPr>
          <w:p w14:paraId="3F7B436D" w14:textId="77777777" w:rsidR="003A0730" w:rsidRPr="00B8031B" w:rsidRDefault="003A0730" w:rsidP="006A5943">
            <w:pPr>
              <w:rPr>
                <w:sz w:val="20"/>
                <w:szCs w:val="20"/>
              </w:rPr>
            </w:pPr>
            <w:r w:rsidRPr="00B8031B">
              <w:rPr>
                <w:sz w:val="20"/>
                <w:szCs w:val="20"/>
              </w:rPr>
              <w:t>Course instructor</w:t>
            </w:r>
          </w:p>
        </w:tc>
      </w:tr>
      <w:tr w:rsidR="004A1E7F" w:rsidRPr="00B8031B" w14:paraId="7BBAD165" w14:textId="77777777" w:rsidTr="00676388">
        <w:trPr>
          <w:trHeight w:val="64"/>
          <w:jc w:val="center"/>
        </w:trPr>
        <w:tc>
          <w:tcPr>
            <w:tcW w:w="1695" w:type="dxa"/>
            <w:tcBorders>
              <w:left w:val="double" w:sz="4" w:space="0" w:color="auto"/>
              <w:right w:val="double" w:sz="4" w:space="0" w:color="auto"/>
            </w:tcBorders>
            <w:shd w:val="clear" w:color="auto" w:fill="D9D9D9"/>
            <w:vAlign w:val="center"/>
          </w:tcPr>
          <w:p w14:paraId="07129CF3" w14:textId="77777777" w:rsidR="004A1E7F" w:rsidRPr="00B8031B" w:rsidRDefault="00310600" w:rsidP="0005646D">
            <w:pPr>
              <w:jc w:val="center"/>
              <w:rPr>
                <w:b/>
                <w:sz w:val="20"/>
                <w:szCs w:val="20"/>
              </w:rPr>
            </w:pPr>
            <w:r w:rsidRPr="00B8031B">
              <w:rPr>
                <w:b/>
                <w:sz w:val="20"/>
                <w:szCs w:val="20"/>
              </w:rPr>
              <w:t>Practical</w:t>
            </w:r>
          </w:p>
          <w:p w14:paraId="701BC601" w14:textId="61B342DF" w:rsidR="00310600" w:rsidRPr="00B8031B" w:rsidRDefault="00F06E17" w:rsidP="0005646D">
            <w:pPr>
              <w:jc w:val="center"/>
              <w:rPr>
                <w:b/>
              </w:rPr>
            </w:pPr>
            <w:r w:rsidRPr="00B8031B">
              <w:rPr>
                <w:b/>
                <w:sz w:val="20"/>
                <w:szCs w:val="20"/>
              </w:rPr>
              <w:t>Exams</w:t>
            </w:r>
          </w:p>
        </w:tc>
        <w:tc>
          <w:tcPr>
            <w:tcW w:w="3044" w:type="dxa"/>
            <w:tcBorders>
              <w:left w:val="double" w:sz="4" w:space="0" w:color="auto"/>
            </w:tcBorders>
            <w:vAlign w:val="center"/>
          </w:tcPr>
          <w:p w14:paraId="74880940" w14:textId="252B251C" w:rsidR="004A1E7F" w:rsidRPr="00B8031B" w:rsidRDefault="004A1E7F" w:rsidP="009D226F">
            <w:pPr>
              <w:rPr>
                <w:sz w:val="20"/>
                <w:szCs w:val="20"/>
              </w:rPr>
            </w:pPr>
            <w:r w:rsidRPr="00B8031B">
              <w:rPr>
                <w:sz w:val="20"/>
                <w:szCs w:val="20"/>
              </w:rPr>
              <w:t xml:space="preserve">Course Practical </w:t>
            </w:r>
            <w:r w:rsidR="00F06E17" w:rsidRPr="00B8031B">
              <w:rPr>
                <w:sz w:val="20"/>
                <w:szCs w:val="20"/>
              </w:rPr>
              <w:t>Exams</w:t>
            </w:r>
          </w:p>
        </w:tc>
        <w:tc>
          <w:tcPr>
            <w:tcW w:w="1530" w:type="dxa"/>
            <w:vAlign w:val="center"/>
          </w:tcPr>
          <w:p w14:paraId="21D7C3E1" w14:textId="77777777" w:rsidR="004A1E7F" w:rsidRPr="00B8031B" w:rsidRDefault="004A1E7F" w:rsidP="009D226F">
            <w:pPr>
              <w:rPr>
                <w:sz w:val="20"/>
                <w:szCs w:val="20"/>
              </w:rPr>
            </w:pPr>
            <w:r w:rsidRPr="00B8031B">
              <w:rPr>
                <w:sz w:val="20"/>
                <w:szCs w:val="20"/>
              </w:rPr>
              <w:t>As Scheduled</w:t>
            </w:r>
          </w:p>
        </w:tc>
        <w:tc>
          <w:tcPr>
            <w:tcW w:w="1546" w:type="dxa"/>
            <w:vAlign w:val="center"/>
          </w:tcPr>
          <w:p w14:paraId="6D824A4E" w14:textId="77777777" w:rsidR="004A1E7F" w:rsidRPr="00B8031B" w:rsidRDefault="004A1E7F" w:rsidP="009D226F">
            <w:pPr>
              <w:rPr>
                <w:sz w:val="20"/>
                <w:szCs w:val="20"/>
              </w:rPr>
            </w:pPr>
            <w:r w:rsidRPr="00B8031B">
              <w:rPr>
                <w:sz w:val="20"/>
                <w:szCs w:val="20"/>
              </w:rPr>
              <w:t>Instructor tabulates scores</w:t>
            </w:r>
          </w:p>
        </w:tc>
        <w:tc>
          <w:tcPr>
            <w:tcW w:w="1980" w:type="dxa"/>
            <w:vAlign w:val="center"/>
          </w:tcPr>
          <w:p w14:paraId="3A697BB0" w14:textId="77777777" w:rsidR="004A1E7F" w:rsidRPr="00B8031B" w:rsidRDefault="004A1E7F" w:rsidP="009D226F">
            <w:pPr>
              <w:rPr>
                <w:sz w:val="20"/>
                <w:szCs w:val="20"/>
              </w:rPr>
            </w:pPr>
            <w:r w:rsidRPr="00B8031B">
              <w:rPr>
                <w:sz w:val="20"/>
                <w:szCs w:val="20"/>
              </w:rPr>
              <w:t>Course instructor</w:t>
            </w:r>
          </w:p>
        </w:tc>
      </w:tr>
      <w:tr w:rsidR="00644778" w:rsidRPr="00B8031B" w14:paraId="2A27C59F" w14:textId="77777777" w:rsidTr="00676388">
        <w:trPr>
          <w:trHeight w:val="64"/>
          <w:jc w:val="center"/>
        </w:trPr>
        <w:tc>
          <w:tcPr>
            <w:tcW w:w="1695" w:type="dxa"/>
            <w:tcBorders>
              <w:left w:val="double" w:sz="4" w:space="0" w:color="auto"/>
              <w:right w:val="double" w:sz="4" w:space="0" w:color="auto"/>
            </w:tcBorders>
            <w:shd w:val="clear" w:color="auto" w:fill="D9D9D9"/>
            <w:vAlign w:val="center"/>
          </w:tcPr>
          <w:p w14:paraId="6568656A" w14:textId="5437213F" w:rsidR="00644778" w:rsidRPr="00B8031B" w:rsidRDefault="00644778" w:rsidP="00644778">
            <w:pPr>
              <w:jc w:val="center"/>
              <w:rPr>
                <w:b/>
                <w:sz w:val="20"/>
                <w:szCs w:val="20"/>
              </w:rPr>
            </w:pPr>
            <w:r w:rsidRPr="00B8031B">
              <w:rPr>
                <w:b/>
                <w:sz w:val="20"/>
                <w:szCs w:val="20"/>
              </w:rPr>
              <w:t>CCNA</w:t>
            </w:r>
            <w:r>
              <w:rPr>
                <w:b/>
                <w:sz w:val="20"/>
                <w:szCs w:val="20"/>
              </w:rPr>
              <w:t>*</w:t>
            </w:r>
          </w:p>
        </w:tc>
        <w:tc>
          <w:tcPr>
            <w:tcW w:w="3044" w:type="dxa"/>
            <w:tcBorders>
              <w:left w:val="double" w:sz="4" w:space="0" w:color="auto"/>
            </w:tcBorders>
            <w:vAlign w:val="center"/>
          </w:tcPr>
          <w:p w14:paraId="71076F71" w14:textId="4F1882D9" w:rsidR="00644778" w:rsidRPr="00B8031B" w:rsidRDefault="00644778" w:rsidP="00644778">
            <w:pPr>
              <w:rPr>
                <w:sz w:val="20"/>
                <w:szCs w:val="20"/>
              </w:rPr>
            </w:pPr>
            <w:r w:rsidRPr="00B8031B">
              <w:rPr>
                <w:sz w:val="20"/>
                <w:szCs w:val="20"/>
              </w:rPr>
              <w:t>CCNA Industry Certification Test</w:t>
            </w:r>
          </w:p>
        </w:tc>
        <w:tc>
          <w:tcPr>
            <w:tcW w:w="1530" w:type="dxa"/>
            <w:vAlign w:val="center"/>
          </w:tcPr>
          <w:p w14:paraId="454B3D62" w14:textId="7EAA6AE0" w:rsidR="00644778" w:rsidRPr="00B8031B" w:rsidRDefault="00644778" w:rsidP="00644778">
            <w:pPr>
              <w:rPr>
                <w:sz w:val="20"/>
                <w:szCs w:val="20"/>
              </w:rPr>
            </w:pPr>
            <w:r w:rsidRPr="00B8031B">
              <w:rPr>
                <w:sz w:val="20"/>
                <w:szCs w:val="20"/>
              </w:rPr>
              <w:t>As available</w:t>
            </w:r>
          </w:p>
        </w:tc>
        <w:tc>
          <w:tcPr>
            <w:tcW w:w="1546" w:type="dxa"/>
          </w:tcPr>
          <w:p w14:paraId="727EB1D7" w14:textId="48F8F132" w:rsidR="00644778" w:rsidRPr="00B8031B" w:rsidRDefault="00644778" w:rsidP="00644778">
            <w:pPr>
              <w:rPr>
                <w:sz w:val="20"/>
                <w:szCs w:val="20"/>
              </w:rPr>
            </w:pPr>
            <w:r w:rsidRPr="00B8031B">
              <w:rPr>
                <w:sz w:val="20"/>
                <w:szCs w:val="20"/>
              </w:rPr>
              <w:t xml:space="preserve">Testing </w:t>
            </w:r>
            <w:r>
              <w:rPr>
                <w:sz w:val="20"/>
                <w:szCs w:val="20"/>
              </w:rPr>
              <w:t>u</w:t>
            </w:r>
            <w:r w:rsidRPr="00B8031B">
              <w:rPr>
                <w:sz w:val="20"/>
                <w:szCs w:val="20"/>
              </w:rPr>
              <w:t xml:space="preserve">nits </w:t>
            </w:r>
          </w:p>
        </w:tc>
        <w:tc>
          <w:tcPr>
            <w:tcW w:w="1980" w:type="dxa"/>
          </w:tcPr>
          <w:p w14:paraId="01796BC3" w14:textId="6BF0E068" w:rsidR="00644778" w:rsidRPr="00B8031B" w:rsidRDefault="00644778" w:rsidP="00644778">
            <w:pPr>
              <w:rPr>
                <w:sz w:val="20"/>
                <w:szCs w:val="20"/>
              </w:rPr>
            </w:pPr>
            <w:r w:rsidRPr="00B8031B">
              <w:rPr>
                <w:sz w:val="20"/>
                <w:szCs w:val="20"/>
              </w:rPr>
              <w:t xml:space="preserve">Testing Units </w:t>
            </w:r>
          </w:p>
        </w:tc>
      </w:tr>
    </w:tbl>
    <w:p w14:paraId="49D2302C" w14:textId="1D7D2608" w:rsidR="006F136F" w:rsidRDefault="006F136F" w:rsidP="009F3951">
      <w:pPr>
        <w:pStyle w:val="HeadingA"/>
      </w:pPr>
      <w:bookmarkStart w:id="22" w:name="_Toc177539383"/>
      <w:bookmarkStart w:id="23" w:name="_Toc177539387"/>
      <w:bookmarkEnd w:id="21"/>
    </w:p>
    <w:p w14:paraId="28760F56" w14:textId="2F8EBEAA" w:rsidR="006F136F" w:rsidRDefault="006F136F" w:rsidP="006F136F">
      <w:r w:rsidRPr="00B8031B">
        <w:t xml:space="preserve">* </w:t>
      </w:r>
      <w:r>
        <w:t>The</w:t>
      </w:r>
      <w:r w:rsidRPr="00B8031B">
        <w:t xml:space="preserve"> CS</w:t>
      </w:r>
      <w:r>
        <w:t>N</w:t>
      </w:r>
      <w:r w:rsidRPr="00B8031B">
        <w:t xml:space="preserve">T </w:t>
      </w:r>
      <w:r>
        <w:t>p</w:t>
      </w:r>
      <w:r w:rsidRPr="00B8031B">
        <w:t>rogram is using industry certification test</w:t>
      </w:r>
      <w:r>
        <w:t>s</w:t>
      </w:r>
      <w:r w:rsidRPr="00B8031B">
        <w:t xml:space="preserve"> </w:t>
      </w:r>
      <w:r>
        <w:t>as additional</w:t>
      </w:r>
      <w:r w:rsidRPr="00B8031B">
        <w:t xml:space="preserve"> assessment </w:t>
      </w:r>
      <w:r>
        <w:t>measures when available</w:t>
      </w:r>
      <w:r w:rsidRPr="00B8031B">
        <w:t xml:space="preserve"> because; a) </w:t>
      </w:r>
      <w:r>
        <w:t>they</w:t>
      </w:r>
      <w:r w:rsidRPr="00B8031B">
        <w:t xml:space="preserve"> measure our students against an industry standard, b) </w:t>
      </w:r>
      <w:r>
        <w:t>they</w:t>
      </w:r>
      <w:r w:rsidRPr="00B8031B">
        <w:t xml:space="preserve"> identif</w:t>
      </w:r>
      <w:r>
        <w:t>y</w:t>
      </w:r>
      <w:r w:rsidRPr="00B8031B">
        <w:t xml:space="preserve"> the strength of the student is the core components of the test, and c) for those who pass it allows them to enter the industry with an industry certification in addition to the </w:t>
      </w:r>
      <w:r>
        <w:t xml:space="preserve">CSNT </w:t>
      </w:r>
      <w:r w:rsidRPr="00B8031B">
        <w:t>AAS degree.</w:t>
      </w:r>
    </w:p>
    <w:p w14:paraId="12354345" w14:textId="20627ACC" w:rsidR="000C6589" w:rsidRDefault="000C6589" w:rsidP="006F136F"/>
    <w:p w14:paraId="7D0D9795" w14:textId="5D56497B" w:rsidR="000C6589" w:rsidRPr="00B8031B" w:rsidRDefault="000C6589" w:rsidP="006F136F">
      <w:r>
        <w:t>The CCNA</w:t>
      </w:r>
      <w:r w:rsidR="009D57E5">
        <w:t xml:space="preserve"> certification</w:t>
      </w:r>
      <w:r>
        <w:t xml:space="preserve"> cannot be reliably gathered and is not expected to be used as part of normal assessment.  The </w:t>
      </w:r>
      <w:r w:rsidR="009D57E5">
        <w:t>CCNA certification</w:t>
      </w:r>
      <w:r>
        <w:t xml:space="preserve"> is included so that it can be used as an outside standard to compare regular assessment data with if it can be gathered on a particular cohort.</w:t>
      </w:r>
    </w:p>
    <w:p w14:paraId="6528B162" w14:textId="77777777" w:rsidR="006F136F" w:rsidRPr="006F136F" w:rsidRDefault="006F136F" w:rsidP="006F136F">
      <w:pPr>
        <w:pStyle w:val="HeadingA"/>
        <w:jc w:val="left"/>
        <w:rPr>
          <w:b w:val="0"/>
          <w:bCs/>
        </w:rPr>
      </w:pPr>
    </w:p>
    <w:p w14:paraId="3FDF66D4" w14:textId="656A4850" w:rsidR="00F162EC" w:rsidRDefault="00F162EC">
      <w:r>
        <w:br w:type="page"/>
      </w:r>
    </w:p>
    <w:p w14:paraId="4669C891" w14:textId="45E38450" w:rsidR="007C460D" w:rsidRDefault="007C460D" w:rsidP="007C460D">
      <w:pPr>
        <w:pStyle w:val="HeadingA"/>
      </w:pPr>
      <w:r>
        <w:lastRenderedPageBreak/>
        <w:t>Final Exams</w:t>
      </w:r>
    </w:p>
    <w:p w14:paraId="63404BCC" w14:textId="77777777" w:rsidR="007C460D" w:rsidRDefault="007C460D" w:rsidP="007C460D">
      <w:pPr>
        <w:pStyle w:val="HeadingC"/>
      </w:pPr>
      <w:r>
        <w:t>Measure Description:</w:t>
      </w:r>
    </w:p>
    <w:p w14:paraId="34A8CB3E" w14:textId="77777777" w:rsidR="007C460D" w:rsidRDefault="007C460D" w:rsidP="007C460D"/>
    <w:p w14:paraId="4A89E636" w14:textId="528D7B0F" w:rsidR="007C460D" w:rsidRDefault="007C460D" w:rsidP="007C460D">
      <w:r>
        <w:t xml:space="preserve">The final exams </w:t>
      </w:r>
      <w:r w:rsidR="008939AB">
        <w:t>allow</w:t>
      </w:r>
      <w:r>
        <w:t xml:space="preserve"> the students </w:t>
      </w:r>
      <w:r w:rsidR="008939AB">
        <w:t xml:space="preserve">to </w:t>
      </w:r>
      <w:r>
        <w:t>demonstrate knowledge relating to the objectives of the course.</w:t>
      </w:r>
    </w:p>
    <w:p w14:paraId="2751738B" w14:textId="77777777" w:rsidR="007C460D" w:rsidRDefault="007C460D" w:rsidP="007C460D">
      <w:pPr>
        <w:pStyle w:val="HeadingC"/>
      </w:pPr>
      <w:r>
        <w:t>Factors that affect the collected data:</w:t>
      </w:r>
    </w:p>
    <w:p w14:paraId="7ACA71BC" w14:textId="77777777" w:rsidR="007C460D" w:rsidRDefault="007C460D" w:rsidP="007C460D"/>
    <w:p w14:paraId="437A3C1F" w14:textId="7B1E8558" w:rsidR="007C460D" w:rsidRDefault="007C460D" w:rsidP="007C460D">
      <w:r>
        <w:t>Limited time may reduce the overall scope of the exam.</w:t>
      </w:r>
    </w:p>
    <w:p w14:paraId="436150CC" w14:textId="77777777" w:rsidR="007C460D" w:rsidRDefault="007C460D" w:rsidP="007C460D">
      <w:pPr>
        <w:pStyle w:val="HeadingC"/>
      </w:pPr>
      <w:r>
        <w:t>How to interpret the data:</w:t>
      </w:r>
    </w:p>
    <w:p w14:paraId="07656C4B" w14:textId="77777777" w:rsidR="007C460D" w:rsidRDefault="007C460D" w:rsidP="007C460D"/>
    <w:p w14:paraId="58F825FA" w14:textId="2F4DB10E" w:rsidR="007C460D" w:rsidRDefault="007C460D" w:rsidP="007C460D">
      <w:r>
        <w:t xml:space="preserve">Each course will provide a list of requirements for the </w:t>
      </w:r>
      <w:r w:rsidR="009F049D">
        <w:t>final</w:t>
      </w:r>
      <w:r>
        <w:t xml:space="preserve"> exam, and a point scale for each area.  The instructor will then tabulate the total points to provide a final score.</w:t>
      </w:r>
    </w:p>
    <w:p w14:paraId="42D5D285" w14:textId="77777777" w:rsidR="007C460D" w:rsidRDefault="007C460D" w:rsidP="007C460D"/>
    <w:p w14:paraId="1FFA04F8" w14:textId="28F35B2E" w:rsidR="007C460D" w:rsidRDefault="002309E9" w:rsidP="007C460D">
      <w:r>
        <w:t>T</w:t>
      </w:r>
      <w:r w:rsidR="007C460D">
        <w:t xml:space="preserve">he following </w:t>
      </w:r>
      <w:r w:rsidR="000C2776">
        <w:t>final exams</w:t>
      </w:r>
      <w:r w:rsidR="007C460D">
        <w:t xml:space="preserve"> will be used to assess the outcomes of the program.</w:t>
      </w:r>
    </w:p>
    <w:p w14:paraId="559D70F7" w14:textId="278AFFD3" w:rsid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A170</w:t>
      </w:r>
      <w:r w:rsidRPr="007C460D">
        <w:rPr>
          <w:rFonts w:ascii="Times New Roman" w:hAnsi="Times New Roman"/>
          <w:sz w:val="24"/>
          <w:szCs w:val="24"/>
        </w:rPr>
        <w:tab/>
        <w:t>CCNA 1</w:t>
      </w:r>
    </w:p>
    <w:p w14:paraId="14038987" w14:textId="77777777" w:rsidR="007C460D" w:rsidRP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A261</w:t>
      </w:r>
      <w:r w:rsidRPr="007C460D">
        <w:rPr>
          <w:rFonts w:ascii="Times New Roman" w:hAnsi="Times New Roman"/>
          <w:sz w:val="24"/>
          <w:szCs w:val="24"/>
        </w:rPr>
        <w:tab/>
        <w:t>CCNA 2</w:t>
      </w:r>
    </w:p>
    <w:p w14:paraId="66BFB2B1" w14:textId="77777777" w:rsidR="007C460D" w:rsidRP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A270</w:t>
      </w:r>
      <w:r w:rsidRPr="007C460D">
        <w:rPr>
          <w:rFonts w:ascii="Times New Roman" w:hAnsi="Times New Roman"/>
          <w:sz w:val="24"/>
          <w:szCs w:val="24"/>
        </w:rPr>
        <w:tab/>
        <w:t>CCNA 3</w:t>
      </w:r>
    </w:p>
    <w:p w14:paraId="63372869" w14:textId="77777777" w:rsidR="007C460D" w:rsidRPr="00CE2C5D" w:rsidRDefault="007C460D" w:rsidP="007C460D"/>
    <w:p w14:paraId="57C89E32" w14:textId="74AD3D67" w:rsidR="00EB3DEF" w:rsidRDefault="00EB3DEF"/>
    <w:p w14:paraId="7878B5FE" w14:textId="27A04D7F" w:rsidR="009F3951" w:rsidRDefault="00FD0F58" w:rsidP="009F3951">
      <w:pPr>
        <w:pStyle w:val="HeadingA"/>
      </w:pPr>
      <w:r>
        <w:t>Practical Exams</w:t>
      </w:r>
    </w:p>
    <w:p w14:paraId="49EACF74" w14:textId="77777777" w:rsidR="009F3951" w:rsidRDefault="009F3951" w:rsidP="009F3951">
      <w:pPr>
        <w:pStyle w:val="HeadingC"/>
      </w:pPr>
      <w:r>
        <w:t>Measure Description:</w:t>
      </w:r>
    </w:p>
    <w:p w14:paraId="50256A7C" w14:textId="77777777" w:rsidR="009F3951" w:rsidRDefault="009F3951" w:rsidP="009F3951"/>
    <w:p w14:paraId="4672EC9D" w14:textId="60EC899F" w:rsidR="009F3951" w:rsidRDefault="009F3951" w:rsidP="009F3951">
      <w:r>
        <w:t xml:space="preserve">The practical </w:t>
      </w:r>
      <w:r w:rsidR="007C460D">
        <w:t>exams</w:t>
      </w:r>
      <w:r>
        <w:t xml:space="preserve"> </w:t>
      </w:r>
      <w:r w:rsidR="00F12191">
        <w:t>allow</w:t>
      </w:r>
      <w:r>
        <w:t xml:space="preserve"> the students demonstrate the skills being presented in the course.</w:t>
      </w:r>
    </w:p>
    <w:p w14:paraId="6D687C44" w14:textId="77777777" w:rsidR="008939AB" w:rsidRDefault="008939AB" w:rsidP="009F3951"/>
    <w:p w14:paraId="41EC2D82" w14:textId="77777777" w:rsidR="009F3951" w:rsidRDefault="009F3951" w:rsidP="009F3951">
      <w:pPr>
        <w:pStyle w:val="HeadingC"/>
      </w:pPr>
      <w:r>
        <w:t>Factors that affect the collected data:</w:t>
      </w:r>
    </w:p>
    <w:p w14:paraId="1C9AB257" w14:textId="77777777" w:rsidR="009F3951" w:rsidRDefault="009F3951" w:rsidP="009F3951"/>
    <w:p w14:paraId="75B86C79" w14:textId="77777777" w:rsidR="009F3951" w:rsidRDefault="009F3951" w:rsidP="009F3951">
      <w:r>
        <w:t>Limited time and equipment availability may reduce the overall scope of the exam.</w:t>
      </w:r>
    </w:p>
    <w:p w14:paraId="3F2658FD" w14:textId="77777777" w:rsidR="009F3951" w:rsidRDefault="009F3951" w:rsidP="009F3951">
      <w:pPr>
        <w:pStyle w:val="HeadingC"/>
      </w:pPr>
      <w:r>
        <w:t>How to interpret the data:</w:t>
      </w:r>
    </w:p>
    <w:p w14:paraId="3D30C5A4" w14:textId="77777777" w:rsidR="009F3951" w:rsidRDefault="009F3951" w:rsidP="009F3951"/>
    <w:p w14:paraId="131AF55B" w14:textId="4CE78A88" w:rsidR="009F3951" w:rsidRDefault="009F3951" w:rsidP="009F3951">
      <w:r>
        <w:t>Each course will provide a list of requirements for the practical exam, and a point scale for each area.  The instructor will then tabulate the total points to provide a final score.</w:t>
      </w:r>
    </w:p>
    <w:p w14:paraId="69BA5932" w14:textId="2CFCD28B" w:rsidR="00CE2C5D" w:rsidRDefault="00CE2C5D" w:rsidP="009F3951"/>
    <w:p w14:paraId="0C435032" w14:textId="53EE4998" w:rsidR="009F3951" w:rsidRDefault="002309E9" w:rsidP="009F3951">
      <w:r>
        <w:t>T</w:t>
      </w:r>
      <w:r w:rsidR="00CE2C5D">
        <w:t xml:space="preserve">he </w:t>
      </w:r>
      <w:r w:rsidR="007C460D">
        <w:t xml:space="preserve">following </w:t>
      </w:r>
      <w:r w:rsidR="00CE2C5D">
        <w:t>practical finals will be used to assess the outcomes of the program.</w:t>
      </w:r>
    </w:p>
    <w:p w14:paraId="2D465F25" w14:textId="77777777" w:rsidR="007C460D" w:rsidRPr="007C460D" w:rsidRDefault="009F3951" w:rsidP="009F3951">
      <w:pPr>
        <w:pStyle w:val="ListParagraph"/>
        <w:numPr>
          <w:ilvl w:val="0"/>
          <w:numId w:val="35"/>
        </w:numPr>
        <w:rPr>
          <w:rFonts w:ascii="Times New Roman" w:hAnsi="Times New Roman"/>
          <w:sz w:val="24"/>
          <w:szCs w:val="24"/>
        </w:rPr>
      </w:pPr>
      <w:r w:rsidRPr="007C460D">
        <w:rPr>
          <w:rFonts w:ascii="Times New Roman" w:hAnsi="Times New Roman"/>
          <w:sz w:val="24"/>
          <w:szCs w:val="24"/>
        </w:rPr>
        <w:t>CNT A170</w:t>
      </w:r>
      <w:r w:rsidRPr="007C460D">
        <w:rPr>
          <w:rFonts w:ascii="Times New Roman" w:hAnsi="Times New Roman"/>
          <w:sz w:val="24"/>
          <w:szCs w:val="24"/>
        </w:rPr>
        <w:tab/>
        <w:t xml:space="preserve">CCNA </w:t>
      </w:r>
      <w:r w:rsidR="007C460D" w:rsidRPr="007C460D">
        <w:rPr>
          <w:rFonts w:ascii="Times New Roman" w:hAnsi="Times New Roman"/>
          <w:sz w:val="24"/>
          <w:szCs w:val="24"/>
        </w:rPr>
        <w:t>1</w:t>
      </w:r>
    </w:p>
    <w:p w14:paraId="6534506F" w14:textId="77777777" w:rsidR="007C460D" w:rsidRPr="007C460D" w:rsidRDefault="009F3951" w:rsidP="00754ED0">
      <w:pPr>
        <w:pStyle w:val="ListParagraph"/>
        <w:numPr>
          <w:ilvl w:val="0"/>
          <w:numId w:val="35"/>
        </w:numPr>
        <w:rPr>
          <w:rFonts w:ascii="Times New Roman" w:hAnsi="Times New Roman"/>
          <w:sz w:val="24"/>
          <w:szCs w:val="24"/>
        </w:rPr>
      </w:pPr>
      <w:r w:rsidRPr="007C460D">
        <w:rPr>
          <w:rFonts w:ascii="Times New Roman" w:hAnsi="Times New Roman"/>
          <w:sz w:val="24"/>
          <w:szCs w:val="24"/>
        </w:rPr>
        <w:t>CNT A261</w:t>
      </w:r>
      <w:r w:rsidRPr="007C460D">
        <w:rPr>
          <w:rFonts w:ascii="Times New Roman" w:hAnsi="Times New Roman"/>
          <w:sz w:val="24"/>
          <w:szCs w:val="24"/>
        </w:rPr>
        <w:tab/>
        <w:t>CCNA 2</w:t>
      </w:r>
    </w:p>
    <w:p w14:paraId="6DD974E2" w14:textId="1E8B687D" w:rsidR="00644778" w:rsidRPr="007C460D" w:rsidRDefault="009F3951" w:rsidP="00754ED0">
      <w:pPr>
        <w:pStyle w:val="ListParagraph"/>
        <w:numPr>
          <w:ilvl w:val="0"/>
          <w:numId w:val="35"/>
        </w:numPr>
        <w:rPr>
          <w:rFonts w:ascii="Times New Roman" w:hAnsi="Times New Roman"/>
          <w:sz w:val="24"/>
          <w:szCs w:val="24"/>
        </w:rPr>
      </w:pPr>
      <w:r w:rsidRPr="007C460D">
        <w:rPr>
          <w:rFonts w:ascii="Times New Roman" w:hAnsi="Times New Roman"/>
          <w:sz w:val="24"/>
          <w:szCs w:val="24"/>
        </w:rPr>
        <w:t>CNT A270</w:t>
      </w:r>
      <w:r w:rsidRPr="007C460D">
        <w:rPr>
          <w:rFonts w:ascii="Times New Roman" w:hAnsi="Times New Roman"/>
          <w:sz w:val="24"/>
          <w:szCs w:val="24"/>
        </w:rPr>
        <w:tab/>
        <w:t>CCNA 3</w:t>
      </w:r>
    </w:p>
    <w:p w14:paraId="6EEC86BF" w14:textId="351994CD" w:rsidR="00F162EC" w:rsidRDefault="00F162EC">
      <w:r>
        <w:br w:type="page"/>
      </w:r>
    </w:p>
    <w:p w14:paraId="40FE8F5D" w14:textId="77777777" w:rsidR="000656BB" w:rsidRDefault="000656BB" w:rsidP="000656BB">
      <w:pPr>
        <w:pStyle w:val="HeadingA"/>
      </w:pPr>
      <w:r>
        <w:lastRenderedPageBreak/>
        <w:t>CCNA</w:t>
      </w:r>
    </w:p>
    <w:p w14:paraId="00CEB489" w14:textId="77777777" w:rsidR="000656BB" w:rsidRDefault="000656BB" w:rsidP="000656BB">
      <w:pPr>
        <w:pStyle w:val="HeadingC"/>
      </w:pPr>
      <w:bookmarkStart w:id="24" w:name="_Toc208984906"/>
      <w:r>
        <w:t>Measure Description:</w:t>
      </w:r>
      <w:bookmarkEnd w:id="24"/>
    </w:p>
    <w:p w14:paraId="14F0A5C4" w14:textId="77777777" w:rsidR="000656BB" w:rsidRDefault="000656BB" w:rsidP="000656BB"/>
    <w:p w14:paraId="6F141A4E" w14:textId="77777777" w:rsidR="000656BB" w:rsidRPr="00814432" w:rsidRDefault="000656BB" w:rsidP="000656BB">
      <w:pPr>
        <w:rPr>
          <w:color w:val="000000"/>
        </w:rPr>
      </w:pPr>
      <w:r>
        <w:rPr>
          <w:color w:val="000000"/>
        </w:rPr>
        <w:t>The Cisco Certified Network Associate (CCNA) certification is a worldwide industry benchmark in entry level capabilities in networking.</w:t>
      </w:r>
    </w:p>
    <w:p w14:paraId="71422053" w14:textId="77777777" w:rsidR="000656BB" w:rsidRDefault="000656BB" w:rsidP="000656BB">
      <w:pPr>
        <w:pStyle w:val="HeadingC"/>
      </w:pPr>
      <w:bookmarkStart w:id="25" w:name="_Toc208984907"/>
      <w:r>
        <w:t>Factors that affect the collected data:</w:t>
      </w:r>
      <w:bookmarkEnd w:id="25"/>
    </w:p>
    <w:p w14:paraId="10DF0DA9" w14:textId="77777777" w:rsidR="000656BB" w:rsidRDefault="000656BB" w:rsidP="000656BB"/>
    <w:p w14:paraId="581BC976" w14:textId="6535E382" w:rsidR="000656BB" w:rsidRPr="00814432" w:rsidRDefault="000656BB" w:rsidP="000656BB">
      <w:pPr>
        <w:rPr>
          <w:color w:val="000000"/>
        </w:rPr>
      </w:pPr>
      <w:r>
        <w:rPr>
          <w:color w:val="000000"/>
        </w:rPr>
        <w:t>Testing for the CCNA certification is voluntary on the student’s part as is the reporting of the results of test.</w:t>
      </w:r>
      <w:r w:rsidR="009D57E5">
        <w:rPr>
          <w:color w:val="000000"/>
        </w:rPr>
        <w:t xml:space="preserve"> </w:t>
      </w:r>
      <w:r w:rsidR="009D57E5">
        <w:t>The CCNA cannot be reliably gathered and is not expected to be used as part of normal assessment.  The CCNA is included so that it can be used as an outside standard to compare regular assessment data with if it can be gathered on a particular cohort.</w:t>
      </w:r>
    </w:p>
    <w:p w14:paraId="3D0C8F21" w14:textId="77777777" w:rsidR="000656BB" w:rsidRDefault="000656BB" w:rsidP="000656BB">
      <w:pPr>
        <w:pStyle w:val="HeadingC"/>
      </w:pPr>
      <w:bookmarkStart w:id="26" w:name="_Toc208984908"/>
      <w:r>
        <w:t>How to interpret the data:</w:t>
      </w:r>
      <w:bookmarkEnd w:id="26"/>
    </w:p>
    <w:p w14:paraId="25DBC7F8" w14:textId="77777777" w:rsidR="000656BB" w:rsidRDefault="000656BB" w:rsidP="000656BB">
      <w:pPr>
        <w:rPr>
          <w:color w:val="000000"/>
        </w:rPr>
      </w:pPr>
    </w:p>
    <w:p w14:paraId="7B934CE8" w14:textId="77777777" w:rsidR="000656BB" w:rsidRDefault="000656BB" w:rsidP="000656BB">
      <w:pPr>
        <w:rPr>
          <w:color w:val="000000"/>
        </w:rPr>
      </w:pPr>
      <w:r>
        <w:rPr>
          <w:color w:val="000000"/>
        </w:rPr>
        <w:t>The CCNA certification provides an external objective validation of the learning outcomes.</w:t>
      </w:r>
    </w:p>
    <w:p w14:paraId="5CFA5BFD" w14:textId="7EC22A12" w:rsidR="000656BB" w:rsidRDefault="000656BB" w:rsidP="000656BB">
      <w:pPr>
        <w:pStyle w:val="NormalWeb"/>
        <w:rPr>
          <w:lang w:val="en"/>
        </w:rPr>
      </w:pPr>
      <w:r>
        <w:t xml:space="preserve">The CCNA certification (Cisco Certified Network Associate) </w:t>
      </w:r>
      <w:r w:rsidRPr="00B50DCD">
        <w:rPr>
          <w:lang w:val="en"/>
        </w:rPr>
        <w:t>tests a</w:t>
      </w:r>
      <w:r>
        <w:rPr>
          <w:lang w:val="en"/>
        </w:rPr>
        <w:t>n examinee’s</w:t>
      </w:r>
      <w:r w:rsidRPr="00B50DCD">
        <w:rPr>
          <w:lang w:val="en"/>
        </w:rPr>
        <w:t xml:space="preserve"> knowledge and skills related to network fundamentals, LAN switching technologies, IPv4 and IPv6 routing technologies, WAN technologies, infrastructure services, infrastructure security, and infrastructure management.</w:t>
      </w:r>
    </w:p>
    <w:p w14:paraId="79D4EA53" w14:textId="03C29453" w:rsidR="00EB3DEF" w:rsidRDefault="00EB3DEF">
      <w:pPr>
        <w:rPr>
          <w:lang w:val="en"/>
        </w:rPr>
      </w:pPr>
      <w:r>
        <w:rPr>
          <w:lang w:val="en"/>
        </w:rPr>
        <w:br w:type="page"/>
      </w:r>
    </w:p>
    <w:bookmarkEnd w:id="22"/>
    <w:bookmarkEnd w:id="23"/>
    <w:p w14:paraId="7FEF8809" w14:textId="4765373A" w:rsidR="00BF1F2B" w:rsidRDefault="0010042F" w:rsidP="00676388">
      <w:pPr>
        <w:pStyle w:val="Heading1"/>
      </w:pPr>
      <w:r>
        <w:lastRenderedPageBreak/>
        <w:t xml:space="preserve">Assessment </w:t>
      </w:r>
      <w:r w:rsidR="00BF1F2B">
        <w:t>Process</w:t>
      </w:r>
    </w:p>
    <w:p w14:paraId="2342CB5D" w14:textId="32CCCE43" w:rsidR="00BF1F2B" w:rsidRDefault="00BF1F2B" w:rsidP="00BF1F2B">
      <w:pPr>
        <w:pStyle w:val="BodyText2"/>
        <w:rPr>
          <w:color w:val="auto"/>
        </w:rPr>
      </w:pPr>
      <w:r>
        <w:rPr>
          <w:color w:val="auto"/>
        </w:rPr>
        <w:t>The p</w:t>
      </w:r>
      <w:r w:rsidRPr="00304FAF">
        <w:rPr>
          <w:color w:val="auto"/>
        </w:rPr>
        <w:t xml:space="preserve">rogram assessment coordinator (faculty service assignment) will inform all faculty teaching courses that incorporate assessment </w:t>
      </w:r>
      <w:r w:rsidR="0010042F">
        <w:rPr>
          <w:color w:val="auto"/>
        </w:rPr>
        <w:t>measures</w:t>
      </w:r>
      <w:r w:rsidRPr="00304FAF">
        <w:rPr>
          <w:color w:val="auto"/>
        </w:rPr>
        <w:t xml:space="preserve"> of the requirement to submit data as appropriate to the </w:t>
      </w:r>
      <w:r w:rsidR="0010042F">
        <w:rPr>
          <w:color w:val="auto"/>
        </w:rPr>
        <w:t>measure</w:t>
      </w:r>
      <w:r w:rsidRPr="00304FAF">
        <w:rPr>
          <w:color w:val="auto"/>
        </w:rPr>
        <w:t xml:space="preserve">.  </w:t>
      </w:r>
      <w:r>
        <w:rPr>
          <w:color w:val="auto"/>
        </w:rPr>
        <w:t>The data will be collected at the end of the fall and spring semesters.  The data will be collated and analyzed after the spring semester and before the next fall semester.</w:t>
      </w:r>
    </w:p>
    <w:p w14:paraId="54807FA2" w14:textId="77777777" w:rsidR="00BF1F2B" w:rsidRDefault="00BF1F2B" w:rsidP="00BF1F2B">
      <w:pPr>
        <w:pStyle w:val="BodyText2"/>
        <w:rPr>
          <w:color w:val="auto"/>
        </w:rPr>
      </w:pPr>
      <w:r w:rsidRPr="00304FAF">
        <w:rPr>
          <w:color w:val="auto"/>
        </w:rPr>
        <w:t>The program faculty members are responsible for the content of and the implementation of th</w:t>
      </w:r>
      <w:r>
        <w:rPr>
          <w:color w:val="auto"/>
        </w:rPr>
        <w:t>e specific course case studies and final exams.</w:t>
      </w:r>
    </w:p>
    <w:p w14:paraId="60AD4350" w14:textId="77777777" w:rsidR="00BF1F2B" w:rsidRPr="00304FAF" w:rsidRDefault="00BF1F2B" w:rsidP="00BF1F2B">
      <w:pPr>
        <w:pStyle w:val="BodyText2"/>
        <w:rPr>
          <w:color w:val="auto"/>
        </w:rPr>
      </w:pPr>
      <w:r w:rsidRPr="00326346">
        <w:rPr>
          <w:color w:val="auto"/>
        </w:rPr>
        <w:t xml:space="preserve">Faculty will work with the students to setup, log and keep track of the students taking </w:t>
      </w:r>
      <w:r>
        <w:rPr>
          <w:color w:val="auto"/>
        </w:rPr>
        <w:t>c</w:t>
      </w:r>
      <w:r w:rsidRPr="00326346">
        <w:rPr>
          <w:color w:val="auto"/>
        </w:rPr>
        <w:t xml:space="preserve">ertification exams and their </w:t>
      </w:r>
      <w:r>
        <w:rPr>
          <w:color w:val="auto"/>
        </w:rPr>
        <w:t>pass rates.</w:t>
      </w:r>
    </w:p>
    <w:p w14:paraId="71FC4F9E" w14:textId="6C6CC304" w:rsidR="00BF1F2B" w:rsidRDefault="00BF1F2B" w:rsidP="00BF1F2B">
      <w:pPr>
        <w:pStyle w:val="BodyText2"/>
        <w:rPr>
          <w:color w:val="auto"/>
        </w:rPr>
      </w:pPr>
      <w:r>
        <w:rPr>
          <w:color w:val="auto"/>
        </w:rPr>
        <w:t>Program</w:t>
      </w:r>
      <w:r w:rsidRPr="00304FAF">
        <w:rPr>
          <w:color w:val="auto"/>
        </w:rPr>
        <w:t xml:space="preserve"> faculty will meet at least once a year to review the data collected using the assessment </w:t>
      </w:r>
      <w:r w:rsidR="0010042F">
        <w:rPr>
          <w:color w:val="auto"/>
        </w:rPr>
        <w:t>measures</w:t>
      </w:r>
      <w:r w:rsidRPr="00304FAF">
        <w:rPr>
          <w:color w:val="auto"/>
        </w:rPr>
        <w:t xml:space="preserve">.  This meeting could result in recommendations for program changes that are designed to enhance performance relative to the program’s outcomes.  </w:t>
      </w:r>
      <w:r w:rsidRPr="00137CF6">
        <w:rPr>
          <w:color w:val="auto"/>
        </w:rPr>
        <w:t xml:space="preserve">The results of the data collection, an interpretation of the results, and the recommended programmatic changes will be </w:t>
      </w:r>
      <w:r>
        <w:rPr>
          <w:color w:val="auto"/>
        </w:rPr>
        <w:t>submitted to the</w:t>
      </w:r>
      <w:r w:rsidRPr="00137CF6">
        <w:rPr>
          <w:color w:val="auto"/>
        </w:rPr>
        <w:t xml:space="preserve"> Office of Academic Affairs (in the required format) each year</w:t>
      </w:r>
      <w:r>
        <w:rPr>
          <w:color w:val="auto"/>
        </w:rPr>
        <w:t>.</w:t>
      </w:r>
    </w:p>
    <w:p w14:paraId="77874E64" w14:textId="1FD413AE" w:rsidR="00BF1F2B" w:rsidRPr="001C4A94" w:rsidRDefault="00BF1F2B" w:rsidP="00BF1F2B">
      <w:pPr>
        <w:pStyle w:val="BodyText2"/>
        <w:rPr>
          <w:color w:val="auto"/>
        </w:rPr>
      </w:pPr>
      <w:r w:rsidRPr="00304FAF">
        <w:rPr>
          <w:color w:val="auto"/>
        </w:rPr>
        <w:t xml:space="preserve">The faculty, after reviewing the collected data and the processes used to collect it, may decide to alter the Assessment Plan.  Changes may be made to any component of the plan, including the outcomes, assessment </w:t>
      </w:r>
      <w:r w:rsidR="0010042F">
        <w:rPr>
          <w:color w:val="auto"/>
        </w:rPr>
        <w:t>measures</w:t>
      </w:r>
      <w:r w:rsidRPr="00304FAF">
        <w:rPr>
          <w:color w:val="auto"/>
        </w:rPr>
        <w:t>, or any other aspect of the plan.  The changes will be approved by the faculty of the program.  The modified assessment plan will be forwarded to the dean’s office and the Office of Academic Affairs.</w:t>
      </w:r>
    </w:p>
    <w:p w14:paraId="7BA18EC8" w14:textId="77777777" w:rsidR="00BF1F2B" w:rsidRPr="00BF1F2B" w:rsidRDefault="00BF1F2B" w:rsidP="00BF1F2B"/>
    <w:sectPr w:rsidR="00BF1F2B" w:rsidRPr="00BF1F2B" w:rsidSect="006E7AD5">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C4A0A" w14:textId="77777777" w:rsidR="00C83077" w:rsidRDefault="00C83077">
      <w:r>
        <w:separator/>
      </w:r>
    </w:p>
  </w:endnote>
  <w:endnote w:type="continuationSeparator" w:id="0">
    <w:p w14:paraId="57DC4EDB" w14:textId="77777777" w:rsidR="00C83077" w:rsidRDefault="00C8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3681" w14:textId="06263798" w:rsidR="00B10748" w:rsidRDefault="00A80DC5" w:rsidP="00DE2DE2">
    <w:pPr>
      <w:pStyle w:val="Footer"/>
      <w:tabs>
        <w:tab w:val="clear" w:pos="4320"/>
        <w:tab w:val="clear" w:pos="8640"/>
      </w:tabs>
      <w:jc w:val="center"/>
      <w:rPr>
        <w:sz w:val="18"/>
        <w:szCs w:val="18"/>
      </w:rPr>
    </w:pPr>
    <w:r>
      <w:rPr>
        <w:sz w:val="18"/>
        <w:szCs w:val="18"/>
      </w:rPr>
      <w:t>C</w:t>
    </w:r>
    <w:r w:rsidR="006E7AD5">
      <w:rPr>
        <w:sz w:val="18"/>
        <w:szCs w:val="18"/>
      </w:rPr>
      <w:t xml:space="preserve">omputer </w:t>
    </w:r>
    <w:r>
      <w:rPr>
        <w:sz w:val="18"/>
        <w:szCs w:val="18"/>
      </w:rPr>
      <w:t>Systems</w:t>
    </w:r>
    <w:r w:rsidR="006E7AD5">
      <w:rPr>
        <w:sz w:val="18"/>
        <w:szCs w:val="18"/>
      </w:rPr>
      <w:t xml:space="preserve"> </w:t>
    </w:r>
    <w:r>
      <w:rPr>
        <w:sz w:val="18"/>
        <w:szCs w:val="18"/>
      </w:rPr>
      <w:t>Technol</w:t>
    </w:r>
    <w:r w:rsidR="006E7AD5">
      <w:rPr>
        <w:sz w:val="18"/>
        <w:szCs w:val="18"/>
      </w:rPr>
      <w:t>o</w:t>
    </w:r>
    <w:r>
      <w:rPr>
        <w:sz w:val="18"/>
        <w:szCs w:val="18"/>
      </w:rPr>
      <w:t>gy</w:t>
    </w:r>
    <w:r w:rsidR="006E7AD5">
      <w:rPr>
        <w:sz w:val="18"/>
        <w:szCs w:val="18"/>
      </w:rPr>
      <w:t xml:space="preserve"> </w:t>
    </w:r>
    <w:r>
      <w:rPr>
        <w:sz w:val="18"/>
        <w:szCs w:val="18"/>
      </w:rPr>
      <w:t>AAS</w:t>
    </w:r>
    <w:r w:rsidR="007035A0">
      <w:rPr>
        <w:sz w:val="18"/>
        <w:szCs w:val="18"/>
      </w:rPr>
      <w:tab/>
    </w:r>
    <w:r w:rsidR="007035A0">
      <w:rPr>
        <w:sz w:val="18"/>
        <w:szCs w:val="18"/>
      </w:rPr>
      <w:tab/>
    </w:r>
    <w:r w:rsidR="00B575A2">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676388">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676388">
      <w:rPr>
        <w:noProof/>
        <w:sz w:val="18"/>
        <w:szCs w:val="18"/>
      </w:rPr>
      <w:t>7</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EBABA" w14:textId="77777777" w:rsidR="00C83077" w:rsidRDefault="00C83077">
      <w:r>
        <w:separator/>
      </w:r>
    </w:p>
  </w:footnote>
  <w:footnote w:type="continuationSeparator" w:id="0">
    <w:p w14:paraId="4CC33E05" w14:textId="77777777" w:rsidR="00C83077" w:rsidRDefault="00C83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A6625"/>
    <w:multiLevelType w:val="hybridMultilevel"/>
    <w:tmpl w:val="8F2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C54E1"/>
    <w:multiLevelType w:val="hybridMultilevel"/>
    <w:tmpl w:val="1D22F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5D7794"/>
    <w:multiLevelType w:val="hybridMultilevel"/>
    <w:tmpl w:val="3EB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C28FB"/>
    <w:multiLevelType w:val="multilevel"/>
    <w:tmpl w:val="9EB8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055C5"/>
    <w:multiLevelType w:val="hybridMultilevel"/>
    <w:tmpl w:val="6EBC8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72C6F"/>
    <w:multiLevelType w:val="hybridMultilevel"/>
    <w:tmpl w:val="140EA6B0"/>
    <w:lvl w:ilvl="0" w:tplc="A41C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F1F4DCB"/>
    <w:multiLevelType w:val="hybridMultilevel"/>
    <w:tmpl w:val="43740C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242FD"/>
    <w:multiLevelType w:val="hybridMultilevel"/>
    <w:tmpl w:val="5F86E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4F3275B9"/>
    <w:multiLevelType w:val="hybridMultilevel"/>
    <w:tmpl w:val="1D7458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4D12C7"/>
    <w:multiLevelType w:val="hybridMultilevel"/>
    <w:tmpl w:val="382C5A38"/>
    <w:lvl w:ilvl="0" w:tplc="977AB806">
      <w:start w:val="1"/>
      <w:numFmt w:val="bullet"/>
      <w:lvlText w:val=""/>
      <w:lvlJc w:val="left"/>
      <w:pPr>
        <w:tabs>
          <w:tab w:val="num" w:pos="720"/>
        </w:tabs>
        <w:ind w:left="720" w:hanging="360"/>
      </w:pPr>
      <w:rPr>
        <w:rFonts w:ascii="Symbol" w:hAnsi="Symbol" w:hint="default"/>
        <w:sz w:val="20"/>
      </w:rPr>
    </w:lvl>
    <w:lvl w:ilvl="1" w:tplc="42F87824" w:tentative="1">
      <w:start w:val="1"/>
      <w:numFmt w:val="bullet"/>
      <w:lvlText w:val="o"/>
      <w:lvlJc w:val="left"/>
      <w:pPr>
        <w:tabs>
          <w:tab w:val="num" w:pos="1440"/>
        </w:tabs>
        <w:ind w:left="1440" w:hanging="360"/>
      </w:pPr>
      <w:rPr>
        <w:rFonts w:ascii="Courier New" w:hAnsi="Courier New" w:hint="default"/>
        <w:sz w:val="20"/>
      </w:rPr>
    </w:lvl>
    <w:lvl w:ilvl="2" w:tplc="A3846C58" w:tentative="1">
      <w:start w:val="1"/>
      <w:numFmt w:val="bullet"/>
      <w:lvlText w:val=""/>
      <w:lvlJc w:val="left"/>
      <w:pPr>
        <w:tabs>
          <w:tab w:val="num" w:pos="2160"/>
        </w:tabs>
        <w:ind w:left="2160" w:hanging="360"/>
      </w:pPr>
      <w:rPr>
        <w:rFonts w:ascii="Wingdings" w:hAnsi="Wingdings" w:hint="default"/>
        <w:sz w:val="20"/>
      </w:rPr>
    </w:lvl>
    <w:lvl w:ilvl="3" w:tplc="DE169C9C" w:tentative="1">
      <w:start w:val="1"/>
      <w:numFmt w:val="bullet"/>
      <w:lvlText w:val=""/>
      <w:lvlJc w:val="left"/>
      <w:pPr>
        <w:tabs>
          <w:tab w:val="num" w:pos="2880"/>
        </w:tabs>
        <w:ind w:left="2880" w:hanging="360"/>
      </w:pPr>
      <w:rPr>
        <w:rFonts w:ascii="Wingdings" w:hAnsi="Wingdings" w:hint="default"/>
        <w:sz w:val="20"/>
      </w:rPr>
    </w:lvl>
    <w:lvl w:ilvl="4" w:tplc="9AAAEFD6" w:tentative="1">
      <w:start w:val="1"/>
      <w:numFmt w:val="bullet"/>
      <w:lvlText w:val=""/>
      <w:lvlJc w:val="left"/>
      <w:pPr>
        <w:tabs>
          <w:tab w:val="num" w:pos="3600"/>
        </w:tabs>
        <w:ind w:left="3600" w:hanging="360"/>
      </w:pPr>
      <w:rPr>
        <w:rFonts w:ascii="Wingdings" w:hAnsi="Wingdings" w:hint="default"/>
        <w:sz w:val="20"/>
      </w:rPr>
    </w:lvl>
    <w:lvl w:ilvl="5" w:tplc="871EF150" w:tentative="1">
      <w:start w:val="1"/>
      <w:numFmt w:val="bullet"/>
      <w:lvlText w:val=""/>
      <w:lvlJc w:val="left"/>
      <w:pPr>
        <w:tabs>
          <w:tab w:val="num" w:pos="4320"/>
        </w:tabs>
        <w:ind w:left="4320" w:hanging="360"/>
      </w:pPr>
      <w:rPr>
        <w:rFonts w:ascii="Wingdings" w:hAnsi="Wingdings" w:hint="default"/>
        <w:sz w:val="20"/>
      </w:rPr>
    </w:lvl>
    <w:lvl w:ilvl="6" w:tplc="41688D2A" w:tentative="1">
      <w:start w:val="1"/>
      <w:numFmt w:val="bullet"/>
      <w:lvlText w:val=""/>
      <w:lvlJc w:val="left"/>
      <w:pPr>
        <w:tabs>
          <w:tab w:val="num" w:pos="5040"/>
        </w:tabs>
        <w:ind w:left="5040" w:hanging="360"/>
      </w:pPr>
      <w:rPr>
        <w:rFonts w:ascii="Wingdings" w:hAnsi="Wingdings" w:hint="default"/>
        <w:sz w:val="20"/>
      </w:rPr>
    </w:lvl>
    <w:lvl w:ilvl="7" w:tplc="2FD2E3C6" w:tentative="1">
      <w:start w:val="1"/>
      <w:numFmt w:val="bullet"/>
      <w:lvlText w:val=""/>
      <w:lvlJc w:val="left"/>
      <w:pPr>
        <w:tabs>
          <w:tab w:val="num" w:pos="5760"/>
        </w:tabs>
        <w:ind w:left="5760" w:hanging="360"/>
      </w:pPr>
      <w:rPr>
        <w:rFonts w:ascii="Wingdings" w:hAnsi="Wingdings" w:hint="default"/>
        <w:sz w:val="20"/>
      </w:rPr>
    </w:lvl>
    <w:lvl w:ilvl="8" w:tplc="AF502B2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44C79"/>
    <w:multiLevelType w:val="multilevel"/>
    <w:tmpl w:val="EFA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3540332">
    <w:abstractNumId w:val="27"/>
  </w:num>
  <w:num w:numId="2" w16cid:durableId="1704212566">
    <w:abstractNumId w:val="32"/>
  </w:num>
  <w:num w:numId="3" w16cid:durableId="195973312">
    <w:abstractNumId w:val="9"/>
  </w:num>
  <w:num w:numId="4" w16cid:durableId="309792295">
    <w:abstractNumId w:val="18"/>
  </w:num>
  <w:num w:numId="5" w16cid:durableId="1676835579">
    <w:abstractNumId w:val="1"/>
  </w:num>
  <w:num w:numId="6" w16cid:durableId="1890919442">
    <w:abstractNumId w:val="16"/>
  </w:num>
  <w:num w:numId="7" w16cid:durableId="1689407378">
    <w:abstractNumId w:val="7"/>
  </w:num>
  <w:num w:numId="8" w16cid:durableId="1804301120">
    <w:abstractNumId w:val="8"/>
  </w:num>
  <w:num w:numId="9" w16cid:durableId="131792961">
    <w:abstractNumId w:val="12"/>
  </w:num>
  <w:num w:numId="10" w16cid:durableId="1866794843">
    <w:abstractNumId w:val="11"/>
  </w:num>
  <w:num w:numId="11" w16cid:durableId="1195582093">
    <w:abstractNumId w:val="3"/>
  </w:num>
  <w:num w:numId="12" w16cid:durableId="790561577">
    <w:abstractNumId w:val="28"/>
  </w:num>
  <w:num w:numId="13" w16cid:durableId="1492869583">
    <w:abstractNumId w:val="24"/>
  </w:num>
  <w:num w:numId="14" w16cid:durableId="25371297">
    <w:abstractNumId w:val="0"/>
  </w:num>
  <w:num w:numId="15" w16cid:durableId="1207640535">
    <w:abstractNumId w:val="20"/>
  </w:num>
  <w:num w:numId="16" w16cid:durableId="309602951">
    <w:abstractNumId w:val="15"/>
  </w:num>
  <w:num w:numId="17" w16cid:durableId="1064374949">
    <w:abstractNumId w:val="6"/>
  </w:num>
  <w:num w:numId="18" w16cid:durableId="638918088">
    <w:abstractNumId w:val="29"/>
  </w:num>
  <w:num w:numId="19" w16cid:durableId="1085149106">
    <w:abstractNumId w:val="34"/>
  </w:num>
  <w:num w:numId="20" w16cid:durableId="1278871420">
    <w:abstractNumId w:val="4"/>
  </w:num>
  <w:num w:numId="21" w16cid:durableId="1690571113">
    <w:abstractNumId w:val="23"/>
  </w:num>
  <w:num w:numId="22" w16cid:durableId="1971782511">
    <w:abstractNumId w:val="21"/>
  </w:num>
  <w:num w:numId="23" w16cid:durableId="2008246574">
    <w:abstractNumId w:val="26"/>
  </w:num>
  <w:num w:numId="24" w16cid:durableId="1128233545">
    <w:abstractNumId w:val="25"/>
  </w:num>
  <w:num w:numId="25" w16cid:durableId="798763207">
    <w:abstractNumId w:val="30"/>
  </w:num>
  <w:num w:numId="26" w16cid:durableId="1999461423">
    <w:abstractNumId w:val="22"/>
  </w:num>
  <w:num w:numId="27" w16cid:durableId="1937594594">
    <w:abstractNumId w:val="14"/>
  </w:num>
  <w:num w:numId="28" w16cid:durableId="824709878">
    <w:abstractNumId w:val="19"/>
  </w:num>
  <w:num w:numId="29" w16cid:durableId="518009247">
    <w:abstractNumId w:val="5"/>
  </w:num>
  <w:num w:numId="30" w16cid:durableId="559903756">
    <w:abstractNumId w:val="2"/>
  </w:num>
  <w:num w:numId="31" w16cid:durableId="355231900">
    <w:abstractNumId w:val="13"/>
  </w:num>
  <w:num w:numId="32" w16cid:durableId="1820340878">
    <w:abstractNumId w:val="17"/>
  </w:num>
  <w:num w:numId="33" w16cid:durableId="19551037">
    <w:abstractNumId w:val="33"/>
  </w:num>
  <w:num w:numId="34" w16cid:durableId="29190278">
    <w:abstractNumId w:val="31"/>
  </w:num>
  <w:num w:numId="35" w16cid:durableId="1247768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003C"/>
    <w:rsid w:val="0005646D"/>
    <w:rsid w:val="0006117A"/>
    <w:rsid w:val="000628E2"/>
    <w:rsid w:val="000656BB"/>
    <w:rsid w:val="000B2F6B"/>
    <w:rsid w:val="000C2776"/>
    <w:rsid w:val="000C4766"/>
    <w:rsid w:val="000C6589"/>
    <w:rsid w:val="000E4B82"/>
    <w:rsid w:val="0010042F"/>
    <w:rsid w:val="00113CF1"/>
    <w:rsid w:val="00115F17"/>
    <w:rsid w:val="00120CC0"/>
    <w:rsid w:val="00157F09"/>
    <w:rsid w:val="00176534"/>
    <w:rsid w:val="0018012B"/>
    <w:rsid w:val="00187927"/>
    <w:rsid w:val="00192D44"/>
    <w:rsid w:val="001C4A5B"/>
    <w:rsid w:val="001D225D"/>
    <w:rsid w:val="00225DAB"/>
    <w:rsid w:val="002309E9"/>
    <w:rsid w:val="00247BBA"/>
    <w:rsid w:val="00254F96"/>
    <w:rsid w:val="002806FC"/>
    <w:rsid w:val="00297EC9"/>
    <w:rsid w:val="002E3020"/>
    <w:rsid w:val="002F0668"/>
    <w:rsid w:val="00304AC5"/>
    <w:rsid w:val="00310600"/>
    <w:rsid w:val="003838E1"/>
    <w:rsid w:val="003A0730"/>
    <w:rsid w:val="003D74BC"/>
    <w:rsid w:val="003E1EEB"/>
    <w:rsid w:val="00400066"/>
    <w:rsid w:val="00400895"/>
    <w:rsid w:val="004145F6"/>
    <w:rsid w:val="004207F8"/>
    <w:rsid w:val="00425CAC"/>
    <w:rsid w:val="004429FF"/>
    <w:rsid w:val="004454C9"/>
    <w:rsid w:val="00451439"/>
    <w:rsid w:val="0045193B"/>
    <w:rsid w:val="004561CF"/>
    <w:rsid w:val="004703C9"/>
    <w:rsid w:val="004744B6"/>
    <w:rsid w:val="00482209"/>
    <w:rsid w:val="004A1E7F"/>
    <w:rsid w:val="004E0276"/>
    <w:rsid w:val="00517BC9"/>
    <w:rsid w:val="005313B1"/>
    <w:rsid w:val="00542AA9"/>
    <w:rsid w:val="0054428F"/>
    <w:rsid w:val="0055455E"/>
    <w:rsid w:val="00554B73"/>
    <w:rsid w:val="0055782F"/>
    <w:rsid w:val="00573AD8"/>
    <w:rsid w:val="005932BA"/>
    <w:rsid w:val="00597F97"/>
    <w:rsid w:val="005C34AC"/>
    <w:rsid w:val="005E5555"/>
    <w:rsid w:val="00616570"/>
    <w:rsid w:val="00621C93"/>
    <w:rsid w:val="00644778"/>
    <w:rsid w:val="00666235"/>
    <w:rsid w:val="00676388"/>
    <w:rsid w:val="006B4456"/>
    <w:rsid w:val="006E61D9"/>
    <w:rsid w:val="006E7AD5"/>
    <w:rsid w:val="006F136F"/>
    <w:rsid w:val="006F604E"/>
    <w:rsid w:val="007035A0"/>
    <w:rsid w:val="00745996"/>
    <w:rsid w:val="007774EF"/>
    <w:rsid w:val="00780E40"/>
    <w:rsid w:val="007C460D"/>
    <w:rsid w:val="007E1478"/>
    <w:rsid w:val="00803912"/>
    <w:rsid w:val="00822648"/>
    <w:rsid w:val="00823BF4"/>
    <w:rsid w:val="00860ADC"/>
    <w:rsid w:val="00873DC3"/>
    <w:rsid w:val="00887E3D"/>
    <w:rsid w:val="008911ED"/>
    <w:rsid w:val="008939AB"/>
    <w:rsid w:val="0089630E"/>
    <w:rsid w:val="008C4CF5"/>
    <w:rsid w:val="008E5469"/>
    <w:rsid w:val="008F6B89"/>
    <w:rsid w:val="00956ADC"/>
    <w:rsid w:val="00967D39"/>
    <w:rsid w:val="009B7C34"/>
    <w:rsid w:val="009D226F"/>
    <w:rsid w:val="009D57E5"/>
    <w:rsid w:val="009E60D3"/>
    <w:rsid w:val="009F049D"/>
    <w:rsid w:val="009F3951"/>
    <w:rsid w:val="00A32B0C"/>
    <w:rsid w:val="00A47F8E"/>
    <w:rsid w:val="00A80DC5"/>
    <w:rsid w:val="00A94A98"/>
    <w:rsid w:val="00AA0EBF"/>
    <w:rsid w:val="00AA1DF2"/>
    <w:rsid w:val="00AA4295"/>
    <w:rsid w:val="00AB06E0"/>
    <w:rsid w:val="00AB58CC"/>
    <w:rsid w:val="00AC1859"/>
    <w:rsid w:val="00AD2200"/>
    <w:rsid w:val="00AD4378"/>
    <w:rsid w:val="00B012E1"/>
    <w:rsid w:val="00B03AEC"/>
    <w:rsid w:val="00B10748"/>
    <w:rsid w:val="00B43584"/>
    <w:rsid w:val="00B575A2"/>
    <w:rsid w:val="00B64DA3"/>
    <w:rsid w:val="00B8031B"/>
    <w:rsid w:val="00B81AC2"/>
    <w:rsid w:val="00B86D78"/>
    <w:rsid w:val="00BB3001"/>
    <w:rsid w:val="00BD1561"/>
    <w:rsid w:val="00BD760F"/>
    <w:rsid w:val="00BF1F2B"/>
    <w:rsid w:val="00C01A04"/>
    <w:rsid w:val="00C30417"/>
    <w:rsid w:val="00C30477"/>
    <w:rsid w:val="00C42343"/>
    <w:rsid w:val="00C530CF"/>
    <w:rsid w:val="00C83077"/>
    <w:rsid w:val="00C83114"/>
    <w:rsid w:val="00C868C6"/>
    <w:rsid w:val="00C873A5"/>
    <w:rsid w:val="00C87E0E"/>
    <w:rsid w:val="00CA4BA4"/>
    <w:rsid w:val="00CA6101"/>
    <w:rsid w:val="00CB2832"/>
    <w:rsid w:val="00CE1F88"/>
    <w:rsid w:val="00CE2C5D"/>
    <w:rsid w:val="00D25456"/>
    <w:rsid w:val="00D44E39"/>
    <w:rsid w:val="00D629C2"/>
    <w:rsid w:val="00D675A7"/>
    <w:rsid w:val="00D94478"/>
    <w:rsid w:val="00DC219C"/>
    <w:rsid w:val="00DD05ED"/>
    <w:rsid w:val="00DE2DE2"/>
    <w:rsid w:val="00DF2341"/>
    <w:rsid w:val="00DF65F3"/>
    <w:rsid w:val="00DF66DC"/>
    <w:rsid w:val="00E001D3"/>
    <w:rsid w:val="00E03814"/>
    <w:rsid w:val="00E04C09"/>
    <w:rsid w:val="00E26891"/>
    <w:rsid w:val="00E54B85"/>
    <w:rsid w:val="00E5781F"/>
    <w:rsid w:val="00EA4474"/>
    <w:rsid w:val="00EB3DEF"/>
    <w:rsid w:val="00EC4562"/>
    <w:rsid w:val="00EC7A77"/>
    <w:rsid w:val="00EE733D"/>
    <w:rsid w:val="00EF3306"/>
    <w:rsid w:val="00F0158F"/>
    <w:rsid w:val="00F06E17"/>
    <w:rsid w:val="00F12191"/>
    <w:rsid w:val="00F162EC"/>
    <w:rsid w:val="00F328F2"/>
    <w:rsid w:val="00F6175C"/>
    <w:rsid w:val="00F811B1"/>
    <w:rsid w:val="00FA0F0B"/>
    <w:rsid w:val="00FB12C2"/>
    <w:rsid w:val="00FC4D40"/>
    <w:rsid w:val="00FC5F5E"/>
    <w:rsid w:val="00FC6AC6"/>
    <w:rsid w:val="00FD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CFF7C"/>
  <w15:chartTrackingRefBased/>
  <w15:docId w15:val="{504E4EF1-2678-4E1C-BD6B-BC919182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D675A7"/>
    <w:pPr>
      <w:keepNext/>
      <w:widowControl w:val="0"/>
      <w:spacing w:line="0" w:lineRule="atLeast"/>
      <w:jc w:val="center"/>
      <w:outlineLvl w:val="0"/>
    </w:pPr>
    <w:rPr>
      <w:b/>
      <w:smallCaps/>
      <w:sz w:val="26"/>
      <w:szCs w:val="20"/>
    </w:rPr>
  </w:style>
  <w:style w:type="paragraph" w:styleId="Heading2">
    <w:name w:val="heading 2"/>
    <w:basedOn w:val="Normal"/>
    <w:next w:val="Normal"/>
    <w:qFormat/>
    <w:rsid w:val="00BD760F"/>
    <w:pPr>
      <w:keepNext/>
      <w:widowControl w:val="0"/>
      <w:spacing w:before="90" w:after="34"/>
      <w:outlineLvl w:val="1"/>
    </w:pPr>
    <w:rPr>
      <w:b/>
      <w:bCs/>
      <w:smallCaps/>
      <w:sz w:val="26"/>
      <w:szCs w:val="20"/>
    </w:rPr>
  </w:style>
  <w:style w:type="paragraph" w:styleId="Heading3">
    <w:name w:val="heading 3"/>
    <w:basedOn w:val="Normal"/>
    <w:next w:val="Normal"/>
    <w:qFormat/>
    <w:rsid w:val="00BD760F"/>
    <w:pPr>
      <w:keepNext/>
      <w:spacing w:before="240"/>
      <w:outlineLvl w:val="2"/>
    </w:pPr>
    <w:rPr>
      <w:rFonts w:cs="Arial"/>
      <w:b/>
      <w:bCs/>
      <w:szCs w:val="26"/>
      <w:u w:val="single"/>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link w:val="HeadingAChar"/>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A92408"/>
    <w:pPr>
      <w:spacing w:before="120"/>
    </w:pPr>
    <w:rPr>
      <w:b/>
      <w:bCs/>
      <w:i/>
      <w:iCs/>
    </w:rPr>
  </w:style>
  <w:style w:type="paragraph" w:styleId="TOC2">
    <w:name w:val="toc 2"/>
    <w:basedOn w:val="Normal"/>
    <w:next w:val="Normal"/>
    <w:autoRedefine/>
    <w:uiPriority w:val="39"/>
    <w:rsid w:val="00F811B1"/>
    <w:pPr>
      <w:tabs>
        <w:tab w:val="right" w:leader="dot" w:pos="9926"/>
      </w:tabs>
      <w:spacing w:before="120"/>
      <w:ind w:left="240"/>
    </w:pPr>
    <w:rPr>
      <w:b/>
      <w:bCs/>
      <w:noProof/>
      <w:color w:val="000000" w:themeColor="text1"/>
      <w:sz w:val="22"/>
      <w:szCs w:val="22"/>
    </w:rPr>
  </w:style>
  <w:style w:type="paragraph" w:styleId="TOC3">
    <w:name w:val="toc 3"/>
    <w:basedOn w:val="Normal"/>
    <w:next w:val="Normal"/>
    <w:autoRedefine/>
    <w:uiPriority w:val="39"/>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NormalWeb">
    <w:name w:val="Normal (Web)"/>
    <w:basedOn w:val="Normal"/>
    <w:uiPriority w:val="99"/>
    <w:rsid w:val="007035A0"/>
    <w:pPr>
      <w:spacing w:before="100" w:beforeAutospacing="1" w:after="100" w:afterAutospacing="1"/>
    </w:pPr>
  </w:style>
  <w:style w:type="character" w:customStyle="1" w:styleId="HeadingAChar">
    <w:name w:val="HeadingA Char"/>
    <w:link w:val="HeadingA"/>
    <w:rsid w:val="007035A0"/>
    <w:rPr>
      <w:b/>
      <w:smallCaps/>
      <w:sz w:val="26"/>
      <w:szCs w:val="24"/>
    </w:rPr>
  </w:style>
  <w:style w:type="paragraph" w:styleId="TOCHeading">
    <w:name w:val="TOC Heading"/>
    <w:basedOn w:val="Heading1"/>
    <w:next w:val="Normal"/>
    <w:uiPriority w:val="39"/>
    <w:semiHidden/>
    <w:unhideWhenUsed/>
    <w:qFormat/>
    <w:rsid w:val="00D675A7"/>
    <w:pPr>
      <w:keepLines/>
      <w:widowControl/>
      <w:spacing w:before="480" w:line="276" w:lineRule="auto"/>
      <w:jc w:val="left"/>
      <w:outlineLvl w:val="9"/>
    </w:pPr>
    <w:rPr>
      <w:rFonts w:ascii="Cambria" w:eastAsia="MS Gothic" w:hAnsi="Cambria"/>
      <w:bCs/>
      <w:smallCaps w:val="0"/>
      <w:color w:val="365F91"/>
      <w:sz w:val="28"/>
      <w:szCs w:val="28"/>
      <w:lang w:eastAsia="ja-JP"/>
    </w:rPr>
  </w:style>
  <w:style w:type="character" w:styleId="Emphasis">
    <w:name w:val="Emphasis"/>
    <w:qFormat/>
    <w:rsid w:val="00A47F8E"/>
    <w:rPr>
      <w:i/>
      <w:iCs/>
    </w:rPr>
  </w:style>
  <w:style w:type="paragraph" w:styleId="ListParagraph">
    <w:name w:val="List Paragraph"/>
    <w:basedOn w:val="Normal"/>
    <w:uiPriority w:val="34"/>
    <w:qFormat/>
    <w:rsid w:val="00AA0EB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176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0671">
      <w:bodyDiv w:val="1"/>
      <w:marLeft w:val="0"/>
      <w:marRight w:val="0"/>
      <w:marTop w:val="0"/>
      <w:marBottom w:val="0"/>
      <w:divBdr>
        <w:top w:val="none" w:sz="0" w:space="0" w:color="auto"/>
        <w:left w:val="none" w:sz="0" w:space="0" w:color="auto"/>
        <w:bottom w:val="none" w:sz="0" w:space="0" w:color="auto"/>
        <w:right w:val="none" w:sz="0" w:space="0" w:color="auto"/>
      </w:divBdr>
    </w:div>
    <w:div w:id="707798273">
      <w:bodyDiv w:val="1"/>
      <w:marLeft w:val="0"/>
      <w:marRight w:val="0"/>
      <w:marTop w:val="0"/>
      <w:marBottom w:val="0"/>
      <w:divBdr>
        <w:top w:val="none" w:sz="0" w:space="0" w:color="auto"/>
        <w:left w:val="none" w:sz="0" w:space="0" w:color="auto"/>
        <w:bottom w:val="none" w:sz="0" w:space="0" w:color="auto"/>
        <w:right w:val="none" w:sz="0" w:space="0" w:color="auto"/>
      </w:divBdr>
    </w:div>
    <w:div w:id="971715320">
      <w:bodyDiv w:val="1"/>
      <w:marLeft w:val="0"/>
      <w:marRight w:val="0"/>
      <w:marTop w:val="0"/>
      <w:marBottom w:val="0"/>
      <w:divBdr>
        <w:top w:val="none" w:sz="0" w:space="0" w:color="auto"/>
        <w:left w:val="none" w:sz="0" w:space="0" w:color="auto"/>
        <w:bottom w:val="none" w:sz="0" w:space="0" w:color="auto"/>
        <w:right w:val="none" w:sz="0" w:space="0" w:color="auto"/>
      </w:divBdr>
    </w:div>
    <w:div w:id="1548224535">
      <w:bodyDiv w:val="1"/>
      <w:marLeft w:val="0"/>
      <w:marRight w:val="0"/>
      <w:marTop w:val="0"/>
      <w:marBottom w:val="0"/>
      <w:divBdr>
        <w:top w:val="none" w:sz="0" w:space="0" w:color="auto"/>
        <w:left w:val="none" w:sz="0" w:space="0" w:color="auto"/>
        <w:bottom w:val="none" w:sz="0" w:space="0" w:color="auto"/>
        <w:right w:val="none" w:sz="0" w:space="0" w:color="auto"/>
      </w:divBdr>
    </w:div>
    <w:div w:id="1884704985">
      <w:bodyDiv w:val="1"/>
      <w:marLeft w:val="0"/>
      <w:marRight w:val="0"/>
      <w:marTop w:val="0"/>
      <w:marBottom w:val="0"/>
      <w:divBdr>
        <w:top w:val="none" w:sz="0" w:space="0" w:color="auto"/>
        <w:left w:val="none" w:sz="0" w:space="0" w:color="auto"/>
        <w:bottom w:val="none" w:sz="0" w:space="0" w:color="auto"/>
        <w:right w:val="none" w:sz="0" w:space="0" w:color="auto"/>
      </w:divBdr>
    </w:div>
    <w:div w:id="1939174266">
      <w:bodyDiv w:val="1"/>
      <w:marLeft w:val="0"/>
      <w:marRight w:val="0"/>
      <w:marTop w:val="0"/>
      <w:marBottom w:val="0"/>
      <w:divBdr>
        <w:top w:val="none" w:sz="0" w:space="0" w:color="auto"/>
        <w:left w:val="none" w:sz="0" w:space="0" w:color="auto"/>
        <w:bottom w:val="none" w:sz="0" w:space="0" w:color="auto"/>
        <w:right w:val="none" w:sz="0" w:space="0" w:color="auto"/>
      </w:divBdr>
      <w:divsChild>
        <w:div w:id="1492022223">
          <w:marLeft w:val="0"/>
          <w:marRight w:val="0"/>
          <w:marTop w:val="0"/>
          <w:marBottom w:val="0"/>
          <w:divBdr>
            <w:top w:val="none" w:sz="0" w:space="0" w:color="auto"/>
            <w:left w:val="none" w:sz="0" w:space="0" w:color="auto"/>
            <w:bottom w:val="none" w:sz="0" w:space="0" w:color="auto"/>
            <w:right w:val="none" w:sz="0" w:space="0" w:color="auto"/>
          </w:divBdr>
          <w:divsChild>
            <w:div w:id="873349927">
              <w:marLeft w:val="0"/>
              <w:marRight w:val="0"/>
              <w:marTop w:val="0"/>
              <w:marBottom w:val="0"/>
              <w:divBdr>
                <w:top w:val="none" w:sz="0" w:space="0" w:color="auto"/>
                <w:left w:val="none" w:sz="0" w:space="0" w:color="auto"/>
                <w:bottom w:val="none" w:sz="0" w:space="0" w:color="auto"/>
                <w:right w:val="none" w:sz="0" w:space="0" w:color="auto"/>
              </w:divBdr>
              <w:divsChild>
                <w:div w:id="892810739">
                  <w:marLeft w:val="0"/>
                  <w:marRight w:val="0"/>
                  <w:marTop w:val="0"/>
                  <w:marBottom w:val="0"/>
                  <w:divBdr>
                    <w:top w:val="none" w:sz="0" w:space="0" w:color="auto"/>
                    <w:left w:val="none" w:sz="0" w:space="0" w:color="auto"/>
                    <w:bottom w:val="none" w:sz="0" w:space="0" w:color="auto"/>
                    <w:right w:val="none" w:sz="0" w:space="0" w:color="auto"/>
                  </w:divBdr>
                  <w:divsChild>
                    <w:div w:id="1897743386">
                      <w:marLeft w:val="0"/>
                      <w:marRight w:val="0"/>
                      <w:marTop w:val="0"/>
                      <w:marBottom w:val="0"/>
                      <w:divBdr>
                        <w:top w:val="none" w:sz="0" w:space="0" w:color="auto"/>
                        <w:left w:val="none" w:sz="0" w:space="0" w:color="auto"/>
                        <w:bottom w:val="none" w:sz="0" w:space="0" w:color="auto"/>
                        <w:right w:val="none" w:sz="0" w:space="0" w:color="auto"/>
                      </w:divBdr>
                      <w:divsChild>
                        <w:div w:id="8635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14FE-1D91-44B4-BA42-F65A43B6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1088</Words>
  <Characters>5936</Characters>
  <Application>Microsoft Office Word</Application>
  <DocSecurity>0</DocSecurity>
  <Lines>212</Lines>
  <Paragraphs>132</Paragraphs>
  <ScaleCrop>false</ScaleCrop>
  <HeadingPairs>
    <vt:vector size="2" baseType="variant">
      <vt:variant>
        <vt:lpstr>Title</vt:lpstr>
      </vt:variant>
      <vt:variant>
        <vt:i4>1</vt:i4>
      </vt:variant>
    </vt:vector>
  </HeadingPairs>
  <TitlesOfParts>
    <vt:vector size="1" baseType="lpstr">
      <vt:lpstr>Assessment Plan for:</vt:lpstr>
    </vt:vector>
  </TitlesOfParts>
  <Company>Mat-Su College</Company>
  <LinksUpToDate>false</LinksUpToDate>
  <CharactersWithSpaces>6892</CharactersWithSpaces>
  <SharedDoc>false</SharedDoc>
  <HLinks>
    <vt:vector size="102" baseType="variant">
      <vt:variant>
        <vt:i4>1507379</vt:i4>
      </vt:variant>
      <vt:variant>
        <vt:i4>98</vt:i4>
      </vt:variant>
      <vt:variant>
        <vt:i4>0</vt:i4>
      </vt:variant>
      <vt:variant>
        <vt:i4>5</vt:i4>
      </vt:variant>
      <vt:variant>
        <vt:lpwstr/>
      </vt:variant>
      <vt:variant>
        <vt:lpwstr>_Toc445212348</vt:lpwstr>
      </vt:variant>
      <vt:variant>
        <vt:i4>1507379</vt:i4>
      </vt:variant>
      <vt:variant>
        <vt:i4>92</vt:i4>
      </vt:variant>
      <vt:variant>
        <vt:i4>0</vt:i4>
      </vt:variant>
      <vt:variant>
        <vt:i4>5</vt:i4>
      </vt:variant>
      <vt:variant>
        <vt:lpwstr/>
      </vt:variant>
      <vt:variant>
        <vt:lpwstr>_Toc445212347</vt:lpwstr>
      </vt:variant>
      <vt:variant>
        <vt:i4>1507379</vt:i4>
      </vt:variant>
      <vt:variant>
        <vt:i4>86</vt:i4>
      </vt:variant>
      <vt:variant>
        <vt:i4>0</vt:i4>
      </vt:variant>
      <vt:variant>
        <vt:i4>5</vt:i4>
      </vt:variant>
      <vt:variant>
        <vt:lpwstr/>
      </vt:variant>
      <vt:variant>
        <vt:lpwstr>_Toc445212346</vt:lpwstr>
      </vt:variant>
      <vt:variant>
        <vt:i4>1507379</vt:i4>
      </vt:variant>
      <vt:variant>
        <vt:i4>80</vt:i4>
      </vt:variant>
      <vt:variant>
        <vt:i4>0</vt:i4>
      </vt:variant>
      <vt:variant>
        <vt:i4>5</vt:i4>
      </vt:variant>
      <vt:variant>
        <vt:lpwstr/>
      </vt:variant>
      <vt:variant>
        <vt:lpwstr>_Toc445212345</vt:lpwstr>
      </vt:variant>
      <vt:variant>
        <vt:i4>1507379</vt:i4>
      </vt:variant>
      <vt:variant>
        <vt:i4>74</vt:i4>
      </vt:variant>
      <vt:variant>
        <vt:i4>0</vt:i4>
      </vt:variant>
      <vt:variant>
        <vt:i4>5</vt:i4>
      </vt:variant>
      <vt:variant>
        <vt:lpwstr/>
      </vt:variant>
      <vt:variant>
        <vt:lpwstr>_Toc445212344</vt:lpwstr>
      </vt:variant>
      <vt:variant>
        <vt:i4>1507379</vt:i4>
      </vt:variant>
      <vt:variant>
        <vt:i4>68</vt:i4>
      </vt:variant>
      <vt:variant>
        <vt:i4>0</vt:i4>
      </vt:variant>
      <vt:variant>
        <vt:i4>5</vt:i4>
      </vt:variant>
      <vt:variant>
        <vt:lpwstr/>
      </vt:variant>
      <vt:variant>
        <vt:lpwstr>_Toc445212343</vt:lpwstr>
      </vt:variant>
      <vt:variant>
        <vt:i4>1507379</vt:i4>
      </vt:variant>
      <vt:variant>
        <vt:i4>62</vt:i4>
      </vt:variant>
      <vt:variant>
        <vt:i4>0</vt:i4>
      </vt:variant>
      <vt:variant>
        <vt:i4>5</vt:i4>
      </vt:variant>
      <vt:variant>
        <vt:lpwstr/>
      </vt:variant>
      <vt:variant>
        <vt:lpwstr>_Toc445212342</vt:lpwstr>
      </vt:variant>
      <vt:variant>
        <vt:i4>1507379</vt:i4>
      </vt:variant>
      <vt:variant>
        <vt:i4>56</vt:i4>
      </vt:variant>
      <vt:variant>
        <vt:i4>0</vt:i4>
      </vt:variant>
      <vt:variant>
        <vt:i4>5</vt:i4>
      </vt:variant>
      <vt:variant>
        <vt:lpwstr/>
      </vt:variant>
      <vt:variant>
        <vt:lpwstr>_Toc445212341</vt:lpwstr>
      </vt:variant>
      <vt:variant>
        <vt:i4>1507379</vt:i4>
      </vt:variant>
      <vt:variant>
        <vt:i4>50</vt:i4>
      </vt:variant>
      <vt:variant>
        <vt:i4>0</vt:i4>
      </vt:variant>
      <vt:variant>
        <vt:i4>5</vt:i4>
      </vt:variant>
      <vt:variant>
        <vt:lpwstr/>
      </vt:variant>
      <vt:variant>
        <vt:lpwstr>_Toc445212340</vt:lpwstr>
      </vt:variant>
      <vt:variant>
        <vt:i4>1048627</vt:i4>
      </vt:variant>
      <vt:variant>
        <vt:i4>44</vt:i4>
      </vt:variant>
      <vt:variant>
        <vt:i4>0</vt:i4>
      </vt:variant>
      <vt:variant>
        <vt:i4>5</vt:i4>
      </vt:variant>
      <vt:variant>
        <vt:lpwstr/>
      </vt:variant>
      <vt:variant>
        <vt:lpwstr>_Toc445212339</vt:lpwstr>
      </vt:variant>
      <vt:variant>
        <vt:i4>1048627</vt:i4>
      </vt:variant>
      <vt:variant>
        <vt:i4>38</vt:i4>
      </vt:variant>
      <vt:variant>
        <vt:i4>0</vt:i4>
      </vt:variant>
      <vt:variant>
        <vt:i4>5</vt:i4>
      </vt:variant>
      <vt:variant>
        <vt:lpwstr/>
      </vt:variant>
      <vt:variant>
        <vt:lpwstr>_Toc445212338</vt:lpwstr>
      </vt:variant>
      <vt:variant>
        <vt:i4>1048627</vt:i4>
      </vt:variant>
      <vt:variant>
        <vt:i4>32</vt:i4>
      </vt:variant>
      <vt:variant>
        <vt:i4>0</vt:i4>
      </vt:variant>
      <vt:variant>
        <vt:i4>5</vt:i4>
      </vt:variant>
      <vt:variant>
        <vt:lpwstr/>
      </vt:variant>
      <vt:variant>
        <vt:lpwstr>_Toc445212337</vt:lpwstr>
      </vt:variant>
      <vt:variant>
        <vt:i4>1048627</vt:i4>
      </vt:variant>
      <vt:variant>
        <vt:i4>26</vt:i4>
      </vt:variant>
      <vt:variant>
        <vt:i4>0</vt:i4>
      </vt:variant>
      <vt:variant>
        <vt:i4>5</vt:i4>
      </vt:variant>
      <vt:variant>
        <vt:lpwstr/>
      </vt:variant>
      <vt:variant>
        <vt:lpwstr>_Toc445212336</vt:lpwstr>
      </vt:variant>
      <vt:variant>
        <vt:i4>1048627</vt:i4>
      </vt:variant>
      <vt:variant>
        <vt:i4>20</vt:i4>
      </vt:variant>
      <vt:variant>
        <vt:i4>0</vt:i4>
      </vt:variant>
      <vt:variant>
        <vt:i4>5</vt:i4>
      </vt:variant>
      <vt:variant>
        <vt:lpwstr/>
      </vt:variant>
      <vt:variant>
        <vt:lpwstr>_Toc445212335</vt:lpwstr>
      </vt:variant>
      <vt:variant>
        <vt:i4>1048627</vt:i4>
      </vt:variant>
      <vt:variant>
        <vt:i4>14</vt:i4>
      </vt:variant>
      <vt:variant>
        <vt:i4>0</vt:i4>
      </vt:variant>
      <vt:variant>
        <vt:i4>5</vt:i4>
      </vt:variant>
      <vt:variant>
        <vt:lpwstr/>
      </vt:variant>
      <vt:variant>
        <vt:lpwstr>_Toc445212334</vt:lpwstr>
      </vt:variant>
      <vt:variant>
        <vt:i4>1048627</vt:i4>
      </vt:variant>
      <vt:variant>
        <vt:i4>8</vt:i4>
      </vt:variant>
      <vt:variant>
        <vt:i4>0</vt:i4>
      </vt:variant>
      <vt:variant>
        <vt:i4>5</vt:i4>
      </vt:variant>
      <vt:variant>
        <vt:lpwstr/>
      </vt:variant>
      <vt:variant>
        <vt:lpwstr>_Toc445212333</vt:lpwstr>
      </vt:variant>
      <vt:variant>
        <vt:i4>1048627</vt:i4>
      </vt:variant>
      <vt:variant>
        <vt:i4>2</vt:i4>
      </vt:variant>
      <vt:variant>
        <vt:i4>0</vt:i4>
      </vt:variant>
      <vt:variant>
        <vt:i4>5</vt:i4>
      </vt:variant>
      <vt:variant>
        <vt:lpwstr/>
      </vt:variant>
      <vt:variant>
        <vt:lpwstr>_Toc445212332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15</cp:revision>
  <cp:lastPrinted>2013-03-29T18:16:00Z</cp:lastPrinted>
  <dcterms:created xsi:type="dcterms:W3CDTF">2022-03-16T00:23:00Z</dcterms:created>
  <dcterms:modified xsi:type="dcterms:W3CDTF">2025-04-07T22:31:00Z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ffbc90ff4e027a5264711a56a15b5bdb3efb0ae40ec5792f5a136cf5828aa06d</vt:lpwstr>
  </property>
</Properties>
</file>