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4DF31" w14:textId="77777777" w:rsidR="003A062C" w:rsidRDefault="003A062C" w:rsidP="003A062C">
      <w:pPr>
        <w:jc w:val="center"/>
        <w:rPr>
          <w:b/>
          <w:sz w:val="28"/>
          <w:szCs w:val="28"/>
        </w:rPr>
      </w:pPr>
      <w:r>
        <w:rPr>
          <w:b/>
          <w:noProof/>
        </w:rPr>
        <w:drawing>
          <wp:inline distT="0" distB="0" distL="0" distR="0" wp14:anchorId="45ACDED4" wp14:editId="13ED46E1">
            <wp:extent cx="5915660" cy="389890"/>
            <wp:effectExtent l="0" t="0" r="8890" b="0"/>
            <wp:docPr id="1" name="Picture 33" title="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65E35768" w14:textId="77777777" w:rsidR="003A062C" w:rsidRDefault="003A062C" w:rsidP="003A062C">
      <w:pPr>
        <w:jc w:val="center"/>
        <w:rPr>
          <w:b/>
          <w:sz w:val="28"/>
          <w:szCs w:val="28"/>
        </w:rPr>
      </w:pPr>
    </w:p>
    <w:p w14:paraId="5D9D0D51" w14:textId="77777777" w:rsidR="003A062C" w:rsidRDefault="003A062C" w:rsidP="003A062C">
      <w:pPr>
        <w:rPr>
          <w:b/>
          <w:sz w:val="40"/>
          <w:szCs w:val="28"/>
        </w:rPr>
      </w:pPr>
    </w:p>
    <w:p w14:paraId="6D14C2C7" w14:textId="77777777" w:rsidR="003A062C" w:rsidRDefault="003A062C" w:rsidP="003A062C">
      <w:pPr>
        <w:rPr>
          <w:b/>
          <w:sz w:val="40"/>
          <w:szCs w:val="28"/>
        </w:rPr>
      </w:pPr>
    </w:p>
    <w:p w14:paraId="50812AC7" w14:textId="77777777" w:rsidR="003A062C" w:rsidRDefault="003A062C" w:rsidP="003A062C">
      <w:pPr>
        <w:rPr>
          <w:b/>
          <w:sz w:val="40"/>
          <w:szCs w:val="28"/>
        </w:rPr>
      </w:pPr>
    </w:p>
    <w:p w14:paraId="0652F015" w14:textId="77777777" w:rsidR="003A062C" w:rsidRPr="00112760" w:rsidRDefault="003A062C" w:rsidP="003A062C">
      <w:pPr>
        <w:ind w:left="720" w:firstLine="720"/>
        <w:rPr>
          <w:b/>
          <w:sz w:val="56"/>
          <w:szCs w:val="56"/>
        </w:rPr>
      </w:pPr>
      <w:r w:rsidRPr="00112760">
        <w:rPr>
          <w:b/>
          <w:sz w:val="56"/>
          <w:szCs w:val="56"/>
        </w:rPr>
        <w:t>Academic Assessment Plan</w:t>
      </w:r>
    </w:p>
    <w:p w14:paraId="36D11CA9" w14:textId="77777777" w:rsidR="003A062C" w:rsidRDefault="003A062C" w:rsidP="003A062C">
      <w:pPr>
        <w:spacing w:line="276" w:lineRule="auto"/>
        <w:jc w:val="center"/>
        <w:rPr>
          <w:b/>
          <w:sz w:val="56"/>
          <w:szCs w:val="56"/>
        </w:rPr>
      </w:pPr>
    </w:p>
    <w:p w14:paraId="0F4560BB" w14:textId="77777777" w:rsidR="003A062C" w:rsidRDefault="003A062C" w:rsidP="003A062C">
      <w:pPr>
        <w:spacing w:line="276" w:lineRule="auto"/>
        <w:jc w:val="center"/>
        <w:rPr>
          <w:b/>
          <w:sz w:val="56"/>
          <w:szCs w:val="56"/>
        </w:rPr>
      </w:pPr>
    </w:p>
    <w:p w14:paraId="739C9789" w14:textId="77777777" w:rsidR="003A062C" w:rsidRPr="00112760" w:rsidRDefault="003A062C" w:rsidP="003A062C">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Engineering</w:t>
      </w:r>
    </w:p>
    <w:p w14:paraId="596E460C" w14:textId="77777777" w:rsidR="003A062C" w:rsidRPr="00112760" w:rsidRDefault="003A062C" w:rsidP="003A062C">
      <w:pPr>
        <w:ind w:left="1440"/>
        <w:rPr>
          <w:sz w:val="36"/>
          <w:szCs w:val="36"/>
        </w:rPr>
      </w:pPr>
    </w:p>
    <w:p w14:paraId="76822E1F" w14:textId="77777777" w:rsidR="003A062C" w:rsidRPr="00CB0EEB" w:rsidRDefault="003A062C" w:rsidP="003A062C">
      <w:pPr>
        <w:ind w:left="1440"/>
        <w:rPr>
          <w:sz w:val="36"/>
          <w:szCs w:val="36"/>
        </w:rPr>
      </w:pPr>
      <w:r w:rsidRPr="00112760">
        <w:rPr>
          <w:b/>
          <w:sz w:val="36"/>
          <w:szCs w:val="36"/>
        </w:rPr>
        <w:t xml:space="preserve">Program(s): </w:t>
      </w:r>
      <w:r w:rsidRPr="00112760">
        <w:rPr>
          <w:b/>
          <w:sz w:val="36"/>
          <w:szCs w:val="36"/>
        </w:rPr>
        <w:tab/>
      </w:r>
      <w:r>
        <w:rPr>
          <w:sz w:val="36"/>
          <w:szCs w:val="36"/>
        </w:rPr>
        <w:t>AAS Geomatics</w:t>
      </w:r>
    </w:p>
    <w:p w14:paraId="7B304D73" w14:textId="77777777" w:rsidR="003A062C" w:rsidRPr="00112760" w:rsidRDefault="003A062C" w:rsidP="003A062C">
      <w:pPr>
        <w:ind w:left="1440"/>
        <w:rPr>
          <w:sz w:val="36"/>
          <w:szCs w:val="36"/>
        </w:rPr>
      </w:pPr>
    </w:p>
    <w:p w14:paraId="07182E17" w14:textId="77777777" w:rsidR="003A062C" w:rsidRDefault="003A062C" w:rsidP="003A062C">
      <w:pPr>
        <w:ind w:left="1440"/>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2022</w:t>
      </w:r>
    </w:p>
    <w:p w14:paraId="7CE15FC0" w14:textId="77777777" w:rsidR="00B10748" w:rsidRDefault="00B10748">
      <w:pPr>
        <w:rPr>
          <w:sz w:val="28"/>
          <w:szCs w:val="28"/>
        </w:rPr>
      </w:pPr>
    </w:p>
    <w:p w14:paraId="7C6DB913" w14:textId="547D6178" w:rsidR="00EA2FCE" w:rsidRPr="00F04020" w:rsidRDefault="00B10748" w:rsidP="00F04020">
      <w:pPr>
        <w:pStyle w:val="Heading2"/>
        <w:rPr>
          <w:sz w:val="24"/>
        </w:rPr>
      </w:pPr>
      <w:r>
        <w:br w:type="page"/>
      </w:r>
      <w:bookmarkStart w:id="1" w:name="_Toc177539376"/>
      <w:bookmarkStart w:id="2" w:name="ProgramGoals"/>
      <w:r>
        <w:lastRenderedPageBreak/>
        <w:t>Mission Statement</w:t>
      </w:r>
      <w:bookmarkEnd w:id="1"/>
    </w:p>
    <w:p w14:paraId="1861FAA0" w14:textId="77777777" w:rsidR="00B10748" w:rsidRPr="00A203FE" w:rsidRDefault="00A203FE" w:rsidP="00A203FE">
      <w:pPr>
        <w:pStyle w:val="HeadingA"/>
        <w:jc w:val="left"/>
      </w:pPr>
      <w:r>
        <w:rPr>
          <w:b w:val="0"/>
          <w:smallCaps w:val="0"/>
          <w:sz w:val="24"/>
        </w:rPr>
        <w:t xml:space="preserve">The mission of the Geomatics department </w:t>
      </w:r>
      <w:r w:rsidRPr="00A203FE">
        <w:rPr>
          <w:b w:val="0"/>
          <w:smallCaps w:val="0"/>
          <w:sz w:val="24"/>
        </w:rPr>
        <w:t>is to contribute to the wider body of knowledge in the geospatial sciences, and to</w:t>
      </w:r>
      <w:r>
        <w:rPr>
          <w:b w:val="0"/>
          <w:smallCaps w:val="0"/>
          <w:sz w:val="24"/>
        </w:rPr>
        <w:t xml:space="preserve"> </w:t>
      </w:r>
      <w:r w:rsidRPr="00A203FE">
        <w:rPr>
          <w:b w:val="0"/>
          <w:smallCaps w:val="0"/>
          <w:sz w:val="24"/>
        </w:rPr>
        <w:t>disseminate this to society. By advancing our theoretical, professional, technical and educational</w:t>
      </w:r>
      <w:r>
        <w:rPr>
          <w:b w:val="0"/>
          <w:smallCaps w:val="0"/>
          <w:sz w:val="24"/>
        </w:rPr>
        <w:t xml:space="preserve"> </w:t>
      </w:r>
      <w:r w:rsidRPr="00A203FE">
        <w:rPr>
          <w:b w:val="0"/>
          <w:smallCaps w:val="0"/>
          <w:sz w:val="24"/>
        </w:rPr>
        <w:t>capabilities, we will develop and maintain a community dedicated to the highest standards of</w:t>
      </w:r>
      <w:r>
        <w:rPr>
          <w:b w:val="0"/>
          <w:smallCaps w:val="0"/>
          <w:sz w:val="24"/>
        </w:rPr>
        <w:t xml:space="preserve"> </w:t>
      </w:r>
      <w:r w:rsidRPr="00A203FE">
        <w:rPr>
          <w:b w:val="0"/>
          <w:smallCaps w:val="0"/>
          <w:sz w:val="24"/>
        </w:rPr>
        <w:t>scholarship. Within a student-centered environment, we are committed to the theoretical,</w:t>
      </w:r>
      <w:r>
        <w:rPr>
          <w:b w:val="0"/>
          <w:smallCaps w:val="0"/>
          <w:sz w:val="24"/>
        </w:rPr>
        <w:t xml:space="preserve"> </w:t>
      </w:r>
      <w:r w:rsidRPr="00A203FE">
        <w:rPr>
          <w:b w:val="0"/>
          <w:smallCaps w:val="0"/>
          <w:sz w:val="24"/>
        </w:rPr>
        <w:t>professional and technical advancement of all our students, so that they may contribute to the</w:t>
      </w:r>
      <w:r>
        <w:rPr>
          <w:b w:val="0"/>
          <w:smallCaps w:val="0"/>
          <w:sz w:val="24"/>
        </w:rPr>
        <w:t xml:space="preserve"> </w:t>
      </w:r>
      <w:r w:rsidRPr="00A203FE">
        <w:rPr>
          <w:b w:val="0"/>
          <w:smallCaps w:val="0"/>
          <w:sz w:val="24"/>
        </w:rPr>
        <w:t>advancement of their profession, their society, and their world, throughout their lives.</w:t>
      </w:r>
    </w:p>
    <w:p w14:paraId="01D8952F" w14:textId="77777777" w:rsidR="004C7E08" w:rsidRDefault="004C7E08" w:rsidP="00B10748">
      <w:pPr>
        <w:pStyle w:val="HeadingA"/>
      </w:pPr>
    </w:p>
    <w:p w14:paraId="6CDFE35E" w14:textId="77777777" w:rsidR="00B10748" w:rsidRDefault="004C7E08" w:rsidP="00F04020">
      <w:pPr>
        <w:pStyle w:val="Heading2"/>
      </w:pPr>
      <w:r>
        <w:t>Program Student Learning Outcomes</w:t>
      </w:r>
      <w:r w:rsidR="00F11BD7">
        <w:t xml:space="preserve"> </w:t>
      </w:r>
    </w:p>
    <w:p w14:paraId="64228F4D" w14:textId="77777777" w:rsidR="00200530" w:rsidRPr="00FF3DC6" w:rsidRDefault="00200530" w:rsidP="00200530">
      <w:pPr>
        <w:pStyle w:val="HeadingA"/>
        <w:jc w:val="left"/>
        <w:rPr>
          <w:b w:val="0"/>
          <w:smallCaps w:val="0"/>
          <w:sz w:val="24"/>
        </w:rPr>
      </w:pPr>
      <w:r w:rsidRPr="00FF3DC6">
        <w:rPr>
          <w:b w:val="0"/>
          <w:smallCaps w:val="0"/>
          <w:sz w:val="24"/>
        </w:rPr>
        <w:t xml:space="preserve">In Spring 2018, the Geomatics Advisory Board Approved changes to the Student Learning outcomes to align with changes made by the </w:t>
      </w:r>
      <w:r w:rsidRPr="00FF3DC6">
        <w:rPr>
          <w:b w:val="0"/>
          <w:bCs/>
          <w:smallCaps w:val="0"/>
          <w:sz w:val="24"/>
        </w:rPr>
        <w:t xml:space="preserve">Applied </w:t>
      </w:r>
      <w:r>
        <w:rPr>
          <w:b w:val="0"/>
          <w:bCs/>
          <w:smallCaps w:val="0"/>
          <w:sz w:val="24"/>
        </w:rPr>
        <w:t>a</w:t>
      </w:r>
      <w:r w:rsidRPr="00FF3DC6">
        <w:rPr>
          <w:b w:val="0"/>
          <w:bCs/>
          <w:smallCaps w:val="0"/>
          <w:sz w:val="24"/>
        </w:rPr>
        <w:t>nd Natural Science Accreditation Commission</w:t>
      </w:r>
      <w:r>
        <w:rPr>
          <w:b w:val="0"/>
          <w:bCs/>
          <w:smallCaps w:val="0"/>
          <w:sz w:val="24"/>
        </w:rPr>
        <w:t xml:space="preserve"> of ABET. </w:t>
      </w:r>
      <w:r w:rsidRPr="00FF3DC6">
        <w:rPr>
          <w:b w:val="0"/>
          <w:smallCaps w:val="0"/>
          <w:sz w:val="24"/>
        </w:rPr>
        <w:t xml:space="preserve">Students graduating with a </w:t>
      </w:r>
      <w:r>
        <w:rPr>
          <w:b w:val="0"/>
          <w:smallCaps w:val="0"/>
          <w:sz w:val="24"/>
        </w:rPr>
        <w:t>AAS</w:t>
      </w:r>
      <w:r w:rsidRPr="00FF3DC6">
        <w:rPr>
          <w:b w:val="0"/>
          <w:smallCaps w:val="0"/>
          <w:sz w:val="24"/>
        </w:rPr>
        <w:t xml:space="preserve"> in Geomatics will have:</w:t>
      </w:r>
    </w:p>
    <w:p w14:paraId="1CE05B03" w14:textId="77777777" w:rsidR="00A203FE" w:rsidRDefault="00A203FE" w:rsidP="00A203FE">
      <w:pPr>
        <w:pStyle w:val="HeadingA"/>
        <w:jc w:val="both"/>
        <w:rPr>
          <w:b w:val="0"/>
          <w:smallCaps w:val="0"/>
          <w:color w:val="000000"/>
          <w:sz w:val="24"/>
        </w:rPr>
      </w:pPr>
    </w:p>
    <w:p w14:paraId="661033FD" w14:textId="77777777" w:rsidR="00D052C9" w:rsidRDefault="00D052C9" w:rsidP="00D052C9">
      <w:pPr>
        <w:pStyle w:val="HeadingA"/>
        <w:jc w:val="both"/>
        <w:rPr>
          <w:b w:val="0"/>
          <w:smallCaps w:val="0"/>
          <w:color w:val="000000"/>
          <w:sz w:val="24"/>
        </w:rPr>
      </w:pPr>
      <w:r w:rsidRPr="00D052C9">
        <w:rPr>
          <w:b w:val="0"/>
          <w:smallCaps w:val="0"/>
          <w:color w:val="000000"/>
          <w:sz w:val="24"/>
        </w:rPr>
        <w:t>Students completing the Associate of Applied Science degree in Geomatics will be able to:</w:t>
      </w:r>
    </w:p>
    <w:p w14:paraId="16A77011" w14:textId="77777777" w:rsidR="00200530" w:rsidRPr="00D052C9" w:rsidRDefault="00200530" w:rsidP="00D052C9">
      <w:pPr>
        <w:pStyle w:val="HeadingA"/>
        <w:jc w:val="both"/>
        <w:rPr>
          <w:b w:val="0"/>
          <w:smallCaps w:val="0"/>
          <w:color w:val="000000"/>
          <w:sz w:val="24"/>
        </w:rPr>
      </w:pPr>
    </w:p>
    <w:p w14:paraId="3082F905" w14:textId="77777777" w:rsidR="00200530" w:rsidRPr="00200530" w:rsidRDefault="00200530" w:rsidP="00200530">
      <w:pPr>
        <w:pStyle w:val="HeadingA"/>
        <w:jc w:val="both"/>
        <w:rPr>
          <w:b w:val="0"/>
          <w:smallCaps w:val="0"/>
          <w:color w:val="000000"/>
          <w:sz w:val="24"/>
        </w:rPr>
      </w:pPr>
      <w:r w:rsidRPr="00200530">
        <w:rPr>
          <w:b w:val="0"/>
          <w:smallCaps w:val="0"/>
          <w:color w:val="000000"/>
          <w:sz w:val="24"/>
        </w:rPr>
        <w:t>(1) An ability to identify, formulate, and solve broadly-defined technical or scientific problems by applying knowledge of mathematics and science and/or technical topics to areas relevant to the discipline.</w:t>
      </w:r>
    </w:p>
    <w:p w14:paraId="2B97FB2D" w14:textId="77777777" w:rsidR="00200530" w:rsidRPr="00200530" w:rsidRDefault="00200530" w:rsidP="00200530">
      <w:pPr>
        <w:pStyle w:val="HeadingA"/>
        <w:jc w:val="both"/>
        <w:rPr>
          <w:b w:val="0"/>
          <w:smallCaps w:val="0"/>
          <w:color w:val="000000"/>
          <w:sz w:val="24"/>
        </w:rPr>
      </w:pPr>
    </w:p>
    <w:p w14:paraId="008BB655" w14:textId="77777777" w:rsidR="00200530" w:rsidRPr="00200530" w:rsidRDefault="00200530" w:rsidP="00200530">
      <w:pPr>
        <w:pStyle w:val="HeadingA"/>
        <w:jc w:val="both"/>
        <w:rPr>
          <w:b w:val="0"/>
          <w:smallCaps w:val="0"/>
          <w:color w:val="000000"/>
          <w:sz w:val="24"/>
        </w:rPr>
      </w:pPr>
      <w:r w:rsidRPr="00200530">
        <w:rPr>
          <w:b w:val="0"/>
          <w:smallCaps w:val="0"/>
          <w:color w:val="000000"/>
          <w:sz w:val="24"/>
        </w:rPr>
        <w:t>(2) An ability to conduct experiments or test theories, as well as to analyze and interpret data</w:t>
      </w:r>
    </w:p>
    <w:p w14:paraId="0ADE8B36" w14:textId="77777777" w:rsidR="00200530" w:rsidRPr="00200530" w:rsidRDefault="00200530" w:rsidP="00200530">
      <w:pPr>
        <w:pStyle w:val="HeadingA"/>
        <w:jc w:val="both"/>
        <w:rPr>
          <w:b w:val="0"/>
          <w:smallCaps w:val="0"/>
          <w:color w:val="000000"/>
          <w:sz w:val="24"/>
        </w:rPr>
      </w:pPr>
    </w:p>
    <w:p w14:paraId="168F502B" w14:textId="77777777" w:rsidR="00200530" w:rsidRPr="00200530" w:rsidRDefault="00200530" w:rsidP="00200530">
      <w:pPr>
        <w:pStyle w:val="HeadingA"/>
        <w:jc w:val="both"/>
        <w:rPr>
          <w:b w:val="0"/>
          <w:smallCaps w:val="0"/>
          <w:color w:val="000000"/>
          <w:sz w:val="24"/>
        </w:rPr>
      </w:pPr>
      <w:r w:rsidRPr="00200530">
        <w:rPr>
          <w:b w:val="0"/>
          <w:smallCaps w:val="0"/>
          <w:color w:val="000000"/>
          <w:sz w:val="24"/>
        </w:rPr>
        <w:t>(3) An ability to function on teams</w:t>
      </w:r>
    </w:p>
    <w:p w14:paraId="13032D6B" w14:textId="77777777" w:rsidR="00200530" w:rsidRPr="00200530" w:rsidRDefault="00200530" w:rsidP="00200530">
      <w:pPr>
        <w:pStyle w:val="HeadingA"/>
        <w:jc w:val="both"/>
        <w:rPr>
          <w:b w:val="0"/>
          <w:smallCaps w:val="0"/>
          <w:color w:val="000000"/>
          <w:sz w:val="24"/>
        </w:rPr>
      </w:pPr>
    </w:p>
    <w:p w14:paraId="7BF22F02" w14:textId="77777777" w:rsidR="00200530" w:rsidRPr="00200530" w:rsidRDefault="00200530" w:rsidP="00200530">
      <w:pPr>
        <w:pStyle w:val="HeadingA"/>
        <w:jc w:val="both"/>
        <w:rPr>
          <w:b w:val="0"/>
          <w:smallCaps w:val="0"/>
          <w:color w:val="000000"/>
          <w:sz w:val="24"/>
        </w:rPr>
      </w:pPr>
      <w:r w:rsidRPr="00200530">
        <w:rPr>
          <w:b w:val="0"/>
          <w:smallCaps w:val="0"/>
          <w:color w:val="000000"/>
          <w:sz w:val="24"/>
        </w:rPr>
        <w:t>(4) An understanding of professional and ethical responsibility</w:t>
      </w:r>
    </w:p>
    <w:p w14:paraId="15024CB6" w14:textId="77777777" w:rsidR="00200530" w:rsidRPr="00200530" w:rsidRDefault="00200530" w:rsidP="00200530">
      <w:pPr>
        <w:pStyle w:val="HeadingA"/>
        <w:jc w:val="both"/>
        <w:rPr>
          <w:b w:val="0"/>
          <w:smallCaps w:val="0"/>
          <w:color w:val="000000"/>
          <w:sz w:val="24"/>
        </w:rPr>
      </w:pPr>
    </w:p>
    <w:p w14:paraId="1445B06C" w14:textId="77777777" w:rsidR="00B10748" w:rsidRDefault="00200530" w:rsidP="00200530">
      <w:pPr>
        <w:pStyle w:val="HeadingA"/>
        <w:jc w:val="both"/>
        <w:rPr>
          <w:b w:val="0"/>
          <w:smallCaps w:val="0"/>
          <w:color w:val="000000"/>
          <w:sz w:val="24"/>
        </w:rPr>
      </w:pPr>
      <w:r w:rsidRPr="00200530">
        <w:rPr>
          <w:b w:val="0"/>
          <w:smallCaps w:val="0"/>
          <w:color w:val="000000"/>
          <w:sz w:val="24"/>
        </w:rPr>
        <w:t>(5) An ability to communicate effectively</w:t>
      </w:r>
    </w:p>
    <w:p w14:paraId="508DCB97" w14:textId="77777777" w:rsidR="00200530" w:rsidRDefault="00200530" w:rsidP="00200530">
      <w:pPr>
        <w:pStyle w:val="HeadingA"/>
        <w:jc w:val="both"/>
        <w:rPr>
          <w:b w:val="0"/>
          <w:smallCaps w:val="0"/>
          <w:color w:val="000000"/>
          <w:sz w:val="24"/>
        </w:rPr>
      </w:pPr>
    </w:p>
    <w:p w14:paraId="6AC84E13" w14:textId="77777777" w:rsidR="00AD3A60" w:rsidRDefault="00AD3A60" w:rsidP="00200530">
      <w:pPr>
        <w:pStyle w:val="HeadingA"/>
        <w:jc w:val="left"/>
      </w:pPr>
    </w:p>
    <w:p w14:paraId="21681029" w14:textId="77777777" w:rsidR="00AD3A60" w:rsidRDefault="00AD3A60" w:rsidP="00200530">
      <w:pPr>
        <w:pStyle w:val="HeadingA"/>
        <w:jc w:val="left"/>
      </w:pPr>
    </w:p>
    <w:p w14:paraId="3040C60B" w14:textId="77777777" w:rsidR="00AD3A60" w:rsidRDefault="00AD3A60" w:rsidP="00200530">
      <w:pPr>
        <w:pStyle w:val="HeadingA"/>
        <w:jc w:val="left"/>
      </w:pPr>
    </w:p>
    <w:p w14:paraId="3FFA62F9" w14:textId="77777777" w:rsidR="00AD3A60" w:rsidRDefault="00AD3A60" w:rsidP="00200530">
      <w:pPr>
        <w:pStyle w:val="HeadingA"/>
        <w:jc w:val="left"/>
      </w:pPr>
    </w:p>
    <w:p w14:paraId="03B3AF2C" w14:textId="77777777" w:rsidR="00AD3A60" w:rsidRDefault="00AD3A60" w:rsidP="00200530">
      <w:pPr>
        <w:pStyle w:val="HeadingA"/>
        <w:jc w:val="left"/>
      </w:pPr>
    </w:p>
    <w:p w14:paraId="1F53CDC1" w14:textId="77777777" w:rsidR="00AD3A60" w:rsidRDefault="00AD3A60" w:rsidP="00200530">
      <w:pPr>
        <w:pStyle w:val="HeadingA"/>
        <w:jc w:val="left"/>
      </w:pPr>
    </w:p>
    <w:p w14:paraId="6D092360" w14:textId="77777777" w:rsidR="00AD3A60" w:rsidRDefault="00AD3A60" w:rsidP="00200530">
      <w:pPr>
        <w:pStyle w:val="HeadingA"/>
        <w:jc w:val="left"/>
      </w:pPr>
    </w:p>
    <w:p w14:paraId="129F17E8" w14:textId="77777777" w:rsidR="00AD3A60" w:rsidRDefault="00AD3A60" w:rsidP="00200530">
      <w:pPr>
        <w:pStyle w:val="HeadingA"/>
        <w:jc w:val="left"/>
      </w:pPr>
    </w:p>
    <w:p w14:paraId="7C64E6D6" w14:textId="77777777" w:rsidR="00AD3A60" w:rsidRDefault="00AD3A60" w:rsidP="00200530">
      <w:pPr>
        <w:pStyle w:val="HeadingA"/>
        <w:jc w:val="left"/>
      </w:pPr>
    </w:p>
    <w:p w14:paraId="45F88B7D" w14:textId="77777777" w:rsidR="00AD3A60" w:rsidRDefault="00AD3A60" w:rsidP="00200530">
      <w:pPr>
        <w:pStyle w:val="HeadingA"/>
        <w:jc w:val="left"/>
      </w:pPr>
    </w:p>
    <w:p w14:paraId="6B0C1C0A" w14:textId="77777777" w:rsidR="00AD3A60" w:rsidRDefault="00AD3A60" w:rsidP="00200530">
      <w:pPr>
        <w:pStyle w:val="HeadingA"/>
        <w:jc w:val="left"/>
      </w:pPr>
    </w:p>
    <w:p w14:paraId="4A9C9F79" w14:textId="77777777" w:rsidR="00AD3A60" w:rsidRDefault="00AD3A60" w:rsidP="00200530">
      <w:pPr>
        <w:pStyle w:val="HeadingA"/>
        <w:jc w:val="left"/>
      </w:pPr>
    </w:p>
    <w:p w14:paraId="759EB7E6" w14:textId="77777777" w:rsidR="00AD3A60" w:rsidRDefault="00AD3A60" w:rsidP="00200530">
      <w:pPr>
        <w:pStyle w:val="HeadingA"/>
        <w:jc w:val="left"/>
      </w:pPr>
    </w:p>
    <w:p w14:paraId="6501F5AD" w14:textId="77777777" w:rsidR="00AD3A60" w:rsidRDefault="00AD3A60" w:rsidP="00200530">
      <w:pPr>
        <w:pStyle w:val="HeadingA"/>
        <w:jc w:val="left"/>
      </w:pPr>
    </w:p>
    <w:p w14:paraId="173AE942" w14:textId="77777777" w:rsidR="00AD3A60" w:rsidRDefault="00AD3A60" w:rsidP="00200530">
      <w:pPr>
        <w:pStyle w:val="HeadingA"/>
        <w:jc w:val="left"/>
      </w:pPr>
    </w:p>
    <w:p w14:paraId="4A1342AC" w14:textId="77777777" w:rsidR="00AD3A60" w:rsidRDefault="00AD3A60" w:rsidP="00200530">
      <w:pPr>
        <w:pStyle w:val="HeadingA"/>
        <w:jc w:val="left"/>
      </w:pPr>
    </w:p>
    <w:p w14:paraId="5FF19514" w14:textId="77777777" w:rsidR="00AD3A60" w:rsidRDefault="00AD3A60" w:rsidP="00200530">
      <w:pPr>
        <w:pStyle w:val="HeadingA"/>
        <w:jc w:val="left"/>
      </w:pPr>
    </w:p>
    <w:p w14:paraId="51F0FCE0" w14:textId="77777777" w:rsidR="00E3753E" w:rsidRDefault="00E3753E" w:rsidP="00200530">
      <w:pPr>
        <w:pStyle w:val="HeadingA"/>
        <w:jc w:val="left"/>
      </w:pPr>
    </w:p>
    <w:p w14:paraId="25220AB3" w14:textId="77777777" w:rsidR="00E3753E" w:rsidRDefault="00E3753E" w:rsidP="00200530">
      <w:pPr>
        <w:pStyle w:val="HeadingA"/>
        <w:jc w:val="left"/>
      </w:pPr>
    </w:p>
    <w:p w14:paraId="26012908" w14:textId="3D1FB799" w:rsidR="00200530" w:rsidRDefault="00200530" w:rsidP="00200530">
      <w:pPr>
        <w:pStyle w:val="HeadingA"/>
        <w:jc w:val="left"/>
      </w:pPr>
      <w:r>
        <w:lastRenderedPageBreak/>
        <w:t>Mapping of Student Learning Outcomes changes</w:t>
      </w:r>
    </w:p>
    <w:p w14:paraId="33FFE755" w14:textId="77777777" w:rsidR="00201BF3" w:rsidRDefault="00201BF3" w:rsidP="00200530">
      <w:pPr>
        <w:pStyle w:val="HeadingA"/>
        <w:jc w:val="left"/>
        <w:rPr>
          <w:color w:val="333333"/>
          <w:sz w:val="32"/>
          <w:szCs w:val="22"/>
        </w:rPr>
      </w:pPr>
    </w:p>
    <w:p w14:paraId="5CED3A99" w14:textId="00DCDC66" w:rsidR="006617C3" w:rsidRPr="00955CAA" w:rsidRDefault="00201BF3" w:rsidP="00200530">
      <w:pPr>
        <w:pStyle w:val="HeadingA"/>
        <w:jc w:val="left"/>
      </w:pPr>
      <w:r w:rsidRPr="005E1EDD">
        <w:rPr>
          <w:color w:val="333333"/>
          <w:sz w:val="32"/>
          <w:szCs w:val="22"/>
        </w:rPr>
        <w:t>Applied and Natural Science Accreditation Commission</w:t>
      </w:r>
    </w:p>
    <w:p w14:paraId="158FCDA2" w14:textId="77777777" w:rsidR="00200530" w:rsidRDefault="00200530" w:rsidP="00200530">
      <w:pPr>
        <w:pStyle w:val="HeadingA"/>
        <w:jc w:val="both"/>
        <w:rPr>
          <w:b w:val="0"/>
          <w:smallCaps w:val="0"/>
          <w:color w:val="000000"/>
          <w:sz w:val="24"/>
        </w:rPr>
      </w:pPr>
    </w:p>
    <w:tbl>
      <w:tblPr>
        <w:tblStyle w:val="TableGrid"/>
        <w:tblW w:w="5000" w:type="pct"/>
        <w:tblLook w:val="04A0" w:firstRow="1" w:lastRow="0" w:firstColumn="1" w:lastColumn="0" w:noHBand="0" w:noVBand="1"/>
        <w:tblCaption w:val="Mapping of Student Learning Outcomes Changes "/>
        <w:tblDescription w:val="The Applied and Natural Science Accreditation Commission table provides 3 columns which includes: current ASAC general criterion 3. student outcomes, changes to current general criterion, and ANSAC general criterion 3. student outcomes."/>
      </w:tblPr>
      <w:tblGrid>
        <w:gridCol w:w="3371"/>
        <w:gridCol w:w="3156"/>
        <w:gridCol w:w="3399"/>
      </w:tblGrid>
      <w:tr w:rsidR="00200530" w14:paraId="5FFE26E6" w14:textId="77777777" w:rsidTr="00201BF3">
        <w:trPr>
          <w:trHeight w:val="1361"/>
          <w:tblHeader/>
        </w:trPr>
        <w:tc>
          <w:tcPr>
            <w:tcW w:w="1698" w:type="pct"/>
          </w:tcPr>
          <w:p w14:paraId="35982A99" w14:textId="77777777" w:rsidR="00200530" w:rsidRPr="005E1EDD" w:rsidRDefault="00200530" w:rsidP="00893686">
            <w:pPr>
              <w:ind w:left="2"/>
              <w:rPr>
                <w:rFonts w:ascii="Calibri" w:hAnsi="Calibri"/>
                <w:sz w:val="22"/>
                <w:szCs w:val="22"/>
              </w:rPr>
            </w:pPr>
            <w:r w:rsidRPr="005E1EDD">
              <w:rPr>
                <w:b/>
                <w:color w:val="333333"/>
                <w:szCs w:val="22"/>
              </w:rPr>
              <w:t xml:space="preserve">Current ASAC GENERAL </w:t>
            </w:r>
          </w:p>
          <w:p w14:paraId="29A704C7" w14:textId="77777777" w:rsidR="00200530" w:rsidRPr="005E1EDD" w:rsidRDefault="00200530" w:rsidP="00893686">
            <w:pPr>
              <w:ind w:left="2"/>
              <w:rPr>
                <w:rFonts w:ascii="Calibri" w:hAnsi="Calibri"/>
                <w:sz w:val="22"/>
                <w:szCs w:val="22"/>
              </w:rPr>
            </w:pPr>
            <w:r w:rsidRPr="005E1EDD">
              <w:rPr>
                <w:b/>
                <w:color w:val="333333"/>
                <w:szCs w:val="22"/>
              </w:rPr>
              <w:t xml:space="preserve">CRITERION 3. STUDENT </w:t>
            </w:r>
          </w:p>
          <w:p w14:paraId="076F1964" w14:textId="77777777" w:rsidR="00200530" w:rsidRPr="005E1EDD" w:rsidRDefault="00200530" w:rsidP="00893686">
            <w:pPr>
              <w:ind w:left="2"/>
              <w:rPr>
                <w:rFonts w:ascii="Calibri" w:hAnsi="Calibri"/>
                <w:sz w:val="22"/>
                <w:szCs w:val="22"/>
              </w:rPr>
            </w:pPr>
            <w:r w:rsidRPr="005E1EDD">
              <w:rPr>
                <w:b/>
                <w:color w:val="333333"/>
                <w:szCs w:val="22"/>
              </w:rPr>
              <w:t xml:space="preserve">OUTCOMES </w:t>
            </w:r>
          </w:p>
        </w:tc>
        <w:tc>
          <w:tcPr>
            <w:tcW w:w="1590" w:type="pct"/>
          </w:tcPr>
          <w:p w14:paraId="4C2DD5AA" w14:textId="77777777" w:rsidR="00200530" w:rsidRPr="005E1EDD" w:rsidRDefault="00200530" w:rsidP="00893686">
            <w:pPr>
              <w:rPr>
                <w:rFonts w:ascii="Calibri" w:hAnsi="Calibri"/>
                <w:sz w:val="22"/>
                <w:szCs w:val="22"/>
              </w:rPr>
            </w:pPr>
            <w:r w:rsidRPr="005E1EDD">
              <w:rPr>
                <w:b/>
                <w:color w:val="333333"/>
                <w:szCs w:val="22"/>
              </w:rPr>
              <w:t xml:space="preserve">Changes to current general criterion </w:t>
            </w:r>
          </w:p>
        </w:tc>
        <w:tc>
          <w:tcPr>
            <w:tcW w:w="1712" w:type="pct"/>
          </w:tcPr>
          <w:p w14:paraId="156AA76A" w14:textId="77777777" w:rsidR="00200530" w:rsidRPr="005E1EDD" w:rsidRDefault="00200530" w:rsidP="00893686">
            <w:pPr>
              <w:ind w:left="2"/>
              <w:rPr>
                <w:rFonts w:ascii="Calibri" w:hAnsi="Calibri"/>
                <w:sz w:val="22"/>
                <w:szCs w:val="22"/>
              </w:rPr>
            </w:pPr>
            <w:r w:rsidRPr="005E1EDD">
              <w:rPr>
                <w:b/>
                <w:color w:val="333333"/>
                <w:szCs w:val="22"/>
              </w:rPr>
              <w:t xml:space="preserve">ANSAC GENERAL </w:t>
            </w:r>
          </w:p>
          <w:p w14:paraId="37A53A04" w14:textId="77777777" w:rsidR="00200530" w:rsidRPr="005E1EDD" w:rsidRDefault="00200530" w:rsidP="00893686">
            <w:pPr>
              <w:ind w:left="2"/>
              <w:rPr>
                <w:rFonts w:ascii="Calibri" w:hAnsi="Calibri"/>
                <w:sz w:val="22"/>
                <w:szCs w:val="22"/>
              </w:rPr>
            </w:pPr>
            <w:r w:rsidRPr="005E1EDD">
              <w:rPr>
                <w:b/>
                <w:color w:val="333333"/>
                <w:szCs w:val="22"/>
              </w:rPr>
              <w:t xml:space="preserve">CRITERION 3. STUDENT </w:t>
            </w:r>
          </w:p>
          <w:p w14:paraId="58AF813F" w14:textId="77777777" w:rsidR="00200530" w:rsidRPr="005E1EDD" w:rsidRDefault="00200530" w:rsidP="00893686">
            <w:pPr>
              <w:ind w:left="2"/>
              <w:rPr>
                <w:rFonts w:ascii="Calibri" w:hAnsi="Calibri"/>
                <w:sz w:val="22"/>
                <w:szCs w:val="22"/>
              </w:rPr>
            </w:pPr>
            <w:r w:rsidRPr="005E1EDD">
              <w:rPr>
                <w:b/>
                <w:color w:val="333333"/>
                <w:szCs w:val="22"/>
              </w:rPr>
              <w:t xml:space="preserve">OUTCOMES </w:t>
            </w:r>
          </w:p>
        </w:tc>
      </w:tr>
      <w:tr w:rsidR="00200530" w14:paraId="3C25527E" w14:textId="77777777" w:rsidTr="00201BF3">
        <w:trPr>
          <w:trHeight w:val="1942"/>
        </w:trPr>
        <w:tc>
          <w:tcPr>
            <w:tcW w:w="1698" w:type="pct"/>
          </w:tcPr>
          <w:p w14:paraId="34273DAA" w14:textId="77777777" w:rsidR="00200530" w:rsidRPr="005E1EDD" w:rsidRDefault="00200530" w:rsidP="00893686">
            <w:pPr>
              <w:ind w:left="2"/>
              <w:rPr>
                <w:rFonts w:ascii="Calibri" w:hAnsi="Calibri"/>
                <w:sz w:val="22"/>
                <w:szCs w:val="22"/>
              </w:rPr>
            </w:pPr>
            <w:r w:rsidRPr="005E1EDD">
              <w:rPr>
                <w:color w:val="333333"/>
                <w:szCs w:val="22"/>
              </w:rPr>
              <w:t xml:space="preserve">The program must have documented student outcomes that prepare graduates to attain the program educational objectives. There must be a documented and effective process for the periodic review and revision of these student outcomes. </w:t>
            </w:r>
          </w:p>
        </w:tc>
        <w:tc>
          <w:tcPr>
            <w:tcW w:w="1590" w:type="pct"/>
          </w:tcPr>
          <w:p w14:paraId="6075831D" w14:textId="77777777" w:rsidR="00200530" w:rsidRPr="005E1EDD" w:rsidRDefault="00200530" w:rsidP="00893686">
            <w:pPr>
              <w:rPr>
                <w:rFonts w:ascii="Calibri" w:hAnsi="Calibri"/>
                <w:sz w:val="22"/>
                <w:szCs w:val="22"/>
              </w:rPr>
            </w:pPr>
            <w:r w:rsidRPr="005E1EDD">
              <w:rPr>
                <w:szCs w:val="22"/>
              </w:rPr>
              <w:t xml:space="preserve">No edits or changes </w:t>
            </w:r>
          </w:p>
        </w:tc>
        <w:tc>
          <w:tcPr>
            <w:tcW w:w="1712" w:type="pct"/>
          </w:tcPr>
          <w:p w14:paraId="1733E001" w14:textId="77777777" w:rsidR="00200530" w:rsidRPr="005E1EDD" w:rsidRDefault="00200530" w:rsidP="00893686">
            <w:pPr>
              <w:ind w:left="2"/>
              <w:rPr>
                <w:rFonts w:ascii="Calibri" w:hAnsi="Calibri"/>
                <w:sz w:val="22"/>
                <w:szCs w:val="22"/>
              </w:rPr>
            </w:pPr>
            <w:r w:rsidRPr="005E1EDD">
              <w:rPr>
                <w:color w:val="333333"/>
                <w:szCs w:val="22"/>
              </w:rPr>
              <w:t>The program must have documented student outcomes that prepare graduates to attain the program educational objectives. There must be a documented and effective process for the periodic review and revision of these student outcomes.</w:t>
            </w:r>
            <w:r w:rsidRPr="005E1EDD">
              <w:rPr>
                <w:szCs w:val="22"/>
              </w:rPr>
              <w:t xml:space="preserve"> </w:t>
            </w:r>
          </w:p>
        </w:tc>
      </w:tr>
      <w:tr w:rsidR="00200530" w14:paraId="0818905F" w14:textId="77777777" w:rsidTr="00201BF3">
        <w:trPr>
          <w:trHeight w:val="838"/>
        </w:trPr>
        <w:tc>
          <w:tcPr>
            <w:tcW w:w="1698" w:type="pct"/>
          </w:tcPr>
          <w:p w14:paraId="7EDA743A" w14:textId="77777777" w:rsidR="00200530" w:rsidRPr="005E1EDD" w:rsidRDefault="00200530" w:rsidP="00893686">
            <w:pPr>
              <w:ind w:left="2"/>
              <w:rPr>
                <w:rFonts w:ascii="Calibri" w:hAnsi="Calibri"/>
                <w:sz w:val="22"/>
                <w:szCs w:val="22"/>
              </w:rPr>
            </w:pPr>
            <w:r w:rsidRPr="005E1EDD">
              <w:rPr>
                <w:color w:val="333333"/>
                <w:szCs w:val="22"/>
              </w:rPr>
              <w:t xml:space="preserve">B. Associate degree programs must demonstrate that graduates have: </w:t>
            </w:r>
          </w:p>
        </w:tc>
        <w:tc>
          <w:tcPr>
            <w:tcW w:w="1590" w:type="pct"/>
          </w:tcPr>
          <w:p w14:paraId="1DA9C7B7" w14:textId="77777777" w:rsidR="00200530" w:rsidRPr="005E1EDD" w:rsidRDefault="00200530" w:rsidP="00893686">
            <w:pPr>
              <w:rPr>
                <w:rFonts w:ascii="Calibri" w:hAnsi="Calibri"/>
                <w:sz w:val="22"/>
                <w:szCs w:val="22"/>
              </w:rPr>
            </w:pPr>
            <w:r w:rsidRPr="005E1EDD">
              <w:rPr>
                <w:color w:val="333333"/>
                <w:szCs w:val="22"/>
              </w:rPr>
              <w:t xml:space="preserve">Reorganized to A. and edited </w:t>
            </w:r>
          </w:p>
        </w:tc>
        <w:tc>
          <w:tcPr>
            <w:tcW w:w="1712" w:type="pct"/>
          </w:tcPr>
          <w:p w14:paraId="155F67AA" w14:textId="77777777" w:rsidR="00200530" w:rsidRPr="005E1EDD" w:rsidRDefault="00200530" w:rsidP="00893686">
            <w:pPr>
              <w:ind w:left="2"/>
              <w:rPr>
                <w:rFonts w:ascii="Calibri" w:hAnsi="Calibri"/>
                <w:sz w:val="22"/>
                <w:szCs w:val="22"/>
              </w:rPr>
            </w:pPr>
            <w:r w:rsidRPr="005E1EDD">
              <w:rPr>
                <w:color w:val="333333"/>
                <w:szCs w:val="22"/>
              </w:rPr>
              <w:t xml:space="preserve">A. Associate degree program student outcomes must include, but are not limited to the following : </w:t>
            </w:r>
          </w:p>
        </w:tc>
      </w:tr>
      <w:tr w:rsidR="00200530" w14:paraId="2F3065F0" w14:textId="77777777" w:rsidTr="00201BF3">
        <w:trPr>
          <w:trHeight w:val="1666"/>
        </w:trPr>
        <w:tc>
          <w:tcPr>
            <w:tcW w:w="1698" w:type="pct"/>
          </w:tcPr>
          <w:p w14:paraId="3167350D" w14:textId="77777777" w:rsidR="00200530" w:rsidRPr="005E1EDD" w:rsidRDefault="00200530" w:rsidP="00893686">
            <w:pPr>
              <w:ind w:left="2"/>
              <w:rPr>
                <w:rFonts w:ascii="Calibri" w:hAnsi="Calibri"/>
                <w:sz w:val="22"/>
                <w:szCs w:val="22"/>
              </w:rPr>
            </w:pPr>
            <w:r w:rsidRPr="005E1EDD">
              <w:rPr>
                <w:color w:val="333333"/>
                <w:szCs w:val="22"/>
              </w:rPr>
              <w:t xml:space="preserve">(a) an ability to apply knowledge of mathematics, sciences, and other related disciplines </w:t>
            </w:r>
          </w:p>
        </w:tc>
        <w:tc>
          <w:tcPr>
            <w:tcW w:w="1590" w:type="pct"/>
          </w:tcPr>
          <w:p w14:paraId="5F6AF176" w14:textId="77777777" w:rsidR="00200530" w:rsidRPr="005E1EDD" w:rsidRDefault="00200530" w:rsidP="00893686">
            <w:pPr>
              <w:rPr>
                <w:rFonts w:ascii="Calibri" w:hAnsi="Calibri"/>
                <w:sz w:val="22"/>
                <w:szCs w:val="22"/>
              </w:rPr>
            </w:pPr>
            <w:r w:rsidRPr="005E1EDD">
              <w:rPr>
                <w:color w:val="333333"/>
                <w:szCs w:val="22"/>
              </w:rPr>
              <w:t xml:space="preserve">Renumbered as Item 1, incorporated (e), edited per SASC  </w:t>
            </w:r>
          </w:p>
        </w:tc>
        <w:tc>
          <w:tcPr>
            <w:tcW w:w="1712" w:type="pct"/>
          </w:tcPr>
          <w:p w14:paraId="24BE2F7C" w14:textId="77777777" w:rsidR="00200530" w:rsidRPr="005E1EDD" w:rsidRDefault="00200530" w:rsidP="00893686">
            <w:pPr>
              <w:ind w:left="2"/>
              <w:rPr>
                <w:rFonts w:ascii="Calibri" w:hAnsi="Calibri"/>
                <w:sz w:val="22"/>
                <w:szCs w:val="22"/>
              </w:rPr>
            </w:pPr>
            <w:r w:rsidRPr="005E1EDD">
              <w:rPr>
                <w:color w:val="333333"/>
                <w:szCs w:val="22"/>
              </w:rPr>
              <w:t xml:space="preserve">(1) An ability to identify, formulate, and solve broadly defined technical or scientific problems by applying knowledge of mathematics and science and/or technical topics  to areas relevant to the discipline.  </w:t>
            </w:r>
          </w:p>
        </w:tc>
      </w:tr>
      <w:tr w:rsidR="00200530" w14:paraId="1AF16C0F" w14:textId="77777777" w:rsidTr="00201BF3">
        <w:trPr>
          <w:trHeight w:val="838"/>
        </w:trPr>
        <w:tc>
          <w:tcPr>
            <w:tcW w:w="1698" w:type="pct"/>
          </w:tcPr>
          <w:p w14:paraId="6EC3835F" w14:textId="77777777" w:rsidR="00200530" w:rsidRPr="005E1EDD" w:rsidRDefault="00200530" w:rsidP="00893686">
            <w:pPr>
              <w:ind w:left="2"/>
              <w:rPr>
                <w:rFonts w:ascii="Calibri" w:hAnsi="Calibri"/>
                <w:sz w:val="22"/>
                <w:szCs w:val="22"/>
              </w:rPr>
            </w:pPr>
            <w:r w:rsidRPr="005E1EDD">
              <w:rPr>
                <w:color w:val="333333"/>
                <w:szCs w:val="22"/>
              </w:rPr>
              <w:t xml:space="preserve">(b) an ability to conduct experiments, as well as to analyze and interpret data </w:t>
            </w:r>
          </w:p>
        </w:tc>
        <w:tc>
          <w:tcPr>
            <w:tcW w:w="1590" w:type="pct"/>
          </w:tcPr>
          <w:p w14:paraId="5D93D5E3" w14:textId="77777777" w:rsidR="00200530" w:rsidRPr="005E1EDD" w:rsidRDefault="00200530" w:rsidP="00893686">
            <w:pPr>
              <w:rPr>
                <w:rFonts w:ascii="Calibri" w:hAnsi="Calibri"/>
                <w:sz w:val="22"/>
                <w:szCs w:val="22"/>
              </w:rPr>
            </w:pPr>
            <w:r w:rsidRPr="005E1EDD">
              <w:rPr>
                <w:color w:val="333333"/>
                <w:szCs w:val="22"/>
              </w:rPr>
              <w:t xml:space="preserve">Renumbered as Item 2 and edited per </w:t>
            </w:r>
          </w:p>
          <w:p w14:paraId="0B814168" w14:textId="77777777" w:rsidR="00200530" w:rsidRPr="005E1EDD" w:rsidRDefault="00200530" w:rsidP="00893686">
            <w:pPr>
              <w:rPr>
                <w:rFonts w:ascii="Calibri" w:hAnsi="Calibri"/>
                <w:sz w:val="22"/>
                <w:szCs w:val="22"/>
              </w:rPr>
            </w:pPr>
            <w:r w:rsidRPr="005E1EDD">
              <w:rPr>
                <w:color w:val="333333"/>
                <w:szCs w:val="22"/>
              </w:rPr>
              <w:t xml:space="preserve">SASC </w:t>
            </w:r>
          </w:p>
        </w:tc>
        <w:tc>
          <w:tcPr>
            <w:tcW w:w="1712" w:type="pct"/>
          </w:tcPr>
          <w:p w14:paraId="78B6E162" w14:textId="77777777" w:rsidR="00200530" w:rsidRPr="005E1EDD" w:rsidRDefault="00200530" w:rsidP="00893686">
            <w:pPr>
              <w:ind w:left="2"/>
              <w:rPr>
                <w:rFonts w:ascii="Calibri" w:hAnsi="Calibri"/>
                <w:sz w:val="22"/>
                <w:szCs w:val="22"/>
              </w:rPr>
            </w:pPr>
            <w:r w:rsidRPr="005E1EDD">
              <w:rPr>
                <w:color w:val="333333"/>
                <w:szCs w:val="22"/>
              </w:rPr>
              <w:t xml:space="preserve">(2) An ability to conduct experiments or test theories, as well as to analyze and interpret data </w:t>
            </w:r>
          </w:p>
        </w:tc>
      </w:tr>
      <w:tr w:rsidR="00200530" w14:paraId="53F8EB64" w14:textId="77777777" w:rsidTr="00201BF3">
        <w:trPr>
          <w:trHeight w:val="634"/>
        </w:trPr>
        <w:tc>
          <w:tcPr>
            <w:tcW w:w="1698" w:type="pct"/>
          </w:tcPr>
          <w:p w14:paraId="3ACB2DE0" w14:textId="77777777" w:rsidR="00200530" w:rsidRPr="005E1EDD" w:rsidRDefault="00200530" w:rsidP="00893686">
            <w:pPr>
              <w:ind w:left="2"/>
              <w:rPr>
                <w:rFonts w:ascii="Calibri" w:hAnsi="Calibri"/>
                <w:sz w:val="22"/>
                <w:szCs w:val="22"/>
              </w:rPr>
            </w:pPr>
            <w:r w:rsidRPr="005E1EDD">
              <w:rPr>
                <w:color w:val="333333"/>
                <w:szCs w:val="22"/>
              </w:rPr>
              <w:t xml:space="preserve">(c) an ability to identify, formulate, and solve applied science problems </w:t>
            </w:r>
          </w:p>
        </w:tc>
        <w:tc>
          <w:tcPr>
            <w:tcW w:w="1590" w:type="pct"/>
          </w:tcPr>
          <w:p w14:paraId="1FABCD95" w14:textId="77777777" w:rsidR="00200530" w:rsidRPr="005E1EDD" w:rsidRDefault="00200530" w:rsidP="00893686">
            <w:pPr>
              <w:rPr>
                <w:rFonts w:ascii="Calibri" w:hAnsi="Calibri"/>
                <w:sz w:val="22"/>
                <w:szCs w:val="22"/>
              </w:rPr>
            </w:pPr>
            <w:r w:rsidRPr="005E1EDD">
              <w:rPr>
                <w:color w:val="333333"/>
                <w:szCs w:val="22"/>
              </w:rPr>
              <w:t xml:space="preserve">Combined with Item 1 </w:t>
            </w:r>
          </w:p>
        </w:tc>
        <w:tc>
          <w:tcPr>
            <w:tcW w:w="1712" w:type="pct"/>
          </w:tcPr>
          <w:p w14:paraId="1CFA937D" w14:textId="77777777" w:rsidR="00200530" w:rsidRPr="005E1EDD" w:rsidRDefault="00200530" w:rsidP="00893686">
            <w:pPr>
              <w:ind w:left="2"/>
              <w:rPr>
                <w:rFonts w:ascii="Calibri" w:hAnsi="Calibri"/>
                <w:sz w:val="22"/>
                <w:szCs w:val="22"/>
              </w:rPr>
            </w:pPr>
            <w:r w:rsidRPr="005E1EDD">
              <w:rPr>
                <w:color w:val="333333"/>
                <w:szCs w:val="22"/>
              </w:rPr>
              <w:t xml:space="preserve">See (1) </w:t>
            </w:r>
          </w:p>
        </w:tc>
      </w:tr>
      <w:tr w:rsidR="00200530" w14:paraId="30BAB4ED" w14:textId="77777777" w:rsidTr="00201BF3">
        <w:trPr>
          <w:trHeight w:val="636"/>
        </w:trPr>
        <w:tc>
          <w:tcPr>
            <w:tcW w:w="1698" w:type="pct"/>
          </w:tcPr>
          <w:p w14:paraId="0F6B3206" w14:textId="77777777" w:rsidR="00200530" w:rsidRPr="005E1EDD" w:rsidRDefault="00200530" w:rsidP="00893686">
            <w:pPr>
              <w:ind w:left="2"/>
              <w:rPr>
                <w:rFonts w:ascii="Calibri" w:hAnsi="Calibri"/>
                <w:sz w:val="22"/>
                <w:szCs w:val="22"/>
              </w:rPr>
            </w:pPr>
            <w:r w:rsidRPr="005E1EDD">
              <w:rPr>
                <w:color w:val="333333"/>
                <w:szCs w:val="22"/>
              </w:rPr>
              <w:t xml:space="preserve">(d) an ability to function on teams </w:t>
            </w:r>
          </w:p>
        </w:tc>
        <w:tc>
          <w:tcPr>
            <w:tcW w:w="1590" w:type="pct"/>
          </w:tcPr>
          <w:p w14:paraId="1E6AC9BA" w14:textId="77777777" w:rsidR="00200530" w:rsidRPr="005E1EDD" w:rsidRDefault="00200530" w:rsidP="00893686">
            <w:pPr>
              <w:rPr>
                <w:rFonts w:ascii="Calibri" w:hAnsi="Calibri"/>
                <w:sz w:val="22"/>
                <w:szCs w:val="22"/>
              </w:rPr>
            </w:pPr>
            <w:r w:rsidRPr="005E1EDD">
              <w:rPr>
                <w:color w:val="333333"/>
                <w:szCs w:val="22"/>
              </w:rPr>
              <w:t xml:space="preserve">Renumbered as Item 3 </w:t>
            </w:r>
          </w:p>
        </w:tc>
        <w:tc>
          <w:tcPr>
            <w:tcW w:w="1712" w:type="pct"/>
          </w:tcPr>
          <w:p w14:paraId="01C9AB3B" w14:textId="77777777" w:rsidR="00200530" w:rsidRPr="005E1EDD" w:rsidRDefault="00200530" w:rsidP="00893686">
            <w:pPr>
              <w:ind w:left="2"/>
              <w:rPr>
                <w:rFonts w:ascii="Calibri" w:hAnsi="Calibri"/>
                <w:sz w:val="22"/>
                <w:szCs w:val="22"/>
              </w:rPr>
            </w:pPr>
            <w:r w:rsidRPr="005E1EDD">
              <w:rPr>
                <w:color w:val="333333"/>
                <w:szCs w:val="22"/>
              </w:rPr>
              <w:t xml:space="preserve">(3) An ability to function on teams </w:t>
            </w:r>
          </w:p>
        </w:tc>
      </w:tr>
      <w:tr w:rsidR="00200530" w14:paraId="19826C99" w14:textId="77777777" w:rsidTr="0099420F">
        <w:trPr>
          <w:trHeight w:val="634"/>
        </w:trPr>
        <w:tc>
          <w:tcPr>
            <w:tcW w:w="1698" w:type="pct"/>
          </w:tcPr>
          <w:p w14:paraId="05BBAE50" w14:textId="77777777" w:rsidR="00200530" w:rsidRPr="005E1EDD" w:rsidRDefault="00A55B1E" w:rsidP="00893686">
            <w:pPr>
              <w:ind w:left="2"/>
              <w:rPr>
                <w:rFonts w:ascii="Calibri" w:hAnsi="Calibri"/>
                <w:sz w:val="22"/>
                <w:szCs w:val="22"/>
              </w:rPr>
            </w:pPr>
            <w:r w:rsidRPr="005E1EDD">
              <w:rPr>
                <w:color w:val="333333"/>
                <w:szCs w:val="22"/>
              </w:rPr>
              <w:t xml:space="preserve"> </w:t>
            </w:r>
            <w:r w:rsidR="00200530" w:rsidRPr="005E1EDD">
              <w:rPr>
                <w:color w:val="333333"/>
                <w:szCs w:val="22"/>
              </w:rPr>
              <w:t xml:space="preserve">(e) an understanding of professional and ethical responsibility </w:t>
            </w:r>
          </w:p>
        </w:tc>
        <w:tc>
          <w:tcPr>
            <w:tcW w:w="1590" w:type="pct"/>
          </w:tcPr>
          <w:p w14:paraId="0C1ADEC0" w14:textId="77777777" w:rsidR="00200530" w:rsidRPr="005E1EDD" w:rsidRDefault="00200530" w:rsidP="00893686">
            <w:pPr>
              <w:rPr>
                <w:rFonts w:ascii="Calibri" w:hAnsi="Calibri"/>
                <w:sz w:val="22"/>
                <w:szCs w:val="22"/>
              </w:rPr>
            </w:pPr>
            <w:r w:rsidRPr="005E1EDD">
              <w:rPr>
                <w:color w:val="333333"/>
                <w:szCs w:val="22"/>
              </w:rPr>
              <w:t xml:space="preserve">Renumbered as Item 4 </w:t>
            </w:r>
          </w:p>
        </w:tc>
        <w:tc>
          <w:tcPr>
            <w:tcW w:w="1712" w:type="pct"/>
          </w:tcPr>
          <w:p w14:paraId="7DE01B40" w14:textId="77777777" w:rsidR="00200530" w:rsidRPr="005E1EDD" w:rsidRDefault="00200530" w:rsidP="00893686">
            <w:pPr>
              <w:ind w:left="2"/>
              <w:rPr>
                <w:rFonts w:ascii="Calibri" w:hAnsi="Calibri"/>
                <w:sz w:val="22"/>
                <w:szCs w:val="22"/>
              </w:rPr>
            </w:pPr>
            <w:r w:rsidRPr="005E1EDD">
              <w:rPr>
                <w:color w:val="333333"/>
                <w:szCs w:val="22"/>
              </w:rPr>
              <w:t xml:space="preserve">(4) An understanding of professional and ethical responsibility </w:t>
            </w:r>
          </w:p>
        </w:tc>
      </w:tr>
      <w:tr w:rsidR="00200530" w14:paraId="7653EBDC" w14:textId="77777777" w:rsidTr="0099420F">
        <w:trPr>
          <w:trHeight w:val="634"/>
        </w:trPr>
        <w:tc>
          <w:tcPr>
            <w:tcW w:w="1698" w:type="pct"/>
          </w:tcPr>
          <w:p w14:paraId="3B8CF749" w14:textId="77777777" w:rsidR="00200530" w:rsidRPr="005E1EDD" w:rsidRDefault="00200530" w:rsidP="00893686">
            <w:pPr>
              <w:ind w:left="2"/>
              <w:rPr>
                <w:rFonts w:ascii="Calibri" w:hAnsi="Calibri"/>
                <w:sz w:val="22"/>
                <w:szCs w:val="22"/>
              </w:rPr>
            </w:pPr>
            <w:r w:rsidRPr="005E1EDD">
              <w:rPr>
                <w:color w:val="333333"/>
                <w:szCs w:val="22"/>
              </w:rPr>
              <w:t xml:space="preserve">(f) an ability to communicate effectively </w:t>
            </w:r>
          </w:p>
        </w:tc>
        <w:tc>
          <w:tcPr>
            <w:tcW w:w="1590" w:type="pct"/>
          </w:tcPr>
          <w:p w14:paraId="29F76CDC" w14:textId="77777777" w:rsidR="00200530" w:rsidRPr="005E1EDD" w:rsidRDefault="00200530" w:rsidP="00893686">
            <w:pPr>
              <w:rPr>
                <w:rFonts w:ascii="Calibri" w:hAnsi="Calibri"/>
                <w:sz w:val="22"/>
                <w:szCs w:val="22"/>
              </w:rPr>
            </w:pPr>
            <w:r w:rsidRPr="005E1EDD">
              <w:rPr>
                <w:color w:val="333333"/>
                <w:szCs w:val="22"/>
              </w:rPr>
              <w:t xml:space="preserve">Renumbered as Item  5 </w:t>
            </w:r>
          </w:p>
        </w:tc>
        <w:tc>
          <w:tcPr>
            <w:tcW w:w="1712" w:type="pct"/>
          </w:tcPr>
          <w:p w14:paraId="1417F663" w14:textId="77777777" w:rsidR="00200530" w:rsidRPr="005E1EDD" w:rsidRDefault="00200530" w:rsidP="00893686">
            <w:pPr>
              <w:ind w:left="2"/>
              <w:rPr>
                <w:rFonts w:ascii="Calibri" w:hAnsi="Calibri"/>
                <w:sz w:val="22"/>
                <w:szCs w:val="22"/>
              </w:rPr>
            </w:pPr>
            <w:r w:rsidRPr="005E1EDD">
              <w:rPr>
                <w:color w:val="333333"/>
                <w:szCs w:val="22"/>
              </w:rPr>
              <w:t xml:space="preserve">(5) An ability to communicate effectively </w:t>
            </w:r>
          </w:p>
        </w:tc>
      </w:tr>
      <w:tr w:rsidR="00200530" w14:paraId="39ABF04D" w14:textId="77777777" w:rsidTr="0099420F">
        <w:trPr>
          <w:trHeight w:val="634"/>
        </w:trPr>
        <w:tc>
          <w:tcPr>
            <w:tcW w:w="1698" w:type="pct"/>
          </w:tcPr>
          <w:p w14:paraId="0C8C4419" w14:textId="77777777" w:rsidR="00200530" w:rsidRPr="005E1EDD" w:rsidRDefault="00200530" w:rsidP="00893686">
            <w:pPr>
              <w:ind w:left="2"/>
              <w:rPr>
                <w:rFonts w:ascii="Calibri" w:hAnsi="Calibri"/>
                <w:sz w:val="22"/>
                <w:szCs w:val="22"/>
              </w:rPr>
            </w:pPr>
            <w:r w:rsidRPr="005E1EDD">
              <w:rPr>
                <w:color w:val="333333"/>
                <w:szCs w:val="22"/>
              </w:rPr>
              <w:t xml:space="preserve">(g) a recognition of the need for and an ability to engage in life-long learning </w:t>
            </w:r>
          </w:p>
        </w:tc>
        <w:tc>
          <w:tcPr>
            <w:tcW w:w="1590" w:type="pct"/>
          </w:tcPr>
          <w:p w14:paraId="7C1D1938" w14:textId="77777777" w:rsidR="00200530" w:rsidRPr="005E1EDD" w:rsidRDefault="00200530" w:rsidP="00893686">
            <w:pPr>
              <w:rPr>
                <w:rFonts w:ascii="Calibri" w:hAnsi="Calibri"/>
                <w:sz w:val="22"/>
                <w:szCs w:val="22"/>
              </w:rPr>
            </w:pPr>
            <w:r w:rsidRPr="005E1EDD">
              <w:rPr>
                <w:color w:val="333333"/>
                <w:szCs w:val="22"/>
              </w:rPr>
              <w:t xml:space="preserve">Moved to Curriculum </w:t>
            </w:r>
          </w:p>
        </w:tc>
        <w:tc>
          <w:tcPr>
            <w:tcW w:w="1712" w:type="pct"/>
          </w:tcPr>
          <w:p w14:paraId="30EAC59D" w14:textId="7F5A192B" w:rsidR="00200530" w:rsidRPr="005E1EDD" w:rsidRDefault="00200530" w:rsidP="00692789">
            <w:pPr>
              <w:spacing w:after="120"/>
              <w:rPr>
                <w:rFonts w:ascii="Calibri" w:hAnsi="Calibri"/>
                <w:sz w:val="22"/>
                <w:szCs w:val="22"/>
              </w:rPr>
            </w:pPr>
          </w:p>
        </w:tc>
      </w:tr>
      <w:tr w:rsidR="00200530" w14:paraId="04D43BD4" w14:textId="77777777" w:rsidTr="0099420F">
        <w:trPr>
          <w:trHeight w:val="637"/>
        </w:trPr>
        <w:tc>
          <w:tcPr>
            <w:tcW w:w="1698" w:type="pct"/>
          </w:tcPr>
          <w:p w14:paraId="142E92C4" w14:textId="77777777" w:rsidR="00200530" w:rsidRPr="005E1EDD" w:rsidRDefault="00200530" w:rsidP="00893686">
            <w:pPr>
              <w:ind w:left="2"/>
              <w:rPr>
                <w:rFonts w:ascii="Calibri" w:hAnsi="Calibri"/>
                <w:sz w:val="22"/>
                <w:szCs w:val="22"/>
              </w:rPr>
            </w:pPr>
            <w:r w:rsidRPr="005E1EDD">
              <w:rPr>
                <w:color w:val="333333"/>
                <w:szCs w:val="22"/>
              </w:rPr>
              <w:lastRenderedPageBreak/>
              <w:t xml:space="preserve">(h) a knowledge of contemporary issues </w:t>
            </w:r>
          </w:p>
        </w:tc>
        <w:tc>
          <w:tcPr>
            <w:tcW w:w="1590" w:type="pct"/>
          </w:tcPr>
          <w:p w14:paraId="59C1260B" w14:textId="77777777" w:rsidR="00200530" w:rsidRPr="005E1EDD" w:rsidRDefault="00200530" w:rsidP="00893686">
            <w:pPr>
              <w:rPr>
                <w:rFonts w:ascii="Calibri" w:hAnsi="Calibri"/>
                <w:sz w:val="22"/>
                <w:szCs w:val="22"/>
              </w:rPr>
            </w:pPr>
            <w:r w:rsidRPr="005E1EDD">
              <w:rPr>
                <w:color w:val="333333"/>
                <w:szCs w:val="22"/>
              </w:rPr>
              <w:t xml:space="preserve">Eliminated </w:t>
            </w:r>
          </w:p>
        </w:tc>
        <w:tc>
          <w:tcPr>
            <w:tcW w:w="1712" w:type="pct"/>
          </w:tcPr>
          <w:p w14:paraId="61DD60B7" w14:textId="77777777" w:rsidR="00200530" w:rsidRPr="005E1EDD" w:rsidRDefault="00200530" w:rsidP="00893686">
            <w:pPr>
              <w:rPr>
                <w:rFonts w:ascii="Calibri" w:hAnsi="Calibri"/>
                <w:sz w:val="22"/>
                <w:szCs w:val="22"/>
              </w:rPr>
            </w:pPr>
          </w:p>
        </w:tc>
      </w:tr>
      <w:tr w:rsidR="00200530" w14:paraId="7E84088B" w14:textId="77777777" w:rsidTr="0099420F">
        <w:trPr>
          <w:trHeight w:val="962"/>
        </w:trPr>
        <w:tc>
          <w:tcPr>
            <w:tcW w:w="1698" w:type="pct"/>
          </w:tcPr>
          <w:p w14:paraId="5D07E458" w14:textId="77777777" w:rsidR="00200530" w:rsidRPr="005E1EDD" w:rsidRDefault="00200530" w:rsidP="00893686">
            <w:pPr>
              <w:ind w:left="2"/>
              <w:rPr>
                <w:rFonts w:ascii="Calibri" w:hAnsi="Calibri"/>
                <w:sz w:val="22"/>
                <w:szCs w:val="22"/>
              </w:rPr>
            </w:pPr>
            <w:r w:rsidRPr="005E1EDD">
              <w:rPr>
                <w:color w:val="333333"/>
                <w:szCs w:val="22"/>
              </w:rPr>
              <w:t>(</w:t>
            </w:r>
            <w:proofErr w:type="spellStart"/>
            <w:r w:rsidRPr="005E1EDD">
              <w:rPr>
                <w:color w:val="333333"/>
                <w:szCs w:val="22"/>
              </w:rPr>
              <w:t>i</w:t>
            </w:r>
            <w:proofErr w:type="spellEnd"/>
            <w:r w:rsidRPr="005E1EDD">
              <w:rPr>
                <w:color w:val="333333"/>
                <w:szCs w:val="22"/>
              </w:rPr>
              <w:t xml:space="preserve">) an ability to use the techniques, skills, and modern applied science tools necessary for professional practice </w:t>
            </w:r>
          </w:p>
        </w:tc>
        <w:tc>
          <w:tcPr>
            <w:tcW w:w="1590" w:type="pct"/>
          </w:tcPr>
          <w:p w14:paraId="12CFE3E1" w14:textId="77777777" w:rsidR="00200530" w:rsidRPr="005E1EDD" w:rsidRDefault="00200530" w:rsidP="00893686">
            <w:pPr>
              <w:rPr>
                <w:rFonts w:ascii="Calibri" w:hAnsi="Calibri"/>
                <w:sz w:val="22"/>
                <w:szCs w:val="22"/>
              </w:rPr>
            </w:pPr>
            <w:r w:rsidRPr="005E1EDD">
              <w:rPr>
                <w:color w:val="333333"/>
                <w:szCs w:val="22"/>
              </w:rPr>
              <w:t xml:space="preserve">Moved to curriculum </w:t>
            </w:r>
          </w:p>
        </w:tc>
        <w:tc>
          <w:tcPr>
            <w:tcW w:w="1712" w:type="pct"/>
          </w:tcPr>
          <w:p w14:paraId="4C65F565" w14:textId="77777777" w:rsidR="00200530" w:rsidRPr="005E1EDD" w:rsidRDefault="00200530" w:rsidP="00893686">
            <w:pPr>
              <w:ind w:left="2"/>
              <w:rPr>
                <w:rFonts w:ascii="Calibri" w:hAnsi="Calibri"/>
                <w:sz w:val="22"/>
                <w:szCs w:val="22"/>
              </w:rPr>
            </w:pPr>
            <w:r w:rsidRPr="005E1EDD">
              <w:rPr>
                <w:color w:val="333333"/>
                <w:szCs w:val="22"/>
              </w:rPr>
              <w:t xml:space="preserve">Now incorporated into Criterion 5, Paragraph 2, new item C </w:t>
            </w:r>
          </w:p>
        </w:tc>
      </w:tr>
    </w:tbl>
    <w:p w14:paraId="2A48A912" w14:textId="77777777" w:rsidR="00200530" w:rsidRDefault="00200530" w:rsidP="00200530">
      <w:pPr>
        <w:pStyle w:val="HeadingA"/>
        <w:jc w:val="both"/>
        <w:rPr>
          <w:b w:val="0"/>
          <w:smallCaps w:val="0"/>
          <w:color w:val="000000"/>
          <w:sz w:val="24"/>
        </w:rPr>
      </w:pPr>
    </w:p>
    <w:p w14:paraId="408AD2A8" w14:textId="77777777" w:rsidR="00200530" w:rsidRDefault="00200530" w:rsidP="00200530">
      <w:pPr>
        <w:pStyle w:val="HeadingA"/>
        <w:jc w:val="both"/>
        <w:rPr>
          <w:b w:val="0"/>
          <w:smallCaps w:val="0"/>
          <w:color w:val="000000"/>
          <w:sz w:val="24"/>
        </w:rPr>
      </w:pPr>
    </w:p>
    <w:p w14:paraId="28C05CEF" w14:textId="77777777" w:rsidR="00200530" w:rsidRDefault="00200530" w:rsidP="00200530">
      <w:pPr>
        <w:pStyle w:val="HeadingA"/>
        <w:jc w:val="both"/>
        <w:rPr>
          <w:b w:val="0"/>
          <w:smallCaps w:val="0"/>
          <w:color w:val="000000"/>
          <w:sz w:val="24"/>
        </w:rPr>
      </w:pPr>
    </w:p>
    <w:p w14:paraId="76BA17DC" w14:textId="77777777" w:rsidR="00200530" w:rsidRDefault="00200530" w:rsidP="00200530">
      <w:pPr>
        <w:pStyle w:val="HeadingA"/>
        <w:jc w:val="both"/>
        <w:rPr>
          <w:b w:val="0"/>
          <w:smallCaps w:val="0"/>
          <w:color w:val="000000"/>
          <w:sz w:val="24"/>
        </w:rPr>
      </w:pPr>
    </w:p>
    <w:p w14:paraId="5C32475C" w14:textId="77777777" w:rsidR="00200530" w:rsidRDefault="00200530" w:rsidP="00200530">
      <w:pPr>
        <w:pStyle w:val="HeadingA"/>
        <w:jc w:val="both"/>
        <w:rPr>
          <w:b w:val="0"/>
          <w:smallCaps w:val="0"/>
          <w:color w:val="000000"/>
          <w:sz w:val="24"/>
        </w:rPr>
      </w:pPr>
    </w:p>
    <w:p w14:paraId="0FE878C1" w14:textId="77777777" w:rsidR="00200530" w:rsidRDefault="00200530" w:rsidP="00200530">
      <w:pPr>
        <w:pStyle w:val="HeadingA"/>
        <w:jc w:val="both"/>
        <w:rPr>
          <w:b w:val="0"/>
          <w:smallCaps w:val="0"/>
          <w:color w:val="000000"/>
          <w:sz w:val="24"/>
        </w:rPr>
      </w:pPr>
    </w:p>
    <w:p w14:paraId="646D3FE7" w14:textId="77777777" w:rsidR="00200530" w:rsidRDefault="00200530" w:rsidP="00200530">
      <w:pPr>
        <w:pStyle w:val="HeadingA"/>
        <w:jc w:val="both"/>
        <w:rPr>
          <w:b w:val="0"/>
          <w:smallCaps w:val="0"/>
          <w:color w:val="000000"/>
          <w:sz w:val="24"/>
        </w:rPr>
      </w:pPr>
    </w:p>
    <w:p w14:paraId="4E397F2C" w14:textId="77777777" w:rsidR="00200530" w:rsidRDefault="00200530" w:rsidP="00200530">
      <w:pPr>
        <w:pStyle w:val="HeadingA"/>
        <w:jc w:val="both"/>
        <w:rPr>
          <w:b w:val="0"/>
          <w:smallCaps w:val="0"/>
          <w:color w:val="000000"/>
          <w:sz w:val="24"/>
        </w:rPr>
      </w:pPr>
    </w:p>
    <w:p w14:paraId="0ED0974D" w14:textId="77777777" w:rsidR="00200530" w:rsidRDefault="00200530" w:rsidP="00200530">
      <w:pPr>
        <w:pStyle w:val="HeadingA"/>
        <w:jc w:val="both"/>
        <w:rPr>
          <w:b w:val="0"/>
          <w:smallCaps w:val="0"/>
          <w:color w:val="000000"/>
          <w:sz w:val="24"/>
        </w:rPr>
      </w:pPr>
    </w:p>
    <w:p w14:paraId="7349100E" w14:textId="77777777" w:rsidR="00200530" w:rsidRDefault="00200530" w:rsidP="00200530">
      <w:pPr>
        <w:pStyle w:val="HeadingA"/>
        <w:jc w:val="both"/>
        <w:rPr>
          <w:b w:val="0"/>
          <w:smallCaps w:val="0"/>
          <w:color w:val="000000"/>
          <w:sz w:val="24"/>
        </w:rPr>
      </w:pPr>
    </w:p>
    <w:p w14:paraId="54F9D3EF" w14:textId="77777777" w:rsidR="00200530" w:rsidRDefault="00200530" w:rsidP="00200530">
      <w:pPr>
        <w:pStyle w:val="HeadingA"/>
        <w:jc w:val="both"/>
        <w:rPr>
          <w:b w:val="0"/>
          <w:smallCaps w:val="0"/>
          <w:color w:val="000000"/>
          <w:sz w:val="24"/>
        </w:rPr>
      </w:pPr>
    </w:p>
    <w:p w14:paraId="0F445291" w14:textId="77777777" w:rsidR="00200530" w:rsidRDefault="00200530" w:rsidP="00200530">
      <w:pPr>
        <w:pStyle w:val="HeadingA"/>
        <w:jc w:val="both"/>
        <w:rPr>
          <w:b w:val="0"/>
          <w:smallCaps w:val="0"/>
          <w:color w:val="000000"/>
          <w:sz w:val="24"/>
        </w:rPr>
      </w:pPr>
    </w:p>
    <w:p w14:paraId="4B2036E1" w14:textId="77777777" w:rsidR="00200530" w:rsidRDefault="00200530" w:rsidP="00200530">
      <w:pPr>
        <w:pStyle w:val="HeadingA"/>
        <w:jc w:val="both"/>
        <w:rPr>
          <w:b w:val="0"/>
          <w:smallCaps w:val="0"/>
          <w:color w:val="000000"/>
          <w:sz w:val="24"/>
        </w:rPr>
      </w:pPr>
    </w:p>
    <w:p w14:paraId="2DE6240A" w14:textId="77777777" w:rsidR="00200530" w:rsidRDefault="00200530" w:rsidP="00200530">
      <w:pPr>
        <w:pStyle w:val="HeadingA"/>
        <w:jc w:val="both"/>
        <w:rPr>
          <w:b w:val="0"/>
          <w:smallCaps w:val="0"/>
          <w:color w:val="000000"/>
          <w:sz w:val="24"/>
        </w:rPr>
      </w:pPr>
    </w:p>
    <w:p w14:paraId="7101665A" w14:textId="77777777" w:rsidR="00200530" w:rsidRDefault="00200530" w:rsidP="00200530">
      <w:pPr>
        <w:pStyle w:val="HeadingA"/>
        <w:jc w:val="both"/>
        <w:rPr>
          <w:b w:val="0"/>
          <w:smallCaps w:val="0"/>
          <w:color w:val="000000"/>
          <w:sz w:val="24"/>
        </w:rPr>
      </w:pPr>
    </w:p>
    <w:p w14:paraId="5DC078EA" w14:textId="77777777" w:rsidR="00200530" w:rsidRDefault="00200530" w:rsidP="00200530">
      <w:pPr>
        <w:pStyle w:val="HeadingA"/>
        <w:jc w:val="both"/>
        <w:rPr>
          <w:b w:val="0"/>
          <w:smallCaps w:val="0"/>
          <w:color w:val="000000"/>
          <w:sz w:val="24"/>
        </w:rPr>
      </w:pPr>
    </w:p>
    <w:p w14:paraId="3BEB8A57" w14:textId="77777777" w:rsidR="00200530" w:rsidRDefault="00200530" w:rsidP="00200530">
      <w:pPr>
        <w:pStyle w:val="HeadingA"/>
        <w:jc w:val="both"/>
        <w:rPr>
          <w:b w:val="0"/>
          <w:smallCaps w:val="0"/>
          <w:color w:val="000000"/>
          <w:sz w:val="24"/>
        </w:rPr>
      </w:pPr>
    </w:p>
    <w:p w14:paraId="56270392" w14:textId="77777777" w:rsidR="00200530" w:rsidRPr="002D0648" w:rsidRDefault="00200530" w:rsidP="00200530">
      <w:pPr>
        <w:pStyle w:val="HeadingA"/>
        <w:jc w:val="both"/>
        <w:rPr>
          <w:b w:val="0"/>
          <w:smallCaps w:val="0"/>
          <w:color w:val="000000"/>
          <w:sz w:val="24"/>
        </w:rPr>
      </w:pPr>
    </w:p>
    <w:p w14:paraId="31C0DB52" w14:textId="77777777" w:rsidR="00AD3A60" w:rsidRDefault="00AD3A60" w:rsidP="004C7E08">
      <w:pPr>
        <w:pStyle w:val="HeadingA"/>
        <w:jc w:val="left"/>
      </w:pPr>
    </w:p>
    <w:p w14:paraId="4EAAA61D" w14:textId="77777777" w:rsidR="00AD3A60" w:rsidRDefault="00AD3A60" w:rsidP="004C7E08">
      <w:pPr>
        <w:pStyle w:val="HeadingA"/>
        <w:jc w:val="left"/>
      </w:pPr>
    </w:p>
    <w:p w14:paraId="03B391C3" w14:textId="77777777" w:rsidR="00AD3A60" w:rsidRDefault="00AD3A60" w:rsidP="004C7E08">
      <w:pPr>
        <w:pStyle w:val="HeadingA"/>
        <w:jc w:val="left"/>
      </w:pPr>
    </w:p>
    <w:p w14:paraId="1AEB968C" w14:textId="77777777" w:rsidR="00AD3A60" w:rsidRDefault="00AD3A60" w:rsidP="004C7E08">
      <w:pPr>
        <w:pStyle w:val="HeadingA"/>
        <w:jc w:val="left"/>
      </w:pPr>
    </w:p>
    <w:p w14:paraId="5AFB2EE2" w14:textId="77777777" w:rsidR="00AD3A60" w:rsidRDefault="00AD3A60" w:rsidP="004C7E08">
      <w:pPr>
        <w:pStyle w:val="HeadingA"/>
        <w:jc w:val="left"/>
      </w:pPr>
    </w:p>
    <w:p w14:paraId="71426C84" w14:textId="77777777" w:rsidR="00AD3A60" w:rsidRDefault="00AD3A60" w:rsidP="004C7E08">
      <w:pPr>
        <w:pStyle w:val="HeadingA"/>
        <w:jc w:val="left"/>
      </w:pPr>
    </w:p>
    <w:p w14:paraId="1C49EAAF" w14:textId="77777777" w:rsidR="00AD3A60" w:rsidRDefault="00AD3A60" w:rsidP="004C7E08">
      <w:pPr>
        <w:pStyle w:val="HeadingA"/>
        <w:jc w:val="left"/>
      </w:pPr>
    </w:p>
    <w:p w14:paraId="5ABCF03F" w14:textId="77777777" w:rsidR="00AD3A60" w:rsidRDefault="00AD3A60" w:rsidP="004C7E08">
      <w:pPr>
        <w:pStyle w:val="HeadingA"/>
        <w:jc w:val="left"/>
      </w:pPr>
    </w:p>
    <w:p w14:paraId="1D599554" w14:textId="77777777" w:rsidR="00AD3A60" w:rsidRDefault="00AD3A60" w:rsidP="004C7E08">
      <w:pPr>
        <w:pStyle w:val="HeadingA"/>
        <w:jc w:val="left"/>
      </w:pPr>
    </w:p>
    <w:p w14:paraId="10C27556" w14:textId="77777777" w:rsidR="00AD3A60" w:rsidRDefault="00AD3A60" w:rsidP="004C7E08">
      <w:pPr>
        <w:pStyle w:val="HeadingA"/>
        <w:jc w:val="left"/>
      </w:pPr>
    </w:p>
    <w:p w14:paraId="0F1C121A" w14:textId="77777777" w:rsidR="00AD3A60" w:rsidRDefault="00AD3A60" w:rsidP="004C7E08">
      <w:pPr>
        <w:pStyle w:val="HeadingA"/>
        <w:jc w:val="left"/>
      </w:pPr>
    </w:p>
    <w:p w14:paraId="42EF2937" w14:textId="77777777" w:rsidR="00AD3A60" w:rsidRDefault="00AD3A60" w:rsidP="004C7E08">
      <w:pPr>
        <w:pStyle w:val="HeadingA"/>
        <w:jc w:val="left"/>
      </w:pPr>
    </w:p>
    <w:p w14:paraId="6C0CFE8A" w14:textId="77777777" w:rsidR="00AD3A60" w:rsidRDefault="00AD3A60" w:rsidP="004C7E08">
      <w:pPr>
        <w:pStyle w:val="HeadingA"/>
        <w:jc w:val="left"/>
      </w:pPr>
    </w:p>
    <w:p w14:paraId="498DF2FC" w14:textId="77777777" w:rsidR="00AD3A60" w:rsidRDefault="00AD3A60" w:rsidP="004C7E08">
      <w:pPr>
        <w:pStyle w:val="HeadingA"/>
        <w:jc w:val="left"/>
      </w:pPr>
    </w:p>
    <w:p w14:paraId="65AF9B51" w14:textId="77777777" w:rsidR="00AD3A60" w:rsidRDefault="00AD3A60" w:rsidP="004C7E08">
      <w:pPr>
        <w:pStyle w:val="HeadingA"/>
        <w:jc w:val="left"/>
      </w:pPr>
    </w:p>
    <w:p w14:paraId="1CE6503D" w14:textId="77777777" w:rsidR="00AD3A60" w:rsidRDefault="00AD3A60" w:rsidP="004C7E08">
      <w:pPr>
        <w:pStyle w:val="HeadingA"/>
        <w:jc w:val="left"/>
      </w:pPr>
    </w:p>
    <w:p w14:paraId="4AA0F785" w14:textId="77777777" w:rsidR="00AD3A60" w:rsidRDefault="00AD3A60" w:rsidP="004C7E08">
      <w:pPr>
        <w:pStyle w:val="HeadingA"/>
        <w:jc w:val="left"/>
      </w:pPr>
    </w:p>
    <w:p w14:paraId="1C448E79" w14:textId="77777777" w:rsidR="00AD3A60" w:rsidRDefault="00AD3A60" w:rsidP="004C7E08">
      <w:pPr>
        <w:pStyle w:val="HeadingA"/>
        <w:jc w:val="left"/>
      </w:pPr>
    </w:p>
    <w:p w14:paraId="0D1A73AE" w14:textId="77777777" w:rsidR="00AD3A60" w:rsidRDefault="00AD3A60" w:rsidP="004C7E08">
      <w:pPr>
        <w:pStyle w:val="HeadingA"/>
        <w:jc w:val="left"/>
      </w:pPr>
    </w:p>
    <w:p w14:paraId="4AD484C5" w14:textId="77777777" w:rsidR="00AD3A60" w:rsidRDefault="00AD3A60" w:rsidP="004C7E08">
      <w:pPr>
        <w:pStyle w:val="HeadingA"/>
        <w:jc w:val="left"/>
      </w:pPr>
    </w:p>
    <w:p w14:paraId="12474714" w14:textId="202DB6CC" w:rsidR="00EA2FCE" w:rsidRDefault="004C7E08" w:rsidP="00F04020">
      <w:pPr>
        <w:pStyle w:val="Heading2"/>
      </w:pPr>
      <w:r>
        <w:t>Measures</w:t>
      </w:r>
      <w:bookmarkEnd w:id="2"/>
    </w:p>
    <w:p w14:paraId="537E8C0D" w14:textId="77777777" w:rsidR="00F11BD7" w:rsidRDefault="00D052C9" w:rsidP="00EA2FCE">
      <w:r>
        <w:t>Two</w:t>
      </w:r>
      <w:r w:rsidR="00F11BD7">
        <w:t xml:space="preserve"> princip</w:t>
      </w:r>
      <w:r w:rsidR="000A0D7A">
        <w:t>a</w:t>
      </w:r>
      <w:r w:rsidR="00F11BD7">
        <w:t>l measures are to be used to assess student attainment of the program SLOs. These i</w:t>
      </w:r>
      <w:r>
        <w:t>nclude course level assessments</w:t>
      </w:r>
      <w:r w:rsidR="00F11BD7">
        <w:t xml:space="preserve"> </w:t>
      </w:r>
      <w:r>
        <w:t xml:space="preserve">and </w:t>
      </w:r>
      <w:r w:rsidR="00F11BD7">
        <w:t xml:space="preserve">a graduate exit survey. </w:t>
      </w:r>
      <w:r w:rsidR="00EA2FCE">
        <w:t xml:space="preserve">  The </w:t>
      </w:r>
      <w:r w:rsidR="00F11BD7">
        <w:t xml:space="preserve">relationship between the measures and SLOs </w:t>
      </w:r>
      <w:r w:rsidR="000A0D7A">
        <w:t xml:space="preserve">is </w:t>
      </w:r>
      <w:r w:rsidR="00F11BD7">
        <w:t>given</w:t>
      </w:r>
      <w:r w:rsidR="00EA2FCE">
        <w:t xml:space="preserve"> in Table </w:t>
      </w:r>
      <w:r w:rsidR="00F11BD7">
        <w:t>1</w:t>
      </w:r>
      <w:r w:rsidR="00EA2FCE">
        <w:t xml:space="preserve">.  </w:t>
      </w:r>
      <w:r w:rsidR="00F11BD7">
        <w:t>Each measure is described in its own appendix to this assessment plan.</w:t>
      </w:r>
    </w:p>
    <w:p w14:paraId="38CFBAFF" w14:textId="77777777" w:rsidR="00F11BD7" w:rsidRDefault="00F11BD7" w:rsidP="00F11BD7">
      <w:pPr>
        <w:jc w:val="center"/>
      </w:pPr>
    </w:p>
    <w:p w14:paraId="14458E2C" w14:textId="77777777" w:rsidR="00F11BD7" w:rsidRDefault="00F11BD7" w:rsidP="00EA2FCE"/>
    <w:tbl>
      <w:tblPr>
        <w:tblStyle w:val="TableGrid"/>
        <w:tblW w:w="0" w:type="auto"/>
        <w:tblLook w:val="0020" w:firstRow="1" w:lastRow="0" w:firstColumn="0" w:lastColumn="0" w:noHBand="0" w:noVBand="0"/>
        <w:tblCaption w:val="Mapping of SLOs to Measures"/>
        <w:tblDescription w:val="All SLOs measured by both measures: Course Level Assessment and Graduate Exit Survey. &#10;&#10;1. An ability to identify, formulate, and solve broadly-defined technical or scientific problems by applying knowledge of mathematics and science and/or technical topics to areas relevant to the discipline.&#10;2 An ability to conduct experiments or test theories, as well as to analyze and interpret data&#10;3. An ability to function on teams&#10;4 An understanding of professional and ethical responsibility&#10;5. An ability to communicate effectively&#10;"/>
      </w:tblPr>
      <w:tblGrid>
        <w:gridCol w:w="7485"/>
        <w:gridCol w:w="1350"/>
        <w:gridCol w:w="1096"/>
      </w:tblGrid>
      <w:tr w:rsidR="00D052C9" w14:paraId="29890D4E" w14:textId="77777777" w:rsidTr="000361B9">
        <w:trPr>
          <w:trHeight w:val="1317"/>
          <w:tblHeader/>
        </w:trPr>
        <w:tc>
          <w:tcPr>
            <w:tcW w:w="0" w:type="auto"/>
            <w:tcBorders>
              <w:top w:val="nil"/>
              <w:left w:val="nil"/>
              <w:bottom w:val="single" w:sz="4" w:space="0" w:color="auto"/>
              <w:right w:val="single" w:sz="4" w:space="0" w:color="auto"/>
            </w:tcBorders>
          </w:tcPr>
          <w:p w14:paraId="4B6BF70A" w14:textId="77777777" w:rsidR="00D052C9" w:rsidRPr="00EA2FCE" w:rsidRDefault="00D052C9" w:rsidP="00644769">
            <w:pPr>
              <w:pStyle w:val="Header"/>
              <w:tabs>
                <w:tab w:val="clear" w:pos="4320"/>
                <w:tab w:val="clear" w:pos="8640"/>
              </w:tabs>
              <w:rPr>
                <w:b/>
                <w:u w:val="single"/>
                <w:lang w:val="en-US"/>
              </w:rPr>
            </w:pPr>
            <w:r w:rsidRPr="00EA2FCE">
              <w:rPr>
                <w:b/>
                <w:u w:val="single"/>
                <w:lang w:val="en-US"/>
              </w:rPr>
              <w:t>Table 1: Mapping of SLOs to Measures</w:t>
            </w:r>
          </w:p>
        </w:tc>
        <w:tc>
          <w:tcPr>
            <w:tcW w:w="1350" w:type="dxa"/>
            <w:tcBorders>
              <w:left w:val="single" w:sz="4" w:space="0" w:color="auto"/>
            </w:tcBorders>
          </w:tcPr>
          <w:p w14:paraId="07F1184C" w14:textId="77777777" w:rsidR="00D052C9" w:rsidRDefault="00D052C9" w:rsidP="0042544B">
            <w:pPr>
              <w:jc w:val="center"/>
            </w:pPr>
            <w:r>
              <w:t xml:space="preserve"> Course Level Assessment</w:t>
            </w:r>
          </w:p>
        </w:tc>
        <w:tc>
          <w:tcPr>
            <w:tcW w:w="1096" w:type="dxa"/>
          </w:tcPr>
          <w:p w14:paraId="473DD108" w14:textId="77777777" w:rsidR="00D052C9" w:rsidRDefault="00D052C9" w:rsidP="00644769">
            <w:pPr>
              <w:jc w:val="center"/>
            </w:pPr>
            <w:r>
              <w:t>Graduate Exit Survey</w:t>
            </w:r>
          </w:p>
        </w:tc>
      </w:tr>
      <w:tr w:rsidR="00D052C9" w:rsidRPr="0073165E" w14:paraId="66FF9FF0" w14:textId="77777777" w:rsidTr="000361B9">
        <w:tc>
          <w:tcPr>
            <w:tcW w:w="0" w:type="auto"/>
            <w:tcBorders>
              <w:top w:val="single" w:sz="4" w:space="0" w:color="auto"/>
            </w:tcBorders>
          </w:tcPr>
          <w:p w14:paraId="09D0244F" w14:textId="77777777" w:rsidR="00D052C9" w:rsidRPr="00D052C9" w:rsidRDefault="00D052C9" w:rsidP="00D052C9">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73165E">
              <w:t xml:space="preserve">1. </w:t>
            </w:r>
            <w:r w:rsidR="00200530" w:rsidRPr="00200530">
              <w:rPr>
                <w:lang w:val="en-US"/>
              </w:rPr>
              <w:t>An ability to identify, formulate, and solve broadly-defined technical or scientific problems by applying knowledge of mathematics and science and/or technical topics to areas relevant to the discipline.</w:t>
            </w:r>
          </w:p>
        </w:tc>
        <w:tc>
          <w:tcPr>
            <w:tcW w:w="0" w:type="auto"/>
          </w:tcPr>
          <w:p w14:paraId="110D9C4E" w14:textId="77777777" w:rsidR="00D052C9" w:rsidRPr="0073165E" w:rsidRDefault="00D052C9" w:rsidP="00644769">
            <w:pPr>
              <w:jc w:val="center"/>
              <w:rPr>
                <w:b/>
                <w:bCs/>
              </w:rPr>
            </w:pPr>
            <w:r w:rsidRPr="0073165E">
              <w:t xml:space="preserve"> </w:t>
            </w:r>
            <w:r w:rsidRPr="0073165E">
              <w:rPr>
                <w:b/>
                <w:bCs/>
              </w:rPr>
              <w:t>1</w:t>
            </w:r>
          </w:p>
        </w:tc>
        <w:tc>
          <w:tcPr>
            <w:tcW w:w="0" w:type="auto"/>
          </w:tcPr>
          <w:p w14:paraId="52321940" w14:textId="77777777" w:rsidR="00D052C9" w:rsidRPr="0073165E" w:rsidRDefault="00D052C9" w:rsidP="00644769">
            <w:pPr>
              <w:jc w:val="center"/>
              <w:rPr>
                <w:b/>
                <w:bCs/>
              </w:rPr>
            </w:pPr>
            <w:r w:rsidRPr="0073165E">
              <w:rPr>
                <w:b/>
                <w:bCs/>
              </w:rPr>
              <w:t>1</w:t>
            </w:r>
          </w:p>
        </w:tc>
      </w:tr>
      <w:tr w:rsidR="00D052C9" w:rsidRPr="0073165E" w14:paraId="6B0C0698" w14:textId="77777777" w:rsidTr="000361B9">
        <w:tc>
          <w:tcPr>
            <w:tcW w:w="0" w:type="auto"/>
          </w:tcPr>
          <w:p w14:paraId="77A7A568" w14:textId="77777777" w:rsidR="00D052C9" w:rsidRPr="0073165E" w:rsidRDefault="00D052C9" w:rsidP="00644769">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3165E">
              <w:rPr>
                <w:lang w:val="en-US"/>
              </w:rPr>
              <w:t>2</w:t>
            </w:r>
            <w:r w:rsidR="00200530">
              <w:t xml:space="preserve"> </w:t>
            </w:r>
            <w:r w:rsidR="00200530" w:rsidRPr="00200530">
              <w:rPr>
                <w:lang w:val="en-US"/>
              </w:rPr>
              <w:t>An ability to conduct experiments or test theories, as well as to analyze and interpret data</w:t>
            </w:r>
          </w:p>
        </w:tc>
        <w:tc>
          <w:tcPr>
            <w:tcW w:w="0" w:type="auto"/>
          </w:tcPr>
          <w:p w14:paraId="75818435" w14:textId="77777777" w:rsidR="00D052C9" w:rsidRPr="0073165E" w:rsidRDefault="00D052C9" w:rsidP="00644769">
            <w:pPr>
              <w:jc w:val="center"/>
              <w:rPr>
                <w:b/>
                <w:bCs/>
              </w:rPr>
            </w:pPr>
            <w:r w:rsidRPr="0073165E">
              <w:t xml:space="preserve"> </w:t>
            </w:r>
            <w:r w:rsidRPr="0073165E">
              <w:rPr>
                <w:b/>
                <w:bCs/>
              </w:rPr>
              <w:t>1</w:t>
            </w:r>
          </w:p>
        </w:tc>
        <w:tc>
          <w:tcPr>
            <w:tcW w:w="0" w:type="auto"/>
          </w:tcPr>
          <w:p w14:paraId="04B9E828" w14:textId="77777777" w:rsidR="00D052C9" w:rsidRPr="0073165E" w:rsidRDefault="00D052C9" w:rsidP="00644769">
            <w:pPr>
              <w:jc w:val="center"/>
              <w:rPr>
                <w:b/>
                <w:bCs/>
              </w:rPr>
            </w:pPr>
            <w:r w:rsidRPr="0073165E">
              <w:rPr>
                <w:b/>
                <w:bCs/>
              </w:rPr>
              <w:t>1</w:t>
            </w:r>
          </w:p>
        </w:tc>
      </w:tr>
      <w:tr w:rsidR="00D052C9" w:rsidRPr="0073165E" w14:paraId="7E0C621A" w14:textId="77777777" w:rsidTr="000361B9">
        <w:tc>
          <w:tcPr>
            <w:tcW w:w="0" w:type="auto"/>
          </w:tcPr>
          <w:p w14:paraId="4765DAAC" w14:textId="77777777" w:rsidR="00D052C9" w:rsidRPr="0073165E" w:rsidRDefault="00D052C9" w:rsidP="00644769">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3165E">
              <w:rPr>
                <w:lang w:val="en-US"/>
              </w:rPr>
              <w:t xml:space="preserve">3. </w:t>
            </w:r>
            <w:r w:rsidR="00200530" w:rsidRPr="00200530">
              <w:rPr>
                <w:color w:val="000000"/>
              </w:rPr>
              <w:t>An ability to function on teams</w:t>
            </w:r>
          </w:p>
        </w:tc>
        <w:tc>
          <w:tcPr>
            <w:tcW w:w="0" w:type="auto"/>
          </w:tcPr>
          <w:p w14:paraId="2982D03A" w14:textId="77777777" w:rsidR="00D052C9" w:rsidRPr="0073165E" w:rsidRDefault="00D052C9" w:rsidP="00644769">
            <w:pPr>
              <w:jc w:val="center"/>
              <w:rPr>
                <w:b/>
                <w:bCs/>
              </w:rPr>
            </w:pPr>
            <w:r w:rsidRPr="0073165E">
              <w:t xml:space="preserve"> </w:t>
            </w:r>
            <w:r w:rsidRPr="0073165E">
              <w:rPr>
                <w:b/>
                <w:bCs/>
              </w:rPr>
              <w:t>1</w:t>
            </w:r>
          </w:p>
        </w:tc>
        <w:tc>
          <w:tcPr>
            <w:tcW w:w="0" w:type="auto"/>
          </w:tcPr>
          <w:p w14:paraId="1A7B0F73" w14:textId="77777777" w:rsidR="00D052C9" w:rsidRPr="0073165E" w:rsidRDefault="00D052C9" w:rsidP="00644769">
            <w:pPr>
              <w:jc w:val="center"/>
              <w:rPr>
                <w:b/>
                <w:bCs/>
              </w:rPr>
            </w:pPr>
            <w:r w:rsidRPr="0073165E">
              <w:rPr>
                <w:b/>
                <w:bCs/>
              </w:rPr>
              <w:t>1</w:t>
            </w:r>
          </w:p>
        </w:tc>
      </w:tr>
      <w:tr w:rsidR="00D052C9" w:rsidRPr="0073165E" w14:paraId="7756FE06" w14:textId="77777777" w:rsidTr="000361B9">
        <w:tc>
          <w:tcPr>
            <w:tcW w:w="0" w:type="auto"/>
          </w:tcPr>
          <w:p w14:paraId="3C1C698B" w14:textId="77777777" w:rsidR="00D052C9" w:rsidRPr="0073165E" w:rsidRDefault="00D052C9" w:rsidP="00644769">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73165E">
              <w:rPr>
                <w:lang w:val="en-US"/>
              </w:rPr>
              <w:t>4</w:t>
            </w:r>
            <w:r w:rsidR="00200530">
              <w:t xml:space="preserve"> </w:t>
            </w:r>
            <w:r w:rsidR="00200530" w:rsidRPr="00200530">
              <w:rPr>
                <w:lang w:val="en-US"/>
              </w:rPr>
              <w:t>An understanding of professional and ethical responsibility</w:t>
            </w:r>
          </w:p>
        </w:tc>
        <w:tc>
          <w:tcPr>
            <w:tcW w:w="0" w:type="auto"/>
          </w:tcPr>
          <w:p w14:paraId="2909DB21" w14:textId="77777777" w:rsidR="00D052C9" w:rsidRPr="0073165E" w:rsidRDefault="00D052C9" w:rsidP="00644769">
            <w:pPr>
              <w:jc w:val="center"/>
            </w:pPr>
            <w:r w:rsidRPr="0073165E">
              <w:rPr>
                <w:b/>
                <w:bCs/>
              </w:rPr>
              <w:t>1</w:t>
            </w:r>
          </w:p>
        </w:tc>
        <w:tc>
          <w:tcPr>
            <w:tcW w:w="0" w:type="auto"/>
          </w:tcPr>
          <w:p w14:paraId="7A284E76" w14:textId="77777777" w:rsidR="00D052C9" w:rsidRPr="0073165E" w:rsidRDefault="00D052C9" w:rsidP="00644769">
            <w:pPr>
              <w:jc w:val="center"/>
              <w:rPr>
                <w:b/>
                <w:bCs/>
              </w:rPr>
            </w:pPr>
            <w:r w:rsidRPr="0073165E">
              <w:rPr>
                <w:b/>
                <w:bCs/>
              </w:rPr>
              <w:t>1</w:t>
            </w:r>
          </w:p>
        </w:tc>
      </w:tr>
      <w:tr w:rsidR="00D052C9" w:rsidRPr="0073165E" w14:paraId="6F2D55CC" w14:textId="77777777" w:rsidTr="000361B9">
        <w:tc>
          <w:tcPr>
            <w:tcW w:w="0" w:type="auto"/>
          </w:tcPr>
          <w:p w14:paraId="5F5C2171" w14:textId="77777777" w:rsidR="00D052C9" w:rsidRPr="0073165E" w:rsidRDefault="00D052C9" w:rsidP="00644769">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73165E">
              <w:rPr>
                <w:lang w:val="en-US"/>
              </w:rPr>
              <w:t xml:space="preserve">5. </w:t>
            </w:r>
            <w:r w:rsidR="00200530" w:rsidRPr="00200530">
              <w:rPr>
                <w:color w:val="000000"/>
              </w:rPr>
              <w:t>An ability to communicate effectively</w:t>
            </w:r>
          </w:p>
        </w:tc>
        <w:tc>
          <w:tcPr>
            <w:tcW w:w="0" w:type="auto"/>
          </w:tcPr>
          <w:p w14:paraId="6C7BD03A" w14:textId="77777777" w:rsidR="00D052C9" w:rsidRPr="0073165E" w:rsidRDefault="00D052C9" w:rsidP="00644769">
            <w:pPr>
              <w:jc w:val="center"/>
            </w:pPr>
            <w:r w:rsidRPr="0073165E">
              <w:rPr>
                <w:b/>
                <w:bCs/>
              </w:rPr>
              <w:t>1</w:t>
            </w:r>
          </w:p>
        </w:tc>
        <w:tc>
          <w:tcPr>
            <w:tcW w:w="0" w:type="auto"/>
          </w:tcPr>
          <w:p w14:paraId="64F03BA7" w14:textId="77777777" w:rsidR="00D052C9" w:rsidRPr="0073165E" w:rsidRDefault="00D052C9" w:rsidP="00644769">
            <w:pPr>
              <w:jc w:val="center"/>
              <w:rPr>
                <w:b/>
                <w:bCs/>
              </w:rPr>
            </w:pPr>
            <w:r w:rsidRPr="0073165E">
              <w:rPr>
                <w:b/>
                <w:bCs/>
              </w:rPr>
              <w:t>1</w:t>
            </w:r>
          </w:p>
        </w:tc>
      </w:tr>
    </w:tbl>
    <w:p w14:paraId="39417509" w14:textId="77777777" w:rsidR="00A203FE" w:rsidRPr="00A9784F" w:rsidRDefault="00A203FE">
      <w:pPr>
        <w:pStyle w:val="BodyText2"/>
        <w:rPr>
          <w:color w:val="FF0000"/>
        </w:rPr>
      </w:pPr>
    </w:p>
    <w:p w14:paraId="1F33B2E9" w14:textId="77777777" w:rsidR="004C7E08" w:rsidRDefault="004C7E08" w:rsidP="004C7E08">
      <w:pPr>
        <w:pStyle w:val="HeadingA"/>
      </w:pPr>
    </w:p>
    <w:p w14:paraId="1D6369EA" w14:textId="77777777" w:rsidR="004C7E08" w:rsidRDefault="00F11BD7" w:rsidP="004C7E08">
      <w:pPr>
        <w:pStyle w:val="HeadingA"/>
      </w:pPr>
      <w:r>
        <w:br w:type="page"/>
      </w:r>
    </w:p>
    <w:p w14:paraId="09E3049C" w14:textId="77777777" w:rsidR="004C7E08" w:rsidRDefault="004C7E08" w:rsidP="00F04020">
      <w:pPr>
        <w:pStyle w:val="Heading2"/>
      </w:pPr>
      <w:r>
        <w:lastRenderedPageBreak/>
        <w:t>Process</w:t>
      </w:r>
    </w:p>
    <w:p w14:paraId="65349CE7" w14:textId="77777777" w:rsidR="004C7E08" w:rsidRPr="000708B4" w:rsidRDefault="00F11BD7" w:rsidP="004C7E08">
      <w:pPr>
        <w:pStyle w:val="BodyText2"/>
        <w:rPr>
          <w:color w:val="auto"/>
        </w:rPr>
      </w:pPr>
      <w:r w:rsidRPr="000708B4">
        <w:rPr>
          <w:color w:val="auto"/>
        </w:rPr>
        <w:t>Table 2 summarizes the process for administering the various measures.</w:t>
      </w:r>
      <w:r w:rsidR="00A22332" w:rsidRPr="000708B4">
        <w:rPr>
          <w:color w:val="auto"/>
        </w:rPr>
        <w:t xml:space="preserve">  The department assessment coordinator is to work with the faculty each semester to identify artifacts from within the courses which can be used directly observe and assess the level to which students are attaining the SLOs.</w:t>
      </w:r>
    </w:p>
    <w:p w14:paraId="2E7427A8" w14:textId="77777777" w:rsidR="00A22332" w:rsidRDefault="00A22332" w:rsidP="004C7E08">
      <w:pPr>
        <w:pStyle w:val="BodyText2"/>
        <w:rPr>
          <w:color w:val="auto"/>
        </w:rPr>
      </w:pPr>
      <w:r w:rsidRPr="000708B4">
        <w:rPr>
          <w:color w:val="auto"/>
        </w:rPr>
        <w:t>The data obtained from the various measures will be presented and discussed annually at the end of the spring semester.  In this meeting, faculty will evaluate the collected data and explicitly review each SLO and make a judgment as to the level of student attainment of each outcome.  Faculty will also discuss and recommend changes to curriculum, advising procedures,</w:t>
      </w:r>
      <w:r w:rsidR="000A0D7A">
        <w:rPr>
          <w:color w:val="auto"/>
        </w:rPr>
        <w:t xml:space="preserve"> assessment plans,</w:t>
      </w:r>
      <w:r w:rsidRPr="000708B4">
        <w:rPr>
          <w:color w:val="auto"/>
        </w:rPr>
        <w:t xml:space="preserve"> and other factors which will aid future students in better attainment of the SLOs.</w:t>
      </w:r>
      <w:r w:rsidR="000708B4">
        <w:rPr>
          <w:color w:val="auto"/>
        </w:rPr>
        <w:t xml:space="preserve">  The results of these discussions will be summarized by the assessment coordinator in brief report which will include, for each SLO:</w:t>
      </w:r>
    </w:p>
    <w:p w14:paraId="3922146D" w14:textId="77777777" w:rsidR="000708B4" w:rsidRDefault="000708B4" w:rsidP="000708B4"/>
    <w:p w14:paraId="6B765C82" w14:textId="77777777" w:rsidR="000708B4" w:rsidRDefault="000708B4" w:rsidP="000708B4">
      <w:pPr>
        <w:numPr>
          <w:ilvl w:val="0"/>
          <w:numId w:val="32"/>
        </w:numPr>
      </w:pPr>
      <w:r>
        <w:t>Level of student attainment of the SLO.</w:t>
      </w:r>
    </w:p>
    <w:p w14:paraId="36C7C8EF" w14:textId="77777777" w:rsidR="000708B4" w:rsidRDefault="000708B4" w:rsidP="000708B4">
      <w:pPr>
        <w:numPr>
          <w:ilvl w:val="0"/>
          <w:numId w:val="32"/>
        </w:numPr>
      </w:pPr>
      <w:r>
        <w:t>A rationale for the level determination</w:t>
      </w:r>
    </w:p>
    <w:p w14:paraId="29744D45" w14:textId="77777777" w:rsidR="000708B4" w:rsidRDefault="000708B4" w:rsidP="000708B4">
      <w:pPr>
        <w:numPr>
          <w:ilvl w:val="0"/>
          <w:numId w:val="32"/>
        </w:numPr>
      </w:pPr>
      <w:r>
        <w:t>Potential actions which could enhance student performance relative to the SLO</w:t>
      </w:r>
    </w:p>
    <w:p w14:paraId="6DC51EBD" w14:textId="77777777" w:rsidR="000708B4" w:rsidRPr="000708B4" w:rsidRDefault="000708B4" w:rsidP="000708B4">
      <w:pPr>
        <w:numPr>
          <w:ilvl w:val="0"/>
          <w:numId w:val="32"/>
        </w:numPr>
      </w:pPr>
      <w:r>
        <w:t>Recommendations for improving the applicable measures</w:t>
      </w:r>
    </w:p>
    <w:p w14:paraId="3E392E39" w14:textId="77777777" w:rsidR="00F11BD7" w:rsidRDefault="000708B4" w:rsidP="004C7E08">
      <w:pPr>
        <w:pStyle w:val="BodyText2"/>
        <w:rPr>
          <w:color w:val="auto"/>
        </w:rPr>
      </w:pPr>
      <w:r>
        <w:rPr>
          <w:color w:val="auto"/>
        </w:rPr>
        <w:t>This report will be filed on the department’s directory on the college’s shared drive so that they can be used for reporting to OAA.</w:t>
      </w:r>
    </w:p>
    <w:p w14:paraId="32AF1A66" w14:textId="77777777" w:rsidR="000708B4" w:rsidRPr="000708B4" w:rsidRDefault="000708B4" w:rsidP="004C7E08">
      <w:pPr>
        <w:pStyle w:val="BodyText2"/>
        <w:rPr>
          <w:color w:val="auto"/>
        </w:rPr>
      </w:pPr>
    </w:p>
    <w:p w14:paraId="02947ECB" w14:textId="77777777" w:rsidR="00F11BD7" w:rsidRDefault="00F11BD7" w:rsidP="00F11BD7">
      <w:pPr>
        <w:jc w:val="center"/>
        <w:rPr>
          <w:b/>
          <w:bCs/>
        </w:rPr>
      </w:pPr>
      <w:r>
        <w:rPr>
          <w:b/>
          <w:bCs/>
        </w:rPr>
        <w:t>Table 2</w:t>
      </w:r>
    </w:p>
    <w:p w14:paraId="15D0ED04" w14:textId="77777777" w:rsidR="00F11BD7" w:rsidRPr="004006EF" w:rsidRDefault="00F11BD7" w:rsidP="004006EF">
      <w:pPr>
        <w:jc w:val="center"/>
        <w:rPr>
          <w:b/>
          <w:bCs/>
          <w:sz w:val="28"/>
          <w:szCs w:val="28"/>
        </w:rPr>
      </w:pPr>
      <w:r w:rsidRPr="004006EF">
        <w:rPr>
          <w:b/>
          <w:bCs/>
        </w:rPr>
        <w:t>Program SLO Assessment Measures and Administration</w:t>
      </w:r>
    </w:p>
    <w:p w14:paraId="0B217FEF" w14:textId="77777777" w:rsidR="00F11BD7" w:rsidRDefault="00F11BD7" w:rsidP="00F11BD7">
      <w:pPr>
        <w:ind w:left="1620"/>
      </w:pPr>
    </w:p>
    <w:tbl>
      <w:tblPr>
        <w:tblStyle w:val="TableGrid"/>
        <w:tblW w:w="9458" w:type="dxa"/>
        <w:tblLayout w:type="fixed"/>
        <w:tblLook w:val="0020" w:firstRow="1" w:lastRow="0" w:firstColumn="0" w:lastColumn="0" w:noHBand="0" w:noVBand="0"/>
        <w:tblCaption w:val="Program SLO Assessment Measures and Administration"/>
        <w:tblDescription w:val="1. Course Level Assessment:&#10;Faculty each year will identify specific courses and assignments where student attainment of SLOs can be directly observed/measured&#10;Occurs Every Academic year. Each SLO will be assessed on a two year cycle, SLO’s will be assessed at least twice in a six year cycle&#10;Faculty provide results for the courses they teach&#10;Administered by Geomatics Assessment Coordinator and Faculty&#10;&#10;2. Graduate Exit Survey:&#10;Survey of graduating students administered by faculty advisors&#10;Every Year&#10;Face to Face meetings or email&#10;Administered by Capstone course instructor&#10;"/>
      </w:tblPr>
      <w:tblGrid>
        <w:gridCol w:w="1458"/>
        <w:gridCol w:w="3316"/>
        <w:gridCol w:w="1619"/>
        <w:gridCol w:w="1446"/>
        <w:gridCol w:w="1619"/>
      </w:tblGrid>
      <w:tr w:rsidR="00F11BD7" w14:paraId="29500E5D" w14:textId="77777777" w:rsidTr="000361B9">
        <w:trPr>
          <w:tblHeader/>
        </w:trPr>
        <w:tc>
          <w:tcPr>
            <w:tcW w:w="1458" w:type="dxa"/>
            <w:shd w:val="clear" w:color="auto" w:fill="D9D9D9" w:themeFill="background1" w:themeFillShade="D9"/>
          </w:tcPr>
          <w:p w14:paraId="1F35B743" w14:textId="77777777" w:rsidR="00F11BD7" w:rsidRDefault="00F11BD7" w:rsidP="00644769">
            <w:pPr>
              <w:jc w:val="center"/>
              <w:rPr>
                <w:b/>
                <w:bCs/>
              </w:rPr>
            </w:pPr>
            <w:r>
              <w:rPr>
                <w:b/>
                <w:bCs/>
              </w:rPr>
              <w:t>Tool</w:t>
            </w:r>
          </w:p>
        </w:tc>
        <w:tc>
          <w:tcPr>
            <w:tcW w:w="3318" w:type="dxa"/>
            <w:shd w:val="clear" w:color="auto" w:fill="D9D9D9" w:themeFill="background1" w:themeFillShade="D9"/>
          </w:tcPr>
          <w:p w14:paraId="6AC44B19" w14:textId="77777777" w:rsidR="00F11BD7" w:rsidRDefault="00F11BD7" w:rsidP="00644769">
            <w:pPr>
              <w:jc w:val="center"/>
              <w:rPr>
                <w:b/>
                <w:bCs/>
              </w:rPr>
            </w:pPr>
            <w:r>
              <w:rPr>
                <w:b/>
                <w:bCs/>
              </w:rPr>
              <w:t>Description</w:t>
            </w:r>
          </w:p>
        </w:tc>
        <w:tc>
          <w:tcPr>
            <w:tcW w:w="1620" w:type="dxa"/>
            <w:shd w:val="clear" w:color="auto" w:fill="D9D9D9" w:themeFill="background1" w:themeFillShade="D9"/>
          </w:tcPr>
          <w:p w14:paraId="0781DC0C" w14:textId="77777777" w:rsidR="00F11BD7" w:rsidRDefault="00F11BD7" w:rsidP="00644769">
            <w:pPr>
              <w:jc w:val="center"/>
              <w:rPr>
                <w:b/>
                <w:bCs/>
              </w:rPr>
            </w:pPr>
            <w:r>
              <w:rPr>
                <w:b/>
                <w:bCs/>
              </w:rPr>
              <w:t>Frequency/ Start Date</w:t>
            </w:r>
          </w:p>
        </w:tc>
        <w:tc>
          <w:tcPr>
            <w:tcW w:w="1447" w:type="dxa"/>
            <w:shd w:val="clear" w:color="auto" w:fill="D9D9D9" w:themeFill="background1" w:themeFillShade="D9"/>
          </w:tcPr>
          <w:p w14:paraId="1BE3634C" w14:textId="77777777" w:rsidR="00F11BD7" w:rsidRDefault="00F11BD7" w:rsidP="00644769">
            <w:pPr>
              <w:jc w:val="center"/>
              <w:rPr>
                <w:b/>
                <w:bCs/>
              </w:rPr>
            </w:pPr>
            <w:r>
              <w:rPr>
                <w:b/>
                <w:bCs/>
              </w:rPr>
              <w:t>Collection Method</w:t>
            </w:r>
          </w:p>
        </w:tc>
        <w:tc>
          <w:tcPr>
            <w:tcW w:w="1615" w:type="dxa"/>
            <w:shd w:val="clear" w:color="auto" w:fill="D9D9D9" w:themeFill="background1" w:themeFillShade="D9"/>
          </w:tcPr>
          <w:p w14:paraId="7D651127" w14:textId="77777777" w:rsidR="00F11BD7" w:rsidRDefault="00F11BD7" w:rsidP="00644769">
            <w:pPr>
              <w:jc w:val="center"/>
              <w:rPr>
                <w:b/>
                <w:bCs/>
              </w:rPr>
            </w:pPr>
            <w:r>
              <w:rPr>
                <w:b/>
                <w:bCs/>
              </w:rPr>
              <w:t>Administered by</w:t>
            </w:r>
          </w:p>
        </w:tc>
      </w:tr>
      <w:tr w:rsidR="00F11BD7" w14:paraId="00F0B270" w14:textId="77777777" w:rsidTr="000361B9">
        <w:trPr>
          <w:trHeight w:val="244"/>
        </w:trPr>
        <w:tc>
          <w:tcPr>
            <w:tcW w:w="1458" w:type="dxa"/>
            <w:shd w:val="clear" w:color="auto" w:fill="D9D9D9" w:themeFill="background1" w:themeFillShade="D9"/>
          </w:tcPr>
          <w:p w14:paraId="7F43CFBC" w14:textId="77777777" w:rsidR="00F11BD7" w:rsidRDefault="00F11BD7" w:rsidP="0042544B">
            <w:pPr>
              <w:jc w:val="center"/>
            </w:pPr>
            <w:r w:rsidRPr="00F11BD7">
              <w:rPr>
                <w:rFonts w:ascii="Arial" w:hAnsi="Arial" w:cs="Arial"/>
                <w:sz w:val="20"/>
                <w:szCs w:val="20"/>
              </w:rPr>
              <w:t>Course Level Assessment</w:t>
            </w:r>
          </w:p>
        </w:tc>
        <w:tc>
          <w:tcPr>
            <w:tcW w:w="3318" w:type="dxa"/>
          </w:tcPr>
          <w:p w14:paraId="67856A36" w14:textId="77777777" w:rsidR="00F11BD7" w:rsidRDefault="00A22332" w:rsidP="006766AD">
            <w:pPr>
              <w:jc w:val="center"/>
              <w:rPr>
                <w:rFonts w:ascii="Arial" w:hAnsi="Arial" w:cs="Arial"/>
                <w:sz w:val="20"/>
                <w:szCs w:val="20"/>
              </w:rPr>
            </w:pPr>
            <w:r>
              <w:rPr>
                <w:rFonts w:ascii="Arial" w:hAnsi="Arial" w:cs="Arial"/>
                <w:sz w:val="20"/>
                <w:szCs w:val="20"/>
              </w:rPr>
              <w:t>Faculty each year will identify specific courses and assignments where student attainment of SLOs can be directly observed/measure</w:t>
            </w:r>
            <w:r w:rsidR="006766AD">
              <w:rPr>
                <w:rFonts w:ascii="Arial" w:hAnsi="Arial" w:cs="Arial"/>
                <w:sz w:val="20"/>
                <w:szCs w:val="20"/>
              </w:rPr>
              <w:t>d</w:t>
            </w:r>
            <w:r w:rsidR="00F11BD7">
              <w:rPr>
                <w:rFonts w:ascii="Arial" w:hAnsi="Arial" w:cs="Arial"/>
                <w:sz w:val="20"/>
                <w:szCs w:val="20"/>
              </w:rPr>
              <w:t xml:space="preserve"> </w:t>
            </w:r>
          </w:p>
        </w:tc>
        <w:tc>
          <w:tcPr>
            <w:tcW w:w="1620" w:type="dxa"/>
          </w:tcPr>
          <w:p w14:paraId="044890D5" w14:textId="77777777" w:rsidR="00AD3A60" w:rsidRDefault="00AD3A60" w:rsidP="00AD3A60">
            <w:pPr>
              <w:jc w:val="center"/>
              <w:rPr>
                <w:rFonts w:ascii="Arial" w:hAnsi="Arial" w:cs="Arial"/>
                <w:sz w:val="20"/>
                <w:szCs w:val="20"/>
              </w:rPr>
            </w:pPr>
            <w:r>
              <w:rPr>
                <w:rFonts w:ascii="Arial" w:hAnsi="Arial" w:cs="Arial"/>
                <w:sz w:val="20"/>
                <w:szCs w:val="20"/>
              </w:rPr>
              <w:t>Occurs Every Academic year</w:t>
            </w:r>
          </w:p>
          <w:p w14:paraId="6EE8EE7A" w14:textId="77777777" w:rsidR="00AD3A60" w:rsidRDefault="00AD3A60" w:rsidP="00AD3A60">
            <w:pPr>
              <w:jc w:val="center"/>
              <w:rPr>
                <w:rFonts w:ascii="Arial" w:hAnsi="Arial" w:cs="Arial"/>
                <w:sz w:val="20"/>
                <w:szCs w:val="20"/>
              </w:rPr>
            </w:pPr>
          </w:p>
          <w:p w14:paraId="7911B9E0" w14:textId="77777777" w:rsidR="00AD3A60" w:rsidRDefault="00AD3A60" w:rsidP="00AD3A60">
            <w:pPr>
              <w:jc w:val="center"/>
              <w:rPr>
                <w:rFonts w:ascii="Arial" w:hAnsi="Arial" w:cs="Arial"/>
                <w:sz w:val="20"/>
                <w:szCs w:val="20"/>
              </w:rPr>
            </w:pPr>
            <w:r>
              <w:rPr>
                <w:rFonts w:ascii="Arial" w:hAnsi="Arial" w:cs="Arial"/>
                <w:sz w:val="20"/>
                <w:szCs w:val="20"/>
              </w:rPr>
              <w:t xml:space="preserve">Each SLO will be assessed on a two year cycle, </w:t>
            </w:r>
          </w:p>
          <w:p w14:paraId="3814B472" w14:textId="77777777" w:rsidR="00AD3A60" w:rsidRDefault="00AD3A60" w:rsidP="00AD3A60">
            <w:pPr>
              <w:jc w:val="center"/>
              <w:rPr>
                <w:rFonts w:ascii="Arial" w:hAnsi="Arial" w:cs="Arial"/>
                <w:sz w:val="20"/>
                <w:szCs w:val="20"/>
              </w:rPr>
            </w:pPr>
          </w:p>
          <w:p w14:paraId="0D5B4CD0" w14:textId="77777777" w:rsidR="00F11BD7" w:rsidRDefault="00AD3A60" w:rsidP="00AD3A60">
            <w:pPr>
              <w:jc w:val="center"/>
              <w:rPr>
                <w:rFonts w:ascii="Arial" w:hAnsi="Arial" w:cs="Arial"/>
                <w:sz w:val="20"/>
                <w:szCs w:val="20"/>
              </w:rPr>
            </w:pPr>
            <w:r>
              <w:rPr>
                <w:rFonts w:ascii="Arial" w:hAnsi="Arial" w:cs="Arial"/>
                <w:sz w:val="20"/>
                <w:szCs w:val="20"/>
              </w:rPr>
              <w:t>SLO’s will be assessed at least twice in a six year cycle</w:t>
            </w:r>
          </w:p>
        </w:tc>
        <w:tc>
          <w:tcPr>
            <w:tcW w:w="1442" w:type="dxa"/>
          </w:tcPr>
          <w:p w14:paraId="029E8169" w14:textId="77777777" w:rsidR="00F11BD7" w:rsidRDefault="00AD3A60" w:rsidP="00644769">
            <w:pPr>
              <w:jc w:val="center"/>
              <w:rPr>
                <w:rFonts w:ascii="Arial" w:hAnsi="Arial" w:cs="Arial"/>
                <w:sz w:val="20"/>
                <w:szCs w:val="20"/>
              </w:rPr>
            </w:pPr>
            <w:r>
              <w:rPr>
                <w:rFonts w:ascii="Arial" w:hAnsi="Arial" w:cs="Arial"/>
                <w:sz w:val="20"/>
                <w:szCs w:val="20"/>
              </w:rPr>
              <w:t>Faculty provide results for the courses they teach</w:t>
            </w:r>
          </w:p>
        </w:tc>
        <w:tc>
          <w:tcPr>
            <w:tcW w:w="1620" w:type="dxa"/>
          </w:tcPr>
          <w:p w14:paraId="15D75551" w14:textId="77777777" w:rsidR="00F11BD7" w:rsidRDefault="00A22332" w:rsidP="00644769">
            <w:pPr>
              <w:jc w:val="center"/>
              <w:rPr>
                <w:rFonts w:ascii="Arial" w:hAnsi="Arial" w:cs="Arial"/>
                <w:sz w:val="20"/>
                <w:szCs w:val="20"/>
              </w:rPr>
            </w:pPr>
            <w:r>
              <w:rPr>
                <w:rFonts w:ascii="Arial" w:hAnsi="Arial" w:cs="Arial"/>
                <w:sz w:val="20"/>
                <w:szCs w:val="20"/>
              </w:rPr>
              <w:t>Geomatics Assessment Coordinator and Faculty</w:t>
            </w:r>
          </w:p>
        </w:tc>
      </w:tr>
      <w:tr w:rsidR="00F11BD7" w14:paraId="6BBD35E4" w14:textId="77777777" w:rsidTr="000361B9">
        <w:trPr>
          <w:trHeight w:val="244"/>
        </w:trPr>
        <w:tc>
          <w:tcPr>
            <w:tcW w:w="1458" w:type="dxa"/>
            <w:shd w:val="clear" w:color="auto" w:fill="D9D9D9" w:themeFill="background1" w:themeFillShade="D9"/>
          </w:tcPr>
          <w:p w14:paraId="2CFA2B09" w14:textId="77777777" w:rsidR="00F11BD7" w:rsidRDefault="00F11BD7" w:rsidP="00644769">
            <w:pPr>
              <w:jc w:val="center"/>
            </w:pPr>
            <w:r w:rsidRPr="00F11BD7">
              <w:rPr>
                <w:rFonts w:ascii="Arial" w:hAnsi="Arial" w:cs="Arial"/>
                <w:sz w:val="20"/>
                <w:szCs w:val="20"/>
              </w:rPr>
              <w:t>Graduate Exit Survey</w:t>
            </w:r>
          </w:p>
        </w:tc>
        <w:tc>
          <w:tcPr>
            <w:tcW w:w="3318" w:type="dxa"/>
          </w:tcPr>
          <w:p w14:paraId="1451C287" w14:textId="77777777" w:rsidR="00F11BD7" w:rsidRDefault="00A22332" w:rsidP="00D052C9">
            <w:pPr>
              <w:jc w:val="center"/>
              <w:rPr>
                <w:rFonts w:ascii="Arial" w:hAnsi="Arial" w:cs="Arial"/>
                <w:sz w:val="20"/>
                <w:szCs w:val="20"/>
              </w:rPr>
            </w:pPr>
            <w:r>
              <w:rPr>
                <w:rFonts w:ascii="Arial" w:hAnsi="Arial" w:cs="Arial"/>
                <w:sz w:val="20"/>
                <w:szCs w:val="20"/>
              </w:rPr>
              <w:t xml:space="preserve">Survey of graduating students administered </w:t>
            </w:r>
            <w:r w:rsidR="00D052C9">
              <w:rPr>
                <w:rFonts w:ascii="Arial" w:hAnsi="Arial" w:cs="Arial"/>
                <w:sz w:val="20"/>
                <w:szCs w:val="20"/>
              </w:rPr>
              <w:t>by faculty advisors</w:t>
            </w:r>
          </w:p>
        </w:tc>
        <w:tc>
          <w:tcPr>
            <w:tcW w:w="1620" w:type="dxa"/>
          </w:tcPr>
          <w:p w14:paraId="1FA0743F" w14:textId="77777777" w:rsidR="00F11BD7" w:rsidRDefault="00F11BD7" w:rsidP="00644769">
            <w:pPr>
              <w:jc w:val="center"/>
              <w:rPr>
                <w:rFonts w:ascii="Arial" w:hAnsi="Arial" w:cs="Arial"/>
                <w:sz w:val="20"/>
                <w:szCs w:val="20"/>
              </w:rPr>
            </w:pPr>
            <w:r>
              <w:rPr>
                <w:rFonts w:ascii="Arial" w:hAnsi="Arial" w:cs="Arial"/>
                <w:sz w:val="20"/>
                <w:szCs w:val="20"/>
              </w:rPr>
              <w:t>Every Year</w:t>
            </w:r>
          </w:p>
        </w:tc>
        <w:tc>
          <w:tcPr>
            <w:tcW w:w="1442" w:type="dxa"/>
          </w:tcPr>
          <w:p w14:paraId="699863BF" w14:textId="77777777" w:rsidR="00F11BD7" w:rsidRDefault="00D052C9" w:rsidP="00644769">
            <w:pPr>
              <w:jc w:val="center"/>
              <w:rPr>
                <w:rFonts w:ascii="Arial" w:hAnsi="Arial" w:cs="Arial"/>
                <w:sz w:val="20"/>
                <w:szCs w:val="20"/>
              </w:rPr>
            </w:pPr>
            <w:r>
              <w:rPr>
                <w:rFonts w:ascii="Arial" w:hAnsi="Arial" w:cs="Arial"/>
                <w:sz w:val="20"/>
                <w:szCs w:val="20"/>
              </w:rPr>
              <w:t>Face to Face meetings or email</w:t>
            </w:r>
          </w:p>
        </w:tc>
        <w:tc>
          <w:tcPr>
            <w:tcW w:w="1620" w:type="dxa"/>
          </w:tcPr>
          <w:p w14:paraId="16378A31" w14:textId="77777777" w:rsidR="00F11BD7" w:rsidRDefault="00A22332" w:rsidP="00644769">
            <w:pPr>
              <w:jc w:val="center"/>
              <w:rPr>
                <w:rFonts w:ascii="Arial" w:hAnsi="Arial" w:cs="Arial"/>
                <w:sz w:val="20"/>
                <w:szCs w:val="20"/>
              </w:rPr>
            </w:pPr>
            <w:r>
              <w:rPr>
                <w:rFonts w:ascii="Arial" w:hAnsi="Arial" w:cs="Arial"/>
                <w:sz w:val="20"/>
                <w:szCs w:val="20"/>
              </w:rPr>
              <w:t>Capstone course instructor</w:t>
            </w:r>
          </w:p>
        </w:tc>
      </w:tr>
    </w:tbl>
    <w:p w14:paraId="54C95F97" w14:textId="77777777" w:rsidR="0042544B" w:rsidRDefault="0042544B" w:rsidP="004C7E08">
      <w:pPr>
        <w:pStyle w:val="BodyText2"/>
      </w:pPr>
    </w:p>
    <w:p w14:paraId="4C65161F" w14:textId="3683764B" w:rsidR="00D052C9" w:rsidRDefault="00D052C9" w:rsidP="00F04020">
      <w:pPr>
        <w:pStyle w:val="Heading2"/>
      </w:pPr>
      <w:r>
        <w:t xml:space="preserve">Implementation </w:t>
      </w:r>
      <w:r w:rsidR="00F04020">
        <w:t>C</w:t>
      </w:r>
      <w:r>
        <w:t>oncern</w:t>
      </w:r>
    </w:p>
    <w:p w14:paraId="5D0E7D2D" w14:textId="77777777" w:rsidR="00D052C9" w:rsidRPr="000708B4" w:rsidRDefault="00D052C9" w:rsidP="00D052C9">
      <w:pPr>
        <w:pStyle w:val="BodyText2"/>
        <w:rPr>
          <w:color w:val="auto"/>
        </w:rPr>
      </w:pPr>
      <w:r>
        <w:rPr>
          <w:color w:val="auto"/>
        </w:rPr>
        <w:t>Now that the AAS is no longer a path to state licensure, we expect that there will be few graduates each year, making the data statistically unreliable.  We will monitor this, and possibly aggregate results over several years to get more reliable results.</w:t>
      </w:r>
    </w:p>
    <w:p w14:paraId="0FE4FFFE" w14:textId="77777777" w:rsidR="0042544B" w:rsidRDefault="0042544B" w:rsidP="0042544B">
      <w:pPr>
        <w:pStyle w:val="HeadingA"/>
      </w:pPr>
      <w:r>
        <w:br w:type="page"/>
      </w:r>
      <w:bookmarkStart w:id="3" w:name="Appendix1"/>
      <w:r>
        <w:lastRenderedPageBreak/>
        <w:t xml:space="preserve">Appendix A: </w:t>
      </w:r>
      <w:bookmarkEnd w:id="3"/>
      <w:r>
        <w:t>Course Level Assessment</w:t>
      </w:r>
    </w:p>
    <w:p w14:paraId="5F3D622D" w14:textId="77777777" w:rsidR="0042544B" w:rsidRDefault="0042544B" w:rsidP="0042544B"/>
    <w:p w14:paraId="50EC4D4F" w14:textId="77777777" w:rsidR="0042544B" w:rsidRDefault="0042544B" w:rsidP="0042544B"/>
    <w:p w14:paraId="145EBE4C" w14:textId="77777777" w:rsidR="0042544B" w:rsidRDefault="0042544B" w:rsidP="0042544B">
      <w:pPr>
        <w:rPr>
          <w:u w:val="single"/>
        </w:rPr>
      </w:pPr>
      <w:r>
        <w:rPr>
          <w:u w:val="single"/>
        </w:rPr>
        <w:t>Tool Description:</w:t>
      </w:r>
    </w:p>
    <w:p w14:paraId="11B720FC" w14:textId="77777777" w:rsidR="0042544B" w:rsidRDefault="0042544B" w:rsidP="0042544B"/>
    <w:p w14:paraId="39791FF1" w14:textId="77777777" w:rsidR="0042544B" w:rsidRDefault="0042544B" w:rsidP="0042544B">
      <w:r>
        <w:t>The primary means of assessing student attainment of the SLOs.  Student artifacts from across the curriculum will be used to determine the level to which students are attaining each SLO.</w:t>
      </w:r>
    </w:p>
    <w:p w14:paraId="76CB2375" w14:textId="77777777" w:rsidR="0042544B" w:rsidRDefault="0042544B" w:rsidP="0042544B"/>
    <w:p w14:paraId="6A1C4792" w14:textId="77777777" w:rsidR="0042544B" w:rsidRDefault="0042544B" w:rsidP="0042544B">
      <w:r>
        <w:t>At the start of each fall semester the faculty will meet and produce a mapping matrix between courses and SLOs where they will identify the BEST two places in the curriculum where each SLO can be observed and assessed.  Table A.1 gives the general form of the mapping matrix.</w:t>
      </w:r>
    </w:p>
    <w:p w14:paraId="59F2A6D8" w14:textId="77777777" w:rsidR="0042544B" w:rsidRDefault="0042544B" w:rsidP="0042544B"/>
    <w:p w14:paraId="4CF7A182" w14:textId="77777777" w:rsidR="0042544B" w:rsidRPr="000C1B6A" w:rsidRDefault="0042544B" w:rsidP="0042544B">
      <w:pPr>
        <w:jc w:val="center"/>
        <w:rPr>
          <w:b/>
        </w:rPr>
      </w:pPr>
      <w:r w:rsidRPr="000C1B6A">
        <w:rPr>
          <w:b/>
        </w:rPr>
        <w:t>Table A.1</w:t>
      </w:r>
      <w:r w:rsidRPr="000C1B6A">
        <w:rPr>
          <w:b/>
        </w:rPr>
        <w:br/>
        <w:t>Course to SLO Mapping (Conceptual)</w:t>
      </w:r>
    </w:p>
    <w:p w14:paraId="52FBC76D" w14:textId="77777777" w:rsidR="0042544B" w:rsidRDefault="0042544B" w:rsidP="0042544B"/>
    <w:tbl>
      <w:tblPr>
        <w:tblStyle w:val="TableGrid"/>
        <w:tblW w:w="0" w:type="auto"/>
        <w:tblLook w:val="04A0" w:firstRow="1" w:lastRow="0" w:firstColumn="1" w:lastColumn="0" w:noHBand="0" w:noVBand="1"/>
        <w:tblCaption w:val="Conceptual Mapping of SLOs to Courses"/>
        <w:tblDescription w:val="Course #, Instructor, and SLO #1, #2, and #3"/>
      </w:tblPr>
      <w:tblGrid>
        <w:gridCol w:w="2007"/>
        <w:gridCol w:w="1998"/>
        <w:gridCol w:w="1973"/>
        <w:gridCol w:w="1974"/>
        <w:gridCol w:w="1974"/>
      </w:tblGrid>
      <w:tr w:rsidR="0042544B" w14:paraId="4A6AC5F9" w14:textId="77777777" w:rsidTr="000361B9">
        <w:trPr>
          <w:tblHeader/>
        </w:trPr>
        <w:tc>
          <w:tcPr>
            <w:tcW w:w="2030" w:type="dxa"/>
          </w:tcPr>
          <w:p w14:paraId="201E7A37" w14:textId="77777777" w:rsidR="0042544B" w:rsidRPr="000C1B6A" w:rsidRDefault="0042544B" w:rsidP="0042544B">
            <w:pPr>
              <w:rPr>
                <w:b/>
              </w:rPr>
            </w:pPr>
            <w:r w:rsidRPr="000C1B6A">
              <w:rPr>
                <w:b/>
              </w:rPr>
              <w:t>SLO/Course</w:t>
            </w:r>
          </w:p>
        </w:tc>
        <w:tc>
          <w:tcPr>
            <w:tcW w:w="2030" w:type="dxa"/>
          </w:tcPr>
          <w:p w14:paraId="4C434CBF" w14:textId="77777777" w:rsidR="0042544B" w:rsidRPr="000C1B6A" w:rsidRDefault="0042544B" w:rsidP="00644769">
            <w:pPr>
              <w:jc w:val="center"/>
              <w:rPr>
                <w:b/>
              </w:rPr>
            </w:pPr>
            <w:r w:rsidRPr="000C1B6A">
              <w:rPr>
                <w:b/>
              </w:rPr>
              <w:t>Instructor</w:t>
            </w:r>
          </w:p>
        </w:tc>
        <w:tc>
          <w:tcPr>
            <w:tcW w:w="2030" w:type="dxa"/>
          </w:tcPr>
          <w:p w14:paraId="4CE42124" w14:textId="77777777" w:rsidR="0042544B" w:rsidRPr="000C1B6A" w:rsidRDefault="0042544B" w:rsidP="00644769">
            <w:pPr>
              <w:jc w:val="center"/>
              <w:rPr>
                <w:b/>
              </w:rPr>
            </w:pPr>
            <w:r w:rsidRPr="000C1B6A">
              <w:rPr>
                <w:b/>
              </w:rPr>
              <w:t>SLO #1</w:t>
            </w:r>
          </w:p>
        </w:tc>
        <w:tc>
          <w:tcPr>
            <w:tcW w:w="2031" w:type="dxa"/>
          </w:tcPr>
          <w:p w14:paraId="66D82F2D" w14:textId="77777777" w:rsidR="0042544B" w:rsidRPr="000C1B6A" w:rsidRDefault="0042544B" w:rsidP="00644769">
            <w:pPr>
              <w:jc w:val="center"/>
              <w:rPr>
                <w:b/>
              </w:rPr>
            </w:pPr>
            <w:r w:rsidRPr="000C1B6A">
              <w:rPr>
                <w:b/>
              </w:rPr>
              <w:t>SLO #2</w:t>
            </w:r>
          </w:p>
        </w:tc>
        <w:tc>
          <w:tcPr>
            <w:tcW w:w="2031" w:type="dxa"/>
          </w:tcPr>
          <w:p w14:paraId="0E96CE08" w14:textId="77777777" w:rsidR="0042544B" w:rsidRPr="000C1B6A" w:rsidRDefault="0042544B" w:rsidP="00644769">
            <w:pPr>
              <w:jc w:val="center"/>
              <w:rPr>
                <w:b/>
              </w:rPr>
            </w:pPr>
            <w:r w:rsidRPr="000C1B6A">
              <w:rPr>
                <w:b/>
              </w:rPr>
              <w:t>SLO #3</w:t>
            </w:r>
          </w:p>
        </w:tc>
      </w:tr>
      <w:tr w:rsidR="0042544B" w14:paraId="2DE571CA" w14:textId="77777777" w:rsidTr="000361B9">
        <w:tc>
          <w:tcPr>
            <w:tcW w:w="2030" w:type="dxa"/>
          </w:tcPr>
          <w:p w14:paraId="7D39BCB7" w14:textId="77777777" w:rsidR="0042544B" w:rsidRDefault="0042544B" w:rsidP="0042544B">
            <w:r>
              <w:t>Course #1</w:t>
            </w:r>
          </w:p>
        </w:tc>
        <w:tc>
          <w:tcPr>
            <w:tcW w:w="2030" w:type="dxa"/>
          </w:tcPr>
          <w:p w14:paraId="2B09C1D3" w14:textId="77777777" w:rsidR="0042544B" w:rsidRDefault="0042544B" w:rsidP="00644769">
            <w:pPr>
              <w:jc w:val="center"/>
            </w:pPr>
            <w:r>
              <w:t>Faculty A</w:t>
            </w:r>
          </w:p>
        </w:tc>
        <w:tc>
          <w:tcPr>
            <w:tcW w:w="2030" w:type="dxa"/>
          </w:tcPr>
          <w:p w14:paraId="305D938B" w14:textId="77777777" w:rsidR="0042544B" w:rsidRDefault="0042544B" w:rsidP="00644769">
            <w:pPr>
              <w:jc w:val="center"/>
            </w:pPr>
          </w:p>
        </w:tc>
        <w:tc>
          <w:tcPr>
            <w:tcW w:w="2031" w:type="dxa"/>
          </w:tcPr>
          <w:p w14:paraId="10F217D0" w14:textId="77777777" w:rsidR="0042544B" w:rsidRDefault="0042544B" w:rsidP="00644769">
            <w:pPr>
              <w:jc w:val="center"/>
            </w:pPr>
          </w:p>
        </w:tc>
        <w:tc>
          <w:tcPr>
            <w:tcW w:w="2031" w:type="dxa"/>
          </w:tcPr>
          <w:p w14:paraId="328831A6" w14:textId="77777777" w:rsidR="0042544B" w:rsidRDefault="0042544B" w:rsidP="00644769">
            <w:pPr>
              <w:jc w:val="center"/>
            </w:pPr>
          </w:p>
        </w:tc>
      </w:tr>
      <w:tr w:rsidR="0042544B" w14:paraId="512A6A56" w14:textId="77777777" w:rsidTr="000361B9">
        <w:tc>
          <w:tcPr>
            <w:tcW w:w="2030" w:type="dxa"/>
          </w:tcPr>
          <w:p w14:paraId="564B2CF8" w14:textId="77777777" w:rsidR="0042544B" w:rsidRDefault="0042544B" w:rsidP="0042544B">
            <w:r>
              <w:t>Course #2</w:t>
            </w:r>
          </w:p>
        </w:tc>
        <w:tc>
          <w:tcPr>
            <w:tcW w:w="2030" w:type="dxa"/>
          </w:tcPr>
          <w:p w14:paraId="1D091717" w14:textId="77777777" w:rsidR="0042544B" w:rsidRDefault="0042544B" w:rsidP="00644769">
            <w:pPr>
              <w:jc w:val="center"/>
            </w:pPr>
            <w:r>
              <w:t>Faculty A</w:t>
            </w:r>
          </w:p>
        </w:tc>
        <w:tc>
          <w:tcPr>
            <w:tcW w:w="2030" w:type="dxa"/>
          </w:tcPr>
          <w:p w14:paraId="00C77D8A" w14:textId="77777777" w:rsidR="0042544B" w:rsidRDefault="0042544B" w:rsidP="00644769">
            <w:pPr>
              <w:jc w:val="center"/>
            </w:pPr>
            <w:r>
              <w:t>Yes</w:t>
            </w:r>
          </w:p>
        </w:tc>
        <w:tc>
          <w:tcPr>
            <w:tcW w:w="2031" w:type="dxa"/>
          </w:tcPr>
          <w:p w14:paraId="0027C2BF" w14:textId="77777777" w:rsidR="0042544B" w:rsidRDefault="0042544B" w:rsidP="00644769">
            <w:pPr>
              <w:jc w:val="center"/>
            </w:pPr>
          </w:p>
        </w:tc>
        <w:tc>
          <w:tcPr>
            <w:tcW w:w="2031" w:type="dxa"/>
          </w:tcPr>
          <w:p w14:paraId="1066C1ED" w14:textId="77777777" w:rsidR="0042544B" w:rsidRDefault="0042544B" w:rsidP="00644769">
            <w:pPr>
              <w:jc w:val="center"/>
            </w:pPr>
            <w:r>
              <w:t>Yes</w:t>
            </w:r>
          </w:p>
        </w:tc>
      </w:tr>
      <w:tr w:rsidR="0042544B" w14:paraId="4DD97AF6" w14:textId="77777777" w:rsidTr="000361B9">
        <w:tc>
          <w:tcPr>
            <w:tcW w:w="2030" w:type="dxa"/>
          </w:tcPr>
          <w:p w14:paraId="633E5363" w14:textId="77777777" w:rsidR="0042544B" w:rsidRDefault="0042544B" w:rsidP="0042544B">
            <w:r>
              <w:t>Course #3</w:t>
            </w:r>
          </w:p>
        </w:tc>
        <w:tc>
          <w:tcPr>
            <w:tcW w:w="2030" w:type="dxa"/>
          </w:tcPr>
          <w:p w14:paraId="6911D740" w14:textId="77777777" w:rsidR="0042544B" w:rsidRDefault="0042544B" w:rsidP="00644769">
            <w:pPr>
              <w:jc w:val="center"/>
            </w:pPr>
            <w:r>
              <w:t>Faculty B</w:t>
            </w:r>
          </w:p>
        </w:tc>
        <w:tc>
          <w:tcPr>
            <w:tcW w:w="2030" w:type="dxa"/>
          </w:tcPr>
          <w:p w14:paraId="6C7BADBB" w14:textId="77777777" w:rsidR="0042544B" w:rsidRDefault="0042544B" w:rsidP="00644769">
            <w:pPr>
              <w:jc w:val="center"/>
            </w:pPr>
          </w:p>
        </w:tc>
        <w:tc>
          <w:tcPr>
            <w:tcW w:w="2031" w:type="dxa"/>
          </w:tcPr>
          <w:p w14:paraId="5FC4C5F5" w14:textId="77777777" w:rsidR="0042544B" w:rsidRDefault="0042544B" w:rsidP="00644769">
            <w:pPr>
              <w:jc w:val="center"/>
            </w:pPr>
          </w:p>
        </w:tc>
        <w:tc>
          <w:tcPr>
            <w:tcW w:w="2031" w:type="dxa"/>
          </w:tcPr>
          <w:p w14:paraId="1AEB3EEB" w14:textId="77777777" w:rsidR="0042544B" w:rsidRDefault="0042544B" w:rsidP="00644769">
            <w:pPr>
              <w:jc w:val="center"/>
            </w:pPr>
          </w:p>
        </w:tc>
      </w:tr>
      <w:tr w:rsidR="0042544B" w14:paraId="666DB249" w14:textId="77777777" w:rsidTr="000361B9">
        <w:tc>
          <w:tcPr>
            <w:tcW w:w="2030" w:type="dxa"/>
          </w:tcPr>
          <w:p w14:paraId="2B4F150C" w14:textId="77777777" w:rsidR="0042544B" w:rsidRDefault="0042544B" w:rsidP="0042544B">
            <w:r>
              <w:t>Course #4</w:t>
            </w:r>
          </w:p>
        </w:tc>
        <w:tc>
          <w:tcPr>
            <w:tcW w:w="2030" w:type="dxa"/>
          </w:tcPr>
          <w:p w14:paraId="13E7337F" w14:textId="77777777" w:rsidR="0042544B" w:rsidRDefault="0042544B" w:rsidP="00644769">
            <w:pPr>
              <w:jc w:val="center"/>
            </w:pPr>
            <w:r>
              <w:t>Faculty C</w:t>
            </w:r>
          </w:p>
        </w:tc>
        <w:tc>
          <w:tcPr>
            <w:tcW w:w="2030" w:type="dxa"/>
          </w:tcPr>
          <w:p w14:paraId="27AF4337" w14:textId="77777777" w:rsidR="0042544B" w:rsidRDefault="0042544B" w:rsidP="00644769">
            <w:pPr>
              <w:jc w:val="center"/>
            </w:pPr>
          </w:p>
        </w:tc>
        <w:tc>
          <w:tcPr>
            <w:tcW w:w="2031" w:type="dxa"/>
          </w:tcPr>
          <w:p w14:paraId="09B251AD" w14:textId="77777777" w:rsidR="0042544B" w:rsidRDefault="0042544B" w:rsidP="00644769">
            <w:pPr>
              <w:jc w:val="center"/>
            </w:pPr>
            <w:r>
              <w:t>Yes</w:t>
            </w:r>
          </w:p>
        </w:tc>
        <w:tc>
          <w:tcPr>
            <w:tcW w:w="2031" w:type="dxa"/>
          </w:tcPr>
          <w:p w14:paraId="18F41245" w14:textId="77777777" w:rsidR="0042544B" w:rsidRDefault="0042544B" w:rsidP="00644769">
            <w:pPr>
              <w:jc w:val="center"/>
            </w:pPr>
          </w:p>
        </w:tc>
      </w:tr>
      <w:tr w:rsidR="0042544B" w14:paraId="049C8E25" w14:textId="77777777" w:rsidTr="000361B9">
        <w:tc>
          <w:tcPr>
            <w:tcW w:w="2030" w:type="dxa"/>
          </w:tcPr>
          <w:p w14:paraId="195D96D4" w14:textId="77777777" w:rsidR="0042544B" w:rsidRDefault="0042544B" w:rsidP="0042544B">
            <w:r>
              <w:t>Course #5</w:t>
            </w:r>
          </w:p>
        </w:tc>
        <w:tc>
          <w:tcPr>
            <w:tcW w:w="2030" w:type="dxa"/>
          </w:tcPr>
          <w:p w14:paraId="3670039B" w14:textId="77777777" w:rsidR="0042544B" w:rsidRDefault="0042544B" w:rsidP="00644769">
            <w:pPr>
              <w:jc w:val="center"/>
            </w:pPr>
            <w:r>
              <w:t>Faculty A</w:t>
            </w:r>
          </w:p>
        </w:tc>
        <w:tc>
          <w:tcPr>
            <w:tcW w:w="2030" w:type="dxa"/>
          </w:tcPr>
          <w:p w14:paraId="02471AD1" w14:textId="77777777" w:rsidR="0042544B" w:rsidRDefault="0042544B" w:rsidP="00644769">
            <w:pPr>
              <w:jc w:val="center"/>
            </w:pPr>
            <w:r>
              <w:t>Yes</w:t>
            </w:r>
          </w:p>
        </w:tc>
        <w:tc>
          <w:tcPr>
            <w:tcW w:w="2031" w:type="dxa"/>
          </w:tcPr>
          <w:p w14:paraId="7CDC7EAB" w14:textId="77777777" w:rsidR="0042544B" w:rsidRDefault="0042544B" w:rsidP="00644769">
            <w:pPr>
              <w:jc w:val="center"/>
            </w:pPr>
          </w:p>
        </w:tc>
        <w:tc>
          <w:tcPr>
            <w:tcW w:w="2031" w:type="dxa"/>
          </w:tcPr>
          <w:p w14:paraId="31F44F8C" w14:textId="77777777" w:rsidR="0042544B" w:rsidRDefault="0042544B" w:rsidP="00644769">
            <w:pPr>
              <w:jc w:val="center"/>
            </w:pPr>
            <w:r>
              <w:t>Yes</w:t>
            </w:r>
          </w:p>
        </w:tc>
      </w:tr>
      <w:tr w:rsidR="0042544B" w14:paraId="4A554602" w14:textId="77777777" w:rsidTr="000361B9">
        <w:tc>
          <w:tcPr>
            <w:tcW w:w="2030" w:type="dxa"/>
          </w:tcPr>
          <w:p w14:paraId="0505E495" w14:textId="77777777" w:rsidR="0042544B" w:rsidRDefault="0042544B" w:rsidP="0042544B">
            <w:r>
              <w:t>Course #n</w:t>
            </w:r>
          </w:p>
        </w:tc>
        <w:tc>
          <w:tcPr>
            <w:tcW w:w="2030" w:type="dxa"/>
          </w:tcPr>
          <w:p w14:paraId="4E1ED203" w14:textId="77777777" w:rsidR="0042544B" w:rsidRDefault="0042544B" w:rsidP="00644769">
            <w:pPr>
              <w:jc w:val="center"/>
            </w:pPr>
            <w:r>
              <w:t>Faculty C</w:t>
            </w:r>
          </w:p>
        </w:tc>
        <w:tc>
          <w:tcPr>
            <w:tcW w:w="2030" w:type="dxa"/>
          </w:tcPr>
          <w:p w14:paraId="0F6BAB8A" w14:textId="77777777" w:rsidR="0042544B" w:rsidRDefault="0042544B" w:rsidP="00644769">
            <w:pPr>
              <w:jc w:val="center"/>
            </w:pPr>
          </w:p>
        </w:tc>
        <w:tc>
          <w:tcPr>
            <w:tcW w:w="2031" w:type="dxa"/>
          </w:tcPr>
          <w:p w14:paraId="30A07692" w14:textId="77777777" w:rsidR="0042544B" w:rsidRDefault="0042544B" w:rsidP="00644769">
            <w:pPr>
              <w:jc w:val="center"/>
            </w:pPr>
            <w:r>
              <w:t>Yes</w:t>
            </w:r>
          </w:p>
        </w:tc>
        <w:tc>
          <w:tcPr>
            <w:tcW w:w="2031" w:type="dxa"/>
          </w:tcPr>
          <w:p w14:paraId="16F183AD" w14:textId="77777777" w:rsidR="0042544B" w:rsidRDefault="0042544B" w:rsidP="00644769">
            <w:pPr>
              <w:jc w:val="center"/>
            </w:pPr>
          </w:p>
        </w:tc>
      </w:tr>
    </w:tbl>
    <w:p w14:paraId="446BA37A" w14:textId="77777777" w:rsidR="0042544B" w:rsidRDefault="0042544B" w:rsidP="0042544B"/>
    <w:p w14:paraId="706B569C" w14:textId="77777777" w:rsidR="0042544B" w:rsidRDefault="0042544B" w:rsidP="0042544B">
      <w:r>
        <w:t>The</w:t>
      </w:r>
      <w:r w:rsidR="00AA26F3">
        <w:t xml:space="preserve"> faculty member responsible for the identified courses, will submit a department approved form at the end of each semester which will collect the result of the assessment activity for each SLO evaluated in their course.</w:t>
      </w:r>
    </w:p>
    <w:p w14:paraId="60E68FF6" w14:textId="77777777" w:rsidR="00AA26F3" w:rsidRDefault="00AA26F3" w:rsidP="0042544B"/>
    <w:p w14:paraId="082DC2C9" w14:textId="77777777" w:rsidR="00AA26F3" w:rsidRDefault="00AA26F3" w:rsidP="0042544B">
      <w:r>
        <w:t>Typical information collected:</w:t>
      </w:r>
    </w:p>
    <w:p w14:paraId="5E965A81" w14:textId="77777777" w:rsidR="00AA26F3" w:rsidRDefault="00AA26F3" w:rsidP="00AA26F3">
      <w:pPr>
        <w:numPr>
          <w:ilvl w:val="0"/>
          <w:numId w:val="33"/>
        </w:numPr>
      </w:pPr>
      <w:r>
        <w:t>Course identification information</w:t>
      </w:r>
    </w:p>
    <w:p w14:paraId="491AFDA0" w14:textId="77777777" w:rsidR="00AA26F3" w:rsidRDefault="00AA26F3" w:rsidP="00AA26F3">
      <w:pPr>
        <w:numPr>
          <w:ilvl w:val="0"/>
          <w:numId w:val="33"/>
        </w:numPr>
      </w:pPr>
      <w:r>
        <w:t>Faculty member</w:t>
      </w:r>
    </w:p>
    <w:p w14:paraId="2B80B925" w14:textId="77777777" w:rsidR="00AA26F3" w:rsidRDefault="00AA26F3" w:rsidP="00AA26F3">
      <w:pPr>
        <w:numPr>
          <w:ilvl w:val="0"/>
          <w:numId w:val="33"/>
        </w:numPr>
      </w:pPr>
      <w:r>
        <w:t>SLO being assessed</w:t>
      </w:r>
    </w:p>
    <w:p w14:paraId="044B8800" w14:textId="77777777" w:rsidR="00AA26F3" w:rsidRDefault="00AA26F3" w:rsidP="00AA26F3">
      <w:pPr>
        <w:numPr>
          <w:ilvl w:val="0"/>
          <w:numId w:val="33"/>
        </w:numPr>
      </w:pPr>
      <w:r>
        <w:t>Short description of the student work product used for the assessment</w:t>
      </w:r>
    </w:p>
    <w:p w14:paraId="60AD2D62" w14:textId="77777777" w:rsidR="00AA26F3" w:rsidRDefault="00AA26F3" w:rsidP="00AA26F3">
      <w:pPr>
        <w:numPr>
          <w:ilvl w:val="0"/>
          <w:numId w:val="33"/>
        </w:numPr>
      </w:pPr>
      <w:r>
        <w:t>Criteria (rubric) used for determining level of attainment</w:t>
      </w:r>
    </w:p>
    <w:p w14:paraId="6EB2EA15" w14:textId="77777777" w:rsidR="00AA26F3" w:rsidRDefault="00AA26F3" w:rsidP="00AA26F3">
      <w:pPr>
        <w:numPr>
          <w:ilvl w:val="0"/>
          <w:numId w:val="33"/>
        </w:numPr>
      </w:pPr>
      <w:r>
        <w:t>Summary of student attainment of the SLO in the course</w:t>
      </w:r>
    </w:p>
    <w:p w14:paraId="60CB0D88" w14:textId="77777777" w:rsidR="00AA26F3" w:rsidRDefault="00AA26F3" w:rsidP="00AA26F3">
      <w:pPr>
        <w:numPr>
          <w:ilvl w:val="0"/>
          <w:numId w:val="33"/>
        </w:numPr>
      </w:pPr>
      <w:r>
        <w:t>Copy of the prompting document for the work product.</w:t>
      </w:r>
    </w:p>
    <w:p w14:paraId="68D2F571" w14:textId="77777777" w:rsidR="00AA26F3" w:rsidRDefault="00AA26F3" w:rsidP="00AA26F3">
      <w:pPr>
        <w:numPr>
          <w:ilvl w:val="0"/>
          <w:numId w:val="33"/>
        </w:numPr>
      </w:pPr>
      <w:r>
        <w:t>Copy/example of a work product meeting each level of attainment.</w:t>
      </w:r>
    </w:p>
    <w:p w14:paraId="001EE47E" w14:textId="77777777" w:rsidR="0042544B" w:rsidRDefault="0042544B" w:rsidP="0042544B"/>
    <w:p w14:paraId="3C307397" w14:textId="77777777" w:rsidR="0042544B" w:rsidRDefault="00AA26F3" w:rsidP="0042544B">
      <w:r>
        <w:t>The assessment coordinator collects these forms and prepares a summary report for the end-of-year assessment meeting.</w:t>
      </w:r>
    </w:p>
    <w:p w14:paraId="29CF3C14" w14:textId="77777777" w:rsidR="0042544B" w:rsidRDefault="0042544B" w:rsidP="0042544B"/>
    <w:p w14:paraId="0E40936D" w14:textId="77777777" w:rsidR="0042544B" w:rsidRDefault="0042544B" w:rsidP="0042544B">
      <w:pPr>
        <w:rPr>
          <w:u w:val="single"/>
        </w:rPr>
      </w:pPr>
      <w:r>
        <w:rPr>
          <w:u w:val="single"/>
        </w:rPr>
        <w:t>Factors that affect the collected data:</w:t>
      </w:r>
    </w:p>
    <w:p w14:paraId="5E646D00" w14:textId="77777777" w:rsidR="0042544B" w:rsidRDefault="0042544B" w:rsidP="0042544B"/>
    <w:p w14:paraId="4DB67FE0" w14:textId="77777777" w:rsidR="0042544B" w:rsidRDefault="0042544B" w:rsidP="00AA26F3">
      <w:pPr>
        <w:numPr>
          <w:ilvl w:val="0"/>
          <w:numId w:val="34"/>
        </w:numPr>
      </w:pPr>
      <w:r>
        <w:t xml:space="preserve">The </w:t>
      </w:r>
      <w:r w:rsidR="00AA26F3">
        <w:t>quality of the prompting document.  Students need to be clear on what is being requested.</w:t>
      </w:r>
    </w:p>
    <w:p w14:paraId="6D549D46" w14:textId="77777777" w:rsidR="0042544B" w:rsidRDefault="00AA26F3" w:rsidP="00AA26F3">
      <w:pPr>
        <w:numPr>
          <w:ilvl w:val="0"/>
          <w:numId w:val="34"/>
        </w:numPr>
      </w:pPr>
      <w:r>
        <w:t>Single person review of the artifacts may skew the results of faculty are not in agreement on the rubric elements used in the evaluation.</w:t>
      </w:r>
    </w:p>
    <w:p w14:paraId="62226BA8" w14:textId="77777777" w:rsidR="0042544B" w:rsidRDefault="0042544B" w:rsidP="0042544B"/>
    <w:p w14:paraId="5D88F527" w14:textId="77777777" w:rsidR="0042544B" w:rsidRDefault="00AA26F3" w:rsidP="0042544B">
      <w:pPr>
        <w:rPr>
          <w:u w:val="single"/>
        </w:rPr>
      </w:pPr>
      <w:r>
        <w:rPr>
          <w:u w:val="single"/>
        </w:rPr>
        <w:br w:type="page"/>
      </w:r>
      <w:r w:rsidR="0042544B">
        <w:rPr>
          <w:u w:val="single"/>
        </w:rPr>
        <w:lastRenderedPageBreak/>
        <w:t>How to interpret the data:</w:t>
      </w:r>
    </w:p>
    <w:p w14:paraId="6A31D34D" w14:textId="77777777" w:rsidR="0042544B" w:rsidRDefault="0042544B" w:rsidP="0042544B"/>
    <w:p w14:paraId="14840DA9" w14:textId="77777777" w:rsidR="0042544B" w:rsidRDefault="00AA26F3" w:rsidP="0042544B">
      <w:r>
        <w:t xml:space="preserve">The faculty will develop and refine rubrics which can be used to interpret the data.  Also, the faculty will have a chance </w:t>
      </w:r>
      <w:r w:rsidR="000A0D7A">
        <w:t>to</w:t>
      </w:r>
      <w:r>
        <w:t xml:space="preserve"> review the submitted data annually at the end-of-year meeting and come to a consensus regarding the meaning of the results.</w:t>
      </w:r>
    </w:p>
    <w:p w14:paraId="290CDA52" w14:textId="77777777" w:rsidR="0042544B" w:rsidRDefault="0042544B" w:rsidP="0042544B"/>
    <w:p w14:paraId="6D205207" w14:textId="77777777" w:rsidR="0042544B" w:rsidRDefault="0042544B" w:rsidP="0042544B"/>
    <w:p w14:paraId="0BF7D95F" w14:textId="77777777" w:rsidR="00AD3A60" w:rsidRPr="00FE49D3" w:rsidRDefault="00266BF8" w:rsidP="00AD3A60">
      <w:pPr>
        <w:pStyle w:val="NoSpacing"/>
        <w:jc w:val="center"/>
        <w:rPr>
          <w:sz w:val="24"/>
        </w:rPr>
      </w:pPr>
      <w:r>
        <w:br w:type="page"/>
      </w:r>
      <w:r w:rsidR="00AD3A60" w:rsidRPr="00FE49D3">
        <w:rPr>
          <w:sz w:val="24"/>
        </w:rPr>
        <w:lastRenderedPageBreak/>
        <w:t>UAA Geomatics Program</w:t>
      </w:r>
    </w:p>
    <w:p w14:paraId="3E5ACAAF" w14:textId="77777777" w:rsidR="00AD3A60" w:rsidRPr="00FE49D3" w:rsidRDefault="00AD3A60" w:rsidP="00AD3A60">
      <w:pPr>
        <w:pStyle w:val="NoSpacing"/>
        <w:jc w:val="center"/>
        <w:rPr>
          <w:b/>
          <w:sz w:val="28"/>
        </w:rPr>
      </w:pPr>
      <w:r>
        <w:rPr>
          <w:b/>
          <w:sz w:val="28"/>
        </w:rPr>
        <w:t xml:space="preserve">Example of </w:t>
      </w:r>
      <w:r w:rsidRPr="00FE49D3">
        <w:rPr>
          <w:b/>
          <w:sz w:val="28"/>
        </w:rPr>
        <w:t>Course Level Assessment of Program Student Learning Outcomes</w:t>
      </w:r>
    </w:p>
    <w:p w14:paraId="3C1E65C1" w14:textId="77777777" w:rsidR="00AD3A60" w:rsidRPr="00FE49D3" w:rsidRDefault="00AD3A60" w:rsidP="00AD3A60">
      <w:pPr>
        <w:pStyle w:val="NoSpacing"/>
        <w:jc w:val="center"/>
        <w:rPr>
          <w:sz w:val="24"/>
        </w:rPr>
      </w:pPr>
      <w:r>
        <w:rPr>
          <w:sz w:val="24"/>
        </w:rPr>
        <w:t xml:space="preserve">Fall </w:t>
      </w:r>
      <w:r w:rsidRPr="00FE49D3">
        <w:rPr>
          <w:sz w:val="24"/>
        </w:rPr>
        <w:t>201</w:t>
      </w:r>
      <w:r>
        <w:rPr>
          <w:sz w:val="24"/>
        </w:rPr>
        <w:t>6-Spring 2017</w:t>
      </w:r>
    </w:p>
    <w:p w14:paraId="75327035" w14:textId="77777777" w:rsidR="00AD3A60" w:rsidRDefault="00AD3A60" w:rsidP="00AD3A60">
      <w:pPr>
        <w:pStyle w:val="NoSpacing"/>
      </w:pPr>
      <w:r>
        <w:t>Date: 5/5/2017</w:t>
      </w:r>
    </w:p>
    <w:p w14:paraId="2B078BF4" w14:textId="77777777" w:rsidR="00AD3A60" w:rsidRDefault="00AD3A60" w:rsidP="00AD3A60">
      <w:pPr>
        <w:pStyle w:val="NoSpacing"/>
      </w:pPr>
    </w:p>
    <w:p w14:paraId="5B90DC4A" w14:textId="77777777" w:rsidR="00AD3A60" w:rsidRDefault="00AD3A60" w:rsidP="00AD3A60">
      <w:pPr>
        <w:pStyle w:val="NoSpacing"/>
      </w:pPr>
      <w:r>
        <w:t>Course:  Prefix</w:t>
      </w:r>
      <w:r>
        <w:tab/>
        <w:t xml:space="preserve">GEO   GEO Numbers:   359        GIS Numbers:    </w:t>
      </w:r>
      <w:r w:rsidRPr="000361B9">
        <w:rPr>
          <w:rStyle w:val="PlaceholderText"/>
          <w:color w:val="auto"/>
        </w:rPr>
        <w:t>Choose an item.</w:t>
      </w:r>
      <w:r>
        <w:t xml:space="preserve">            </w:t>
      </w:r>
    </w:p>
    <w:p w14:paraId="5F5FFC1D" w14:textId="77777777" w:rsidR="00AD3A60" w:rsidRDefault="00AD3A60" w:rsidP="00AD3A60">
      <w:pPr>
        <w:pStyle w:val="NoSpacing"/>
      </w:pPr>
    </w:p>
    <w:p w14:paraId="0057E0B2" w14:textId="77777777" w:rsidR="00AD3A60" w:rsidRDefault="00AD3A60" w:rsidP="00AD3A60">
      <w:pPr>
        <w:pStyle w:val="NoSpacing"/>
      </w:pPr>
      <w:r>
        <w:t>Course Title  Geodesy and Map Projections</w:t>
      </w:r>
    </w:p>
    <w:p w14:paraId="4653BF51" w14:textId="77777777" w:rsidR="00AD3A60" w:rsidRDefault="00AD3A60" w:rsidP="00AD3A60">
      <w:pPr>
        <w:pStyle w:val="NoSpacing"/>
      </w:pPr>
    </w:p>
    <w:p w14:paraId="15DF582D" w14:textId="77777777" w:rsidR="00AD3A60" w:rsidRDefault="00AD3A60" w:rsidP="00AD3A60">
      <w:pPr>
        <w:pStyle w:val="NoSpacing"/>
      </w:pPr>
    </w:p>
    <w:p w14:paraId="34467EBB" w14:textId="77777777" w:rsidR="00AD3A60" w:rsidRDefault="00AD3A60" w:rsidP="00AD3A60">
      <w:pPr>
        <w:pStyle w:val="NoSpacing"/>
      </w:pPr>
      <w:r>
        <w:t>Instructor: Jeffery Hollingsworth</w:t>
      </w:r>
    </w:p>
    <w:p w14:paraId="0F78913F" w14:textId="77777777" w:rsidR="00AD3A60" w:rsidRDefault="00AD3A60" w:rsidP="00AD3A60">
      <w:pPr>
        <w:pStyle w:val="NoSpacing"/>
      </w:pPr>
    </w:p>
    <w:p w14:paraId="1F68D20A" w14:textId="77777777" w:rsidR="00AD3A60" w:rsidRDefault="00AD3A60" w:rsidP="00AD3A60">
      <w:pPr>
        <w:pStyle w:val="NoSpacing"/>
      </w:pPr>
      <w:r>
        <w:t xml:space="preserve">Program Outcome Assessed: 1a. An ability to apply knowledge of mathematics </w:t>
      </w:r>
    </w:p>
    <w:p w14:paraId="134E8D4C" w14:textId="77777777" w:rsidR="00AD3A60" w:rsidRDefault="00AD3A60" w:rsidP="00AD3A60">
      <w:pPr>
        <w:pStyle w:val="NoSpacing"/>
      </w:pPr>
    </w:p>
    <w:p w14:paraId="478F50E9" w14:textId="77777777" w:rsidR="00AD3A60" w:rsidRDefault="00AD3A60" w:rsidP="00AD3A60">
      <w:pPr>
        <w:pStyle w:val="NoSpacing"/>
      </w:pPr>
      <w:r>
        <w:t>Description of student work product(s) used for this assessment:</w:t>
      </w:r>
    </w:p>
    <w:p w14:paraId="601FCC3D" w14:textId="77777777" w:rsidR="00AD3A60" w:rsidRDefault="00AD3A60" w:rsidP="00AD3A60">
      <w:pPr>
        <w:pStyle w:val="NoSpacing"/>
      </w:pPr>
      <w:r>
        <w:t>Exam Question</w:t>
      </w:r>
    </w:p>
    <w:p w14:paraId="3EEB38F2" w14:textId="77777777" w:rsidR="00AD3A60" w:rsidRDefault="00AD3A60" w:rsidP="00AD3A60">
      <w:pPr>
        <w:pStyle w:val="NoSpacing"/>
      </w:pPr>
    </w:p>
    <w:p w14:paraId="60F46E42" w14:textId="77777777" w:rsidR="00AD3A60" w:rsidRDefault="00AD3A60" w:rsidP="00AD3A60">
      <w:pPr>
        <w:pStyle w:val="NoSpacing"/>
      </w:pPr>
      <w:r>
        <w:t xml:space="preserve">Additional Information </w:t>
      </w:r>
      <w:r w:rsidRPr="00D9343D">
        <w:rPr>
          <w:rFonts w:ascii="Arial" w:hAnsi="Arial" w:cs="Arial"/>
          <w:color w:val="111111"/>
          <w:sz w:val="20"/>
          <w:szCs w:val="20"/>
          <w:shd w:val="clear" w:color="auto" w:fill="FFFFFF"/>
        </w:rPr>
        <w:t xml:space="preserve"> </w:t>
      </w:r>
      <w:r>
        <w:rPr>
          <w:rFonts w:ascii="Arial" w:hAnsi="Arial" w:cs="Arial"/>
          <w:color w:val="111111"/>
          <w:sz w:val="20"/>
          <w:szCs w:val="20"/>
          <w:shd w:val="clear" w:color="auto" w:fill="FFFFFF"/>
        </w:rPr>
        <w:t>Computing Radius of Curvature</w:t>
      </w:r>
    </w:p>
    <w:p w14:paraId="1C36CBB8" w14:textId="77777777" w:rsidR="00AD3A60" w:rsidRDefault="00AD3A60" w:rsidP="00AD3A60">
      <w:pPr>
        <w:pStyle w:val="NoSpacing"/>
      </w:pPr>
    </w:p>
    <w:p w14:paraId="7D322157" w14:textId="77777777" w:rsidR="00AD3A60" w:rsidRDefault="00AD3A60" w:rsidP="00AD3A60">
      <w:pPr>
        <w:pStyle w:val="NoSpacing"/>
      </w:pPr>
      <w:r>
        <w:t>Criteria for being rated as below expectation:</w:t>
      </w:r>
    </w:p>
    <w:p w14:paraId="0735FC19" w14:textId="77777777" w:rsidR="00AD3A60" w:rsidRDefault="00AD3A60" w:rsidP="00AD3A60">
      <w:pPr>
        <w:pStyle w:val="NoSpacing"/>
      </w:pPr>
    </w:p>
    <w:p w14:paraId="3D14F75D" w14:textId="77777777" w:rsidR="00AD3A60" w:rsidRDefault="00AD3A60" w:rsidP="00AD3A60">
      <w:pPr>
        <w:pStyle w:val="NoSpacing"/>
      </w:pPr>
      <w:r>
        <w:t xml:space="preserve">    Answer is missing or incorrect (Poor).</w:t>
      </w:r>
    </w:p>
    <w:p w14:paraId="68629209" w14:textId="77777777" w:rsidR="00AD3A60" w:rsidRDefault="00AD3A60" w:rsidP="00AD3A60">
      <w:pPr>
        <w:pStyle w:val="NoSpacing"/>
      </w:pPr>
    </w:p>
    <w:p w14:paraId="288948A6" w14:textId="77777777" w:rsidR="00AD3A60" w:rsidRDefault="00AD3A60" w:rsidP="00AD3A60">
      <w:pPr>
        <w:pStyle w:val="NoSpacing"/>
      </w:pPr>
      <w:r>
        <w:t>Criteria for being rated as meeting expectation:</w:t>
      </w:r>
    </w:p>
    <w:p w14:paraId="35B4D8EE" w14:textId="77777777" w:rsidR="00AD3A60" w:rsidRDefault="00AD3A60" w:rsidP="00AD3A60">
      <w:pPr>
        <w:pStyle w:val="NoSpacing"/>
      </w:pPr>
    </w:p>
    <w:p w14:paraId="75F2E704" w14:textId="77777777" w:rsidR="00AD3A60" w:rsidRDefault="00AD3A60" w:rsidP="00AD3A60">
      <w:pPr>
        <w:pStyle w:val="NoSpacing"/>
      </w:pPr>
      <w:r>
        <w:t xml:space="preserve">    Answer is correct or in the right direction (Developing or Satisfactory).</w:t>
      </w:r>
    </w:p>
    <w:p w14:paraId="02958C61" w14:textId="77777777" w:rsidR="00AD3A60" w:rsidRDefault="00AD3A60" w:rsidP="00AD3A60">
      <w:pPr>
        <w:pStyle w:val="NoSpacing"/>
      </w:pPr>
      <w:r>
        <w:t xml:space="preserve"> </w:t>
      </w:r>
    </w:p>
    <w:p w14:paraId="3E370588" w14:textId="77777777" w:rsidR="00AD3A60" w:rsidRDefault="00AD3A60" w:rsidP="00AD3A60">
      <w:pPr>
        <w:pStyle w:val="NoSpacing"/>
      </w:pPr>
      <w:r>
        <w:t>Criteria for being rated as above expectation:</w:t>
      </w:r>
    </w:p>
    <w:p w14:paraId="5FDC1743" w14:textId="77777777" w:rsidR="00AD3A60" w:rsidRDefault="00AD3A60" w:rsidP="00AD3A60">
      <w:pPr>
        <w:pStyle w:val="NoSpacing"/>
      </w:pPr>
    </w:p>
    <w:p w14:paraId="1975428E" w14:textId="77777777" w:rsidR="00AD3A60" w:rsidRDefault="00AD3A60" w:rsidP="00AD3A60">
      <w:pPr>
        <w:pStyle w:val="NoSpacing"/>
      </w:pPr>
      <w:r>
        <w:t xml:space="preserve">    Answer is perfectly correct (Excellent).</w:t>
      </w:r>
    </w:p>
    <w:p w14:paraId="4286F390" w14:textId="77777777" w:rsidR="00AD3A60" w:rsidRDefault="00AD3A60" w:rsidP="00AD3A60">
      <w:pPr>
        <w:pStyle w:val="NoSpacing"/>
      </w:pPr>
    </w:p>
    <w:p w14:paraId="4E3ABB12" w14:textId="77777777" w:rsidR="00AD3A60" w:rsidRDefault="00AD3A60" w:rsidP="00AD3A60">
      <w:pPr>
        <w:pStyle w:val="NoSpacing"/>
      </w:pPr>
    </w:p>
    <w:p w14:paraId="3E2780A0" w14:textId="77777777" w:rsidR="00AD3A60" w:rsidRDefault="00AD3A60" w:rsidP="00AD3A60">
      <w:pPr>
        <w:pStyle w:val="NoSpacing"/>
      </w:pPr>
      <w:r>
        <w:t>Number of BS Geomatics students whose work was rated as being:</w:t>
      </w:r>
    </w:p>
    <w:p w14:paraId="0C7E40DC" w14:textId="77777777" w:rsidR="00AD3A60" w:rsidRDefault="00AD3A60" w:rsidP="00AD3A60">
      <w:pPr>
        <w:pStyle w:val="NoSpacing"/>
      </w:pPr>
    </w:p>
    <w:p w14:paraId="628AFD61" w14:textId="77777777" w:rsidR="00AD3A60" w:rsidRDefault="00AD3A60" w:rsidP="00AD3A60">
      <w:pPr>
        <w:pStyle w:val="NoSpacing"/>
        <w:ind w:left="720"/>
      </w:pPr>
      <w:r>
        <w:t>Below expectation: _______</w:t>
      </w:r>
    </w:p>
    <w:p w14:paraId="09275AB1" w14:textId="77777777" w:rsidR="00AD3A60" w:rsidRDefault="00AD3A60" w:rsidP="00AD3A60">
      <w:pPr>
        <w:pStyle w:val="NoSpacing"/>
        <w:ind w:left="720"/>
      </w:pPr>
      <w:r>
        <w:t>Meeting expectation: _____19______</w:t>
      </w:r>
    </w:p>
    <w:p w14:paraId="45CEF3B8" w14:textId="77777777" w:rsidR="00AD3A60" w:rsidRDefault="00AD3A60" w:rsidP="00AD3A60">
      <w:pPr>
        <w:pStyle w:val="NoSpacing"/>
        <w:ind w:left="720"/>
      </w:pPr>
      <w:r>
        <w:t>Above expectation: __________</w:t>
      </w:r>
    </w:p>
    <w:p w14:paraId="2F68B542" w14:textId="77777777" w:rsidR="00AD3A60" w:rsidRDefault="00AD3A60" w:rsidP="00AD3A60">
      <w:pPr>
        <w:pStyle w:val="NoSpacing"/>
      </w:pPr>
    </w:p>
    <w:p w14:paraId="5EFE6F87" w14:textId="77777777" w:rsidR="00AD3A60" w:rsidRDefault="00AD3A60" w:rsidP="00AD3A60">
      <w:pPr>
        <w:pStyle w:val="NoSpacing"/>
      </w:pPr>
      <w:r>
        <w:t>Attachments:</w:t>
      </w:r>
    </w:p>
    <w:p w14:paraId="620983FA" w14:textId="77777777" w:rsidR="00AD3A60" w:rsidRDefault="00AD3A60" w:rsidP="00AD3A60">
      <w:pPr>
        <w:pStyle w:val="NoSpacing"/>
        <w:numPr>
          <w:ilvl w:val="0"/>
          <w:numId w:val="37"/>
        </w:numPr>
      </w:pPr>
      <w:r>
        <w:t>Prompting document for the work product</w:t>
      </w:r>
    </w:p>
    <w:p w14:paraId="22190A47" w14:textId="77777777" w:rsidR="00AD3A60" w:rsidRDefault="00AD3A60" w:rsidP="00AD3A60">
      <w:pPr>
        <w:pStyle w:val="NoSpacing"/>
        <w:numPr>
          <w:ilvl w:val="0"/>
          <w:numId w:val="37"/>
        </w:numPr>
      </w:pPr>
      <w:r>
        <w:t>Example of work rated as being below expectations (remove student identifiers)</w:t>
      </w:r>
    </w:p>
    <w:p w14:paraId="35AC1452" w14:textId="77777777" w:rsidR="00AD3A60" w:rsidRDefault="00AD3A60" w:rsidP="00AD3A60">
      <w:pPr>
        <w:pStyle w:val="NoSpacing"/>
        <w:numPr>
          <w:ilvl w:val="0"/>
          <w:numId w:val="37"/>
        </w:numPr>
      </w:pPr>
      <w:r>
        <w:t>Example of work rated as meeting expectations (remove student identifiers)</w:t>
      </w:r>
    </w:p>
    <w:p w14:paraId="25944F0E" w14:textId="77777777" w:rsidR="00AD3A60" w:rsidRDefault="00AD3A60" w:rsidP="00AD3A60">
      <w:pPr>
        <w:pStyle w:val="NoSpacing"/>
        <w:numPr>
          <w:ilvl w:val="0"/>
          <w:numId w:val="37"/>
        </w:numPr>
      </w:pPr>
      <w:r>
        <w:t>Example of work rated as above expectations (remove student identifiers)</w:t>
      </w:r>
    </w:p>
    <w:p w14:paraId="45A98794" w14:textId="77777777" w:rsidR="00AD3A60" w:rsidRDefault="00AD3A60" w:rsidP="00AD3A60">
      <w:pPr>
        <w:pStyle w:val="NoSpacing"/>
      </w:pPr>
    </w:p>
    <w:p w14:paraId="13C31B26" w14:textId="77777777" w:rsidR="00AD3A60" w:rsidRDefault="00AD3A60" w:rsidP="00AD3A60">
      <w:pPr>
        <w:pStyle w:val="NoSpacing"/>
      </w:pPr>
    </w:p>
    <w:p w14:paraId="3EF5473D" w14:textId="77777777" w:rsidR="00AD3A60" w:rsidRDefault="00AD3A60" w:rsidP="00AD3A60">
      <w:pPr>
        <w:pStyle w:val="NoSpacing"/>
      </w:pPr>
    </w:p>
    <w:p w14:paraId="62BABF1B" w14:textId="77777777" w:rsidR="00AD3A60" w:rsidRDefault="00AD3A60" w:rsidP="00AD3A60">
      <w:pPr>
        <w:pStyle w:val="NoSpacing"/>
      </w:pPr>
    </w:p>
    <w:p w14:paraId="314267BE" w14:textId="77777777" w:rsidR="00AD3A60" w:rsidRDefault="00AD3A60" w:rsidP="00AD3A60">
      <w:pPr>
        <w:spacing w:before="120" w:after="120"/>
        <w:rPr>
          <w:b/>
        </w:rPr>
      </w:pPr>
    </w:p>
    <w:p w14:paraId="5B92C44E" w14:textId="77777777" w:rsidR="00AD3A60" w:rsidRDefault="00AD3A60" w:rsidP="00AD3A60">
      <w:pPr>
        <w:spacing w:before="120" w:after="120"/>
        <w:rPr>
          <w:b/>
        </w:rPr>
      </w:pPr>
    </w:p>
    <w:p w14:paraId="2881CDD6" w14:textId="2E0B0CC8" w:rsidR="00AD3A60" w:rsidRDefault="00AD3A60" w:rsidP="00AD3A60">
      <w:pPr>
        <w:spacing w:before="120" w:after="120"/>
        <w:rPr>
          <w:b/>
        </w:rPr>
      </w:pPr>
      <w:r w:rsidRPr="00387D48">
        <w:rPr>
          <w:b/>
        </w:rPr>
        <w:lastRenderedPageBreak/>
        <w:t>Assessment Rubric:</w:t>
      </w:r>
    </w:p>
    <w:p w14:paraId="78F60DE6" w14:textId="06F1B0F7" w:rsidR="00201BF3" w:rsidRPr="00387D48" w:rsidRDefault="00201BF3" w:rsidP="00201BF3">
      <w:pPr>
        <w:spacing w:before="120" w:after="120"/>
        <w:jc w:val="center"/>
        <w:rPr>
          <w:b/>
        </w:rPr>
      </w:pPr>
      <w:r w:rsidRPr="002E7F2A">
        <w:rPr>
          <w:rFonts w:ascii="Calibri" w:hAnsi="Calibri"/>
          <w:b/>
          <w:sz w:val="20"/>
          <w:szCs w:val="20"/>
        </w:rPr>
        <w:t>Outcome 1a:</w:t>
      </w:r>
      <w:r w:rsidRPr="002E7F2A">
        <w:rPr>
          <w:rFonts w:ascii="Calibri" w:hAnsi="Calibri"/>
          <w:sz w:val="20"/>
          <w:szCs w:val="20"/>
        </w:rPr>
        <w:t xml:space="preserve"> </w:t>
      </w:r>
      <w:r w:rsidRPr="002E7F2A">
        <w:rPr>
          <w:rFonts w:ascii="Calibri" w:hAnsi="Calibri"/>
          <w:b/>
          <w:sz w:val="20"/>
          <w:szCs w:val="20"/>
        </w:rPr>
        <w:t>an ability to apply knowledge of mathematics</w:t>
      </w:r>
    </w:p>
    <w:tbl>
      <w:tblPr>
        <w:tblStyle w:val="TableGrid"/>
        <w:tblW w:w="0" w:type="auto"/>
        <w:tblLook w:val="04A0" w:firstRow="1" w:lastRow="0" w:firstColumn="1" w:lastColumn="0" w:noHBand="0" w:noVBand="1"/>
        <w:tblCaption w:val="Assessment Rubric"/>
        <w:tblDescription w:val="This table, Outcome 1a: An Ability to Apply Knowledge of Mathematics describes the different Performance Indicators (PI). These PI are rated as poor, developing, satisfactory or excellent."/>
      </w:tblPr>
      <w:tblGrid>
        <w:gridCol w:w="2119"/>
        <w:gridCol w:w="2126"/>
        <w:gridCol w:w="1986"/>
        <w:gridCol w:w="1797"/>
        <w:gridCol w:w="1898"/>
      </w:tblGrid>
      <w:tr w:rsidR="00AD3A60" w:rsidRPr="00387D48" w14:paraId="549BB236" w14:textId="77777777" w:rsidTr="00201BF3">
        <w:trPr>
          <w:tblHeader/>
        </w:trPr>
        <w:tc>
          <w:tcPr>
            <w:tcW w:w="2119" w:type="dxa"/>
            <w:shd w:val="clear" w:color="auto" w:fill="D9D9D9" w:themeFill="background1" w:themeFillShade="D9"/>
          </w:tcPr>
          <w:p w14:paraId="09AD94DC" w14:textId="77777777" w:rsidR="00AD3A60" w:rsidRPr="002E7F2A" w:rsidRDefault="00AD3A60" w:rsidP="00893686">
            <w:pPr>
              <w:jc w:val="center"/>
              <w:rPr>
                <w:rFonts w:ascii="Calibri" w:hAnsi="Calibri"/>
                <w:b/>
                <w:sz w:val="20"/>
                <w:szCs w:val="20"/>
              </w:rPr>
            </w:pPr>
            <w:r w:rsidRPr="002E7F2A">
              <w:rPr>
                <w:rFonts w:ascii="Calibri" w:hAnsi="Calibri"/>
                <w:b/>
                <w:sz w:val="20"/>
                <w:szCs w:val="20"/>
              </w:rPr>
              <w:t>Performance Indicator (PI)</w:t>
            </w:r>
          </w:p>
        </w:tc>
        <w:tc>
          <w:tcPr>
            <w:tcW w:w="2126" w:type="dxa"/>
            <w:shd w:val="clear" w:color="auto" w:fill="D9D9D9" w:themeFill="background1" w:themeFillShade="D9"/>
          </w:tcPr>
          <w:p w14:paraId="6334808E" w14:textId="77777777" w:rsidR="00AD3A60" w:rsidRPr="002E7F2A" w:rsidRDefault="00AD3A60" w:rsidP="00893686">
            <w:pPr>
              <w:jc w:val="center"/>
              <w:rPr>
                <w:rFonts w:ascii="Calibri" w:hAnsi="Calibri"/>
                <w:b/>
                <w:sz w:val="20"/>
                <w:szCs w:val="20"/>
              </w:rPr>
            </w:pPr>
            <w:r w:rsidRPr="002E7F2A">
              <w:rPr>
                <w:rFonts w:ascii="Calibri" w:hAnsi="Calibri"/>
                <w:b/>
                <w:sz w:val="20"/>
                <w:szCs w:val="20"/>
              </w:rPr>
              <w:t>Poor</w:t>
            </w:r>
          </w:p>
        </w:tc>
        <w:tc>
          <w:tcPr>
            <w:tcW w:w="1986" w:type="dxa"/>
            <w:shd w:val="clear" w:color="auto" w:fill="D9D9D9" w:themeFill="background1" w:themeFillShade="D9"/>
          </w:tcPr>
          <w:p w14:paraId="7034B01C" w14:textId="77777777" w:rsidR="00AD3A60" w:rsidRPr="002E7F2A" w:rsidRDefault="00AD3A60" w:rsidP="00893686">
            <w:pPr>
              <w:jc w:val="center"/>
              <w:rPr>
                <w:rFonts w:ascii="Calibri" w:hAnsi="Calibri"/>
                <w:b/>
                <w:sz w:val="20"/>
                <w:szCs w:val="20"/>
              </w:rPr>
            </w:pPr>
            <w:r w:rsidRPr="002E7F2A">
              <w:rPr>
                <w:rFonts w:ascii="Calibri" w:hAnsi="Calibri"/>
                <w:b/>
                <w:sz w:val="20"/>
                <w:szCs w:val="20"/>
              </w:rPr>
              <w:t>Developing</w:t>
            </w:r>
          </w:p>
        </w:tc>
        <w:tc>
          <w:tcPr>
            <w:tcW w:w="1797" w:type="dxa"/>
            <w:shd w:val="clear" w:color="auto" w:fill="D9D9D9" w:themeFill="background1" w:themeFillShade="D9"/>
          </w:tcPr>
          <w:p w14:paraId="30550AEC" w14:textId="77777777" w:rsidR="00AD3A60" w:rsidRPr="002E7F2A" w:rsidRDefault="00AD3A60" w:rsidP="00893686">
            <w:pPr>
              <w:jc w:val="center"/>
              <w:rPr>
                <w:rFonts w:ascii="Calibri" w:hAnsi="Calibri"/>
                <w:b/>
                <w:sz w:val="20"/>
                <w:szCs w:val="20"/>
              </w:rPr>
            </w:pPr>
            <w:r w:rsidRPr="002E7F2A">
              <w:rPr>
                <w:rFonts w:ascii="Calibri" w:hAnsi="Calibri"/>
                <w:b/>
                <w:sz w:val="20"/>
                <w:szCs w:val="20"/>
              </w:rPr>
              <w:t>Satisfactory</w:t>
            </w:r>
          </w:p>
        </w:tc>
        <w:tc>
          <w:tcPr>
            <w:tcW w:w="1898" w:type="dxa"/>
            <w:shd w:val="clear" w:color="auto" w:fill="D9D9D9" w:themeFill="background1" w:themeFillShade="D9"/>
          </w:tcPr>
          <w:p w14:paraId="4990D72D" w14:textId="77777777" w:rsidR="00AD3A60" w:rsidRPr="002E7F2A" w:rsidRDefault="00AD3A60" w:rsidP="00893686">
            <w:pPr>
              <w:jc w:val="center"/>
              <w:rPr>
                <w:rFonts w:ascii="Calibri" w:hAnsi="Calibri"/>
                <w:b/>
                <w:sz w:val="20"/>
                <w:szCs w:val="20"/>
              </w:rPr>
            </w:pPr>
            <w:r w:rsidRPr="002E7F2A">
              <w:rPr>
                <w:rFonts w:ascii="Calibri" w:hAnsi="Calibri"/>
                <w:b/>
                <w:sz w:val="20"/>
                <w:szCs w:val="20"/>
              </w:rPr>
              <w:t>Excellent</w:t>
            </w:r>
          </w:p>
        </w:tc>
      </w:tr>
      <w:tr w:rsidR="00AD3A60" w:rsidRPr="00387D48" w14:paraId="0880C5EE" w14:textId="77777777" w:rsidTr="00201BF3">
        <w:tc>
          <w:tcPr>
            <w:tcW w:w="2119" w:type="dxa"/>
            <w:shd w:val="clear" w:color="auto" w:fill="D9D9D9" w:themeFill="background1" w:themeFillShade="D9"/>
          </w:tcPr>
          <w:p w14:paraId="7410ABCA" w14:textId="77777777" w:rsidR="00AD3A60" w:rsidRPr="002E7F2A" w:rsidRDefault="00AD3A60" w:rsidP="00893686">
            <w:pPr>
              <w:pStyle w:val="ListParagraph"/>
              <w:numPr>
                <w:ilvl w:val="0"/>
                <w:numId w:val="38"/>
              </w:numPr>
              <w:spacing w:after="0" w:line="240" w:lineRule="auto"/>
              <w:ind w:left="360"/>
              <w:rPr>
                <w:sz w:val="20"/>
                <w:szCs w:val="20"/>
              </w:rPr>
            </w:pPr>
            <w:r w:rsidRPr="002E7F2A">
              <w:rPr>
                <w:sz w:val="20"/>
                <w:szCs w:val="20"/>
              </w:rPr>
              <w:t>Selects appropriate theory, model or governing equation</w:t>
            </w:r>
          </w:p>
        </w:tc>
        <w:tc>
          <w:tcPr>
            <w:tcW w:w="2126" w:type="dxa"/>
          </w:tcPr>
          <w:p w14:paraId="3E9B4CFC" w14:textId="77777777" w:rsidR="00AD3A60" w:rsidRPr="002E7F2A" w:rsidRDefault="00AD3A60" w:rsidP="00893686">
            <w:pPr>
              <w:rPr>
                <w:rFonts w:ascii="Calibri" w:hAnsi="Calibri"/>
                <w:sz w:val="20"/>
                <w:szCs w:val="20"/>
              </w:rPr>
            </w:pPr>
            <w:r w:rsidRPr="002E7F2A">
              <w:rPr>
                <w:rFonts w:ascii="Calibri" w:hAnsi="Calibri"/>
                <w:sz w:val="20"/>
                <w:szCs w:val="20"/>
              </w:rPr>
              <w:t>Does not demonstrate understanding of appropriate model</w:t>
            </w:r>
          </w:p>
        </w:tc>
        <w:tc>
          <w:tcPr>
            <w:tcW w:w="1986" w:type="dxa"/>
          </w:tcPr>
          <w:p w14:paraId="66E528E6" w14:textId="77777777" w:rsidR="00AD3A60" w:rsidRPr="002E7F2A" w:rsidRDefault="00AD3A60" w:rsidP="00893686">
            <w:pPr>
              <w:rPr>
                <w:rFonts w:ascii="Calibri" w:hAnsi="Calibri"/>
                <w:sz w:val="20"/>
                <w:szCs w:val="20"/>
              </w:rPr>
            </w:pPr>
            <w:r w:rsidRPr="002E7F2A">
              <w:rPr>
                <w:rFonts w:ascii="Calibri" w:hAnsi="Calibri"/>
                <w:sz w:val="20"/>
                <w:szCs w:val="20"/>
              </w:rPr>
              <w:t>Demonstrates some idea of appropriate model</w:t>
            </w:r>
          </w:p>
        </w:tc>
        <w:tc>
          <w:tcPr>
            <w:tcW w:w="1797" w:type="dxa"/>
          </w:tcPr>
          <w:p w14:paraId="005EF918" w14:textId="77777777" w:rsidR="00AD3A60" w:rsidRPr="002E7F2A" w:rsidRDefault="00AD3A60" w:rsidP="00893686">
            <w:pPr>
              <w:rPr>
                <w:rFonts w:ascii="Calibri" w:hAnsi="Calibri"/>
                <w:sz w:val="20"/>
                <w:szCs w:val="20"/>
              </w:rPr>
            </w:pPr>
            <w:r w:rsidRPr="002E7F2A">
              <w:rPr>
                <w:rFonts w:ascii="Calibri" w:hAnsi="Calibri"/>
                <w:sz w:val="20"/>
                <w:szCs w:val="20"/>
              </w:rPr>
              <w:t>Selects appropriate model or theory for the problem</w:t>
            </w:r>
          </w:p>
        </w:tc>
        <w:tc>
          <w:tcPr>
            <w:tcW w:w="1898" w:type="dxa"/>
          </w:tcPr>
          <w:p w14:paraId="5686B2A8" w14:textId="77777777" w:rsidR="00AD3A60" w:rsidRPr="002E7F2A" w:rsidRDefault="00AD3A60" w:rsidP="00893686">
            <w:pPr>
              <w:rPr>
                <w:rFonts w:ascii="Calibri" w:hAnsi="Calibri"/>
                <w:sz w:val="20"/>
                <w:szCs w:val="20"/>
              </w:rPr>
            </w:pPr>
            <w:r w:rsidRPr="002E7F2A">
              <w:rPr>
                <w:rFonts w:ascii="Calibri" w:hAnsi="Calibri"/>
                <w:sz w:val="20"/>
                <w:szCs w:val="20"/>
              </w:rPr>
              <w:t>Judgment exceeds expectations when selecting model for problem</w:t>
            </w:r>
          </w:p>
        </w:tc>
      </w:tr>
      <w:tr w:rsidR="00AD3A60" w:rsidRPr="00387D48" w14:paraId="0E6D9777" w14:textId="77777777" w:rsidTr="00201BF3">
        <w:tc>
          <w:tcPr>
            <w:tcW w:w="2119" w:type="dxa"/>
            <w:shd w:val="clear" w:color="auto" w:fill="D9D9D9" w:themeFill="background1" w:themeFillShade="D9"/>
          </w:tcPr>
          <w:p w14:paraId="4F35F6BB" w14:textId="77777777" w:rsidR="00AD3A60" w:rsidRPr="002E7F2A" w:rsidRDefault="00AD3A60" w:rsidP="00893686">
            <w:pPr>
              <w:pStyle w:val="ListParagraph"/>
              <w:numPr>
                <w:ilvl w:val="0"/>
                <w:numId w:val="38"/>
              </w:numPr>
              <w:spacing w:after="0" w:line="240" w:lineRule="auto"/>
              <w:ind w:left="360"/>
              <w:rPr>
                <w:sz w:val="20"/>
                <w:szCs w:val="20"/>
              </w:rPr>
            </w:pPr>
            <w:r w:rsidRPr="002E7F2A">
              <w:rPr>
                <w:sz w:val="20"/>
                <w:szCs w:val="20"/>
              </w:rPr>
              <w:t>Understands simplifying assumptions or limitations of the chosen model</w:t>
            </w:r>
          </w:p>
        </w:tc>
        <w:tc>
          <w:tcPr>
            <w:tcW w:w="2126" w:type="dxa"/>
          </w:tcPr>
          <w:p w14:paraId="64473168" w14:textId="77777777" w:rsidR="00AD3A60" w:rsidRPr="002E7F2A" w:rsidRDefault="00AD3A60" w:rsidP="00893686">
            <w:pPr>
              <w:rPr>
                <w:rFonts w:ascii="Calibri" w:hAnsi="Calibri"/>
                <w:sz w:val="20"/>
                <w:szCs w:val="20"/>
              </w:rPr>
            </w:pPr>
            <w:r w:rsidRPr="002E7F2A">
              <w:rPr>
                <w:rFonts w:ascii="Calibri" w:hAnsi="Calibri"/>
                <w:sz w:val="20"/>
                <w:szCs w:val="20"/>
              </w:rPr>
              <w:t>Does not demonstrate understanding of simplifying assumptions or limitations</w:t>
            </w:r>
          </w:p>
        </w:tc>
        <w:tc>
          <w:tcPr>
            <w:tcW w:w="1986" w:type="dxa"/>
          </w:tcPr>
          <w:p w14:paraId="1A3F5BF1" w14:textId="77777777" w:rsidR="00AD3A60" w:rsidRPr="002E7F2A" w:rsidRDefault="00AD3A60" w:rsidP="00893686">
            <w:pPr>
              <w:rPr>
                <w:rFonts w:ascii="Calibri" w:hAnsi="Calibri"/>
                <w:sz w:val="20"/>
                <w:szCs w:val="20"/>
              </w:rPr>
            </w:pPr>
            <w:r w:rsidRPr="002E7F2A">
              <w:rPr>
                <w:rFonts w:ascii="Calibri" w:hAnsi="Calibri"/>
                <w:sz w:val="20"/>
                <w:szCs w:val="20"/>
              </w:rPr>
              <w:t>Demonstrates incomplete understanding of simplifying assumptions or limitations</w:t>
            </w:r>
          </w:p>
        </w:tc>
        <w:tc>
          <w:tcPr>
            <w:tcW w:w="1797" w:type="dxa"/>
          </w:tcPr>
          <w:p w14:paraId="0BB6FB61" w14:textId="77777777" w:rsidR="00AD3A60" w:rsidRPr="002E7F2A" w:rsidRDefault="00AD3A60" w:rsidP="00893686">
            <w:pPr>
              <w:rPr>
                <w:rFonts w:ascii="Calibri" w:hAnsi="Calibri"/>
                <w:sz w:val="20"/>
                <w:szCs w:val="20"/>
              </w:rPr>
            </w:pPr>
            <w:r w:rsidRPr="002E7F2A">
              <w:rPr>
                <w:rFonts w:ascii="Calibri" w:hAnsi="Calibri"/>
                <w:sz w:val="20"/>
                <w:szCs w:val="20"/>
              </w:rPr>
              <w:t>Demonstrates understanding of simplifying assumptions or limitations</w:t>
            </w:r>
          </w:p>
        </w:tc>
        <w:tc>
          <w:tcPr>
            <w:tcW w:w="1898" w:type="dxa"/>
          </w:tcPr>
          <w:p w14:paraId="05D66F04" w14:textId="77777777" w:rsidR="00AD3A60" w:rsidRPr="002E7F2A" w:rsidRDefault="00AD3A60" w:rsidP="00893686">
            <w:pPr>
              <w:rPr>
                <w:rFonts w:ascii="Calibri" w:hAnsi="Calibri"/>
                <w:sz w:val="20"/>
                <w:szCs w:val="20"/>
              </w:rPr>
            </w:pPr>
            <w:r w:rsidRPr="002E7F2A">
              <w:rPr>
                <w:rFonts w:ascii="Calibri" w:hAnsi="Calibri"/>
                <w:sz w:val="20"/>
                <w:szCs w:val="20"/>
              </w:rPr>
              <w:t>Demonstrates particularly thorough understanding of limitations of model</w:t>
            </w:r>
          </w:p>
        </w:tc>
      </w:tr>
      <w:tr w:rsidR="00AD3A60" w:rsidRPr="00387D48" w14:paraId="10F6350A" w14:textId="77777777" w:rsidTr="00201BF3">
        <w:tc>
          <w:tcPr>
            <w:tcW w:w="2119" w:type="dxa"/>
            <w:shd w:val="clear" w:color="auto" w:fill="D9D9D9" w:themeFill="background1" w:themeFillShade="D9"/>
          </w:tcPr>
          <w:p w14:paraId="1D586DC0" w14:textId="77777777" w:rsidR="00AD3A60" w:rsidRPr="002E7F2A" w:rsidRDefault="00AD3A60" w:rsidP="00893686">
            <w:pPr>
              <w:pStyle w:val="ListParagraph"/>
              <w:numPr>
                <w:ilvl w:val="0"/>
                <w:numId w:val="38"/>
              </w:numPr>
              <w:spacing w:after="0" w:line="240" w:lineRule="auto"/>
              <w:ind w:left="360"/>
              <w:rPr>
                <w:sz w:val="20"/>
                <w:szCs w:val="20"/>
              </w:rPr>
            </w:pPr>
            <w:r w:rsidRPr="002E7F2A">
              <w:rPr>
                <w:sz w:val="20"/>
                <w:szCs w:val="20"/>
              </w:rPr>
              <w:t>Implements theory, model or governing equation correctly to perform analysis</w:t>
            </w:r>
          </w:p>
        </w:tc>
        <w:tc>
          <w:tcPr>
            <w:tcW w:w="2126" w:type="dxa"/>
          </w:tcPr>
          <w:p w14:paraId="64771718" w14:textId="77777777" w:rsidR="00AD3A60" w:rsidRPr="002E7F2A" w:rsidRDefault="00AD3A60" w:rsidP="00893686">
            <w:pPr>
              <w:rPr>
                <w:rFonts w:ascii="Calibri" w:hAnsi="Calibri"/>
                <w:sz w:val="20"/>
                <w:szCs w:val="20"/>
              </w:rPr>
            </w:pPr>
            <w:r w:rsidRPr="002E7F2A">
              <w:rPr>
                <w:rFonts w:ascii="Calibri" w:hAnsi="Calibri"/>
                <w:sz w:val="20"/>
                <w:szCs w:val="20"/>
              </w:rPr>
              <w:t>Is unable to implement theory or model to perform analysis</w:t>
            </w:r>
          </w:p>
        </w:tc>
        <w:tc>
          <w:tcPr>
            <w:tcW w:w="1986" w:type="dxa"/>
          </w:tcPr>
          <w:p w14:paraId="47BDE456" w14:textId="77777777" w:rsidR="00AD3A60" w:rsidRPr="002E7F2A" w:rsidRDefault="00AD3A60" w:rsidP="00893686">
            <w:pPr>
              <w:rPr>
                <w:rFonts w:ascii="Calibri" w:hAnsi="Calibri"/>
                <w:sz w:val="20"/>
                <w:szCs w:val="20"/>
              </w:rPr>
            </w:pPr>
            <w:r w:rsidRPr="002E7F2A">
              <w:rPr>
                <w:rFonts w:ascii="Calibri" w:hAnsi="Calibri"/>
                <w:sz w:val="20"/>
                <w:szCs w:val="20"/>
              </w:rPr>
              <w:t>Begins analysis but is unable to see it to completion</w:t>
            </w:r>
          </w:p>
        </w:tc>
        <w:tc>
          <w:tcPr>
            <w:tcW w:w="1797" w:type="dxa"/>
          </w:tcPr>
          <w:p w14:paraId="5AED914E" w14:textId="77777777" w:rsidR="00AD3A60" w:rsidRPr="002E7F2A" w:rsidRDefault="00AD3A60" w:rsidP="00893686">
            <w:pPr>
              <w:rPr>
                <w:rFonts w:ascii="Calibri" w:hAnsi="Calibri"/>
                <w:sz w:val="20"/>
                <w:szCs w:val="20"/>
              </w:rPr>
            </w:pPr>
            <w:r w:rsidRPr="002E7F2A">
              <w:rPr>
                <w:rFonts w:ascii="Calibri" w:hAnsi="Calibri"/>
                <w:sz w:val="20"/>
                <w:szCs w:val="20"/>
              </w:rPr>
              <w:t>Implements theory or model correctly to perform analysis</w:t>
            </w:r>
          </w:p>
        </w:tc>
        <w:tc>
          <w:tcPr>
            <w:tcW w:w="1898" w:type="dxa"/>
          </w:tcPr>
          <w:p w14:paraId="66EC43E9" w14:textId="77777777" w:rsidR="00AD3A60" w:rsidRPr="002E7F2A" w:rsidRDefault="00AD3A60" w:rsidP="00893686">
            <w:pPr>
              <w:rPr>
                <w:rFonts w:ascii="Calibri" w:hAnsi="Calibri"/>
                <w:sz w:val="20"/>
                <w:szCs w:val="20"/>
              </w:rPr>
            </w:pPr>
            <w:r w:rsidRPr="002E7F2A">
              <w:rPr>
                <w:rFonts w:ascii="Calibri" w:hAnsi="Calibri"/>
                <w:sz w:val="20"/>
                <w:szCs w:val="20"/>
              </w:rPr>
              <w:t>Implements theory or model to perform analysis in a way that exceeds expectations</w:t>
            </w:r>
          </w:p>
        </w:tc>
      </w:tr>
    </w:tbl>
    <w:p w14:paraId="505D699E" w14:textId="2A4B599D" w:rsidR="00AD3A60" w:rsidRDefault="00AD3A60" w:rsidP="00AD3A60">
      <w:pPr>
        <w:spacing w:before="120" w:after="120"/>
        <w:rPr>
          <w:b/>
        </w:rPr>
      </w:pPr>
      <w:r w:rsidRPr="00387D48">
        <w:rPr>
          <w:b/>
        </w:rPr>
        <w:t>Summary of results</w:t>
      </w:r>
      <w:r>
        <w:rPr>
          <w:b/>
        </w:rPr>
        <w:t>:</w:t>
      </w:r>
    </w:p>
    <w:p w14:paraId="27B9AF5B" w14:textId="3F3517F5" w:rsidR="00880FBE" w:rsidRPr="00387D48" w:rsidRDefault="00880FBE" w:rsidP="00880FBE">
      <w:pPr>
        <w:spacing w:before="120" w:after="120"/>
        <w:jc w:val="center"/>
        <w:rPr>
          <w:b/>
        </w:rPr>
      </w:pPr>
      <w:r w:rsidRPr="002E7F2A">
        <w:rPr>
          <w:b/>
        </w:rPr>
        <w:t>Number of Students Achieving this Level</w:t>
      </w:r>
    </w:p>
    <w:tbl>
      <w:tblPr>
        <w:tblStyle w:val="TableGrid"/>
        <w:tblW w:w="0" w:type="auto"/>
        <w:tblLook w:val="04A0" w:firstRow="1" w:lastRow="0" w:firstColumn="1" w:lastColumn="0" w:noHBand="0" w:noVBand="1"/>
        <w:tblCaption w:val="Number of Students Achieving this Level"/>
        <w:tblDescription w:val="The table summarizes the results of the of the Performance Indicators."/>
      </w:tblPr>
      <w:tblGrid>
        <w:gridCol w:w="1105"/>
        <w:gridCol w:w="1562"/>
        <w:gridCol w:w="1151"/>
        <w:gridCol w:w="1479"/>
        <w:gridCol w:w="1537"/>
        <w:gridCol w:w="1393"/>
        <w:gridCol w:w="1349"/>
      </w:tblGrid>
      <w:tr w:rsidR="00AD3A60" w14:paraId="19D2503B" w14:textId="77777777" w:rsidTr="00880FBE">
        <w:trPr>
          <w:tblHeader/>
        </w:trPr>
        <w:tc>
          <w:tcPr>
            <w:tcW w:w="1105" w:type="dxa"/>
          </w:tcPr>
          <w:p w14:paraId="54406C06" w14:textId="77777777" w:rsidR="00AD3A60" w:rsidRPr="002E7F2A" w:rsidRDefault="00AD3A60" w:rsidP="00893686">
            <w:pPr>
              <w:spacing w:line="360" w:lineRule="auto"/>
              <w:rPr>
                <w:b/>
              </w:rPr>
            </w:pPr>
            <w:r w:rsidRPr="002E7F2A">
              <w:rPr>
                <w:b/>
              </w:rPr>
              <w:t>PI</w:t>
            </w:r>
          </w:p>
        </w:tc>
        <w:tc>
          <w:tcPr>
            <w:tcW w:w="1562" w:type="dxa"/>
          </w:tcPr>
          <w:p w14:paraId="467D095B" w14:textId="77777777" w:rsidR="00AD3A60" w:rsidRPr="002E7F2A" w:rsidRDefault="00AD3A60" w:rsidP="00893686">
            <w:pPr>
              <w:spacing w:line="360" w:lineRule="auto"/>
              <w:rPr>
                <w:b/>
              </w:rPr>
            </w:pPr>
            <w:r w:rsidRPr="002E7F2A">
              <w:rPr>
                <w:b/>
              </w:rPr>
              <w:t>Assessment method</w:t>
            </w:r>
          </w:p>
        </w:tc>
        <w:tc>
          <w:tcPr>
            <w:tcW w:w="1151" w:type="dxa"/>
          </w:tcPr>
          <w:p w14:paraId="45DCC678" w14:textId="77777777" w:rsidR="00AD3A60" w:rsidRPr="002E7F2A" w:rsidRDefault="00AD3A60" w:rsidP="00893686">
            <w:pPr>
              <w:spacing w:line="360" w:lineRule="auto"/>
              <w:rPr>
                <w:b/>
              </w:rPr>
            </w:pPr>
            <w:r w:rsidRPr="002E7F2A">
              <w:rPr>
                <w:b/>
              </w:rPr>
              <w:t>Poor (1)</w:t>
            </w:r>
          </w:p>
        </w:tc>
        <w:tc>
          <w:tcPr>
            <w:tcW w:w="1479" w:type="dxa"/>
          </w:tcPr>
          <w:p w14:paraId="41B6BE56" w14:textId="77777777" w:rsidR="00AD3A60" w:rsidRPr="002E7F2A" w:rsidRDefault="00AD3A60" w:rsidP="00893686">
            <w:pPr>
              <w:spacing w:line="360" w:lineRule="auto"/>
              <w:rPr>
                <w:b/>
              </w:rPr>
            </w:pPr>
            <w:r w:rsidRPr="002E7F2A">
              <w:rPr>
                <w:b/>
              </w:rPr>
              <w:t>Developing (2)</w:t>
            </w:r>
          </w:p>
        </w:tc>
        <w:tc>
          <w:tcPr>
            <w:tcW w:w="1537" w:type="dxa"/>
          </w:tcPr>
          <w:p w14:paraId="1AB0D3CB" w14:textId="77777777" w:rsidR="00AD3A60" w:rsidRPr="002E7F2A" w:rsidRDefault="00AD3A60" w:rsidP="00893686">
            <w:pPr>
              <w:spacing w:line="360" w:lineRule="auto"/>
              <w:rPr>
                <w:b/>
              </w:rPr>
            </w:pPr>
            <w:r w:rsidRPr="002E7F2A">
              <w:rPr>
                <w:b/>
              </w:rPr>
              <w:t>Satisfactory (3)</w:t>
            </w:r>
          </w:p>
        </w:tc>
        <w:tc>
          <w:tcPr>
            <w:tcW w:w="1393" w:type="dxa"/>
          </w:tcPr>
          <w:p w14:paraId="0CB9D177" w14:textId="77777777" w:rsidR="00AD3A60" w:rsidRPr="002E7F2A" w:rsidRDefault="00AD3A60" w:rsidP="00893686">
            <w:pPr>
              <w:spacing w:line="360" w:lineRule="auto"/>
              <w:rPr>
                <w:b/>
              </w:rPr>
            </w:pPr>
            <w:r w:rsidRPr="002E7F2A">
              <w:rPr>
                <w:b/>
              </w:rPr>
              <w:t>Excellent (4)</w:t>
            </w:r>
          </w:p>
        </w:tc>
        <w:tc>
          <w:tcPr>
            <w:tcW w:w="1349" w:type="dxa"/>
          </w:tcPr>
          <w:p w14:paraId="4FA576FB" w14:textId="77777777" w:rsidR="00AD3A60" w:rsidRPr="002E7F2A" w:rsidRDefault="00AD3A60" w:rsidP="00893686">
            <w:pPr>
              <w:spacing w:line="360" w:lineRule="auto"/>
              <w:rPr>
                <w:b/>
              </w:rPr>
            </w:pPr>
            <w:r w:rsidRPr="002E7F2A">
              <w:rPr>
                <w:b/>
              </w:rPr>
              <w:t>% Students scoring 3 or 4</w:t>
            </w:r>
          </w:p>
        </w:tc>
      </w:tr>
      <w:tr w:rsidR="00AD3A60" w:rsidRPr="00387D48" w14:paraId="54EEBA02" w14:textId="77777777" w:rsidTr="0099420F">
        <w:tc>
          <w:tcPr>
            <w:tcW w:w="1105" w:type="dxa"/>
          </w:tcPr>
          <w:p w14:paraId="345CA121" w14:textId="77777777" w:rsidR="00AD3A60" w:rsidRPr="00387D48" w:rsidRDefault="00AD3A60" w:rsidP="00893686">
            <w:pPr>
              <w:spacing w:line="360" w:lineRule="auto"/>
            </w:pPr>
            <w:r w:rsidRPr="00387D48">
              <w:t>1</w:t>
            </w:r>
          </w:p>
        </w:tc>
        <w:tc>
          <w:tcPr>
            <w:tcW w:w="1562" w:type="dxa"/>
          </w:tcPr>
          <w:p w14:paraId="609E4395" w14:textId="77777777" w:rsidR="00AD3A60" w:rsidRPr="00387D48" w:rsidRDefault="00AD3A60" w:rsidP="00893686">
            <w:pPr>
              <w:spacing w:line="360" w:lineRule="auto"/>
            </w:pPr>
          </w:p>
        </w:tc>
        <w:tc>
          <w:tcPr>
            <w:tcW w:w="1151" w:type="dxa"/>
          </w:tcPr>
          <w:p w14:paraId="329387BE" w14:textId="77777777" w:rsidR="00AD3A60" w:rsidRPr="00387D48" w:rsidRDefault="00AD3A60" w:rsidP="00893686">
            <w:pPr>
              <w:spacing w:line="360" w:lineRule="auto"/>
            </w:pPr>
          </w:p>
        </w:tc>
        <w:tc>
          <w:tcPr>
            <w:tcW w:w="1479" w:type="dxa"/>
          </w:tcPr>
          <w:p w14:paraId="60CB4AFB" w14:textId="77777777" w:rsidR="00AD3A60" w:rsidRPr="00387D48" w:rsidRDefault="00AD3A60" w:rsidP="00893686">
            <w:pPr>
              <w:spacing w:line="360" w:lineRule="auto"/>
            </w:pPr>
          </w:p>
        </w:tc>
        <w:tc>
          <w:tcPr>
            <w:tcW w:w="1537" w:type="dxa"/>
          </w:tcPr>
          <w:p w14:paraId="7208598B" w14:textId="77777777" w:rsidR="00AD3A60" w:rsidRPr="00387D48" w:rsidRDefault="00AD3A60" w:rsidP="00893686">
            <w:pPr>
              <w:spacing w:line="360" w:lineRule="auto"/>
            </w:pPr>
          </w:p>
        </w:tc>
        <w:tc>
          <w:tcPr>
            <w:tcW w:w="1393" w:type="dxa"/>
          </w:tcPr>
          <w:p w14:paraId="45602BF2" w14:textId="77777777" w:rsidR="00AD3A60" w:rsidRPr="00387D48" w:rsidRDefault="00AD3A60" w:rsidP="00893686">
            <w:pPr>
              <w:spacing w:line="360" w:lineRule="auto"/>
            </w:pPr>
            <w:r>
              <w:t>19</w:t>
            </w:r>
          </w:p>
        </w:tc>
        <w:tc>
          <w:tcPr>
            <w:tcW w:w="1349" w:type="dxa"/>
          </w:tcPr>
          <w:p w14:paraId="1582C5E6" w14:textId="77777777" w:rsidR="00AD3A60" w:rsidRPr="00387D48" w:rsidRDefault="00AD3A60" w:rsidP="00893686">
            <w:pPr>
              <w:spacing w:line="360" w:lineRule="auto"/>
            </w:pPr>
            <w:r>
              <w:t>100</w:t>
            </w:r>
          </w:p>
        </w:tc>
      </w:tr>
      <w:tr w:rsidR="00AD3A60" w:rsidRPr="00387D48" w14:paraId="4A429C57" w14:textId="77777777" w:rsidTr="0099420F">
        <w:tc>
          <w:tcPr>
            <w:tcW w:w="1105" w:type="dxa"/>
          </w:tcPr>
          <w:p w14:paraId="6562B411" w14:textId="77777777" w:rsidR="00AD3A60" w:rsidRPr="00387D48" w:rsidRDefault="00AD3A60" w:rsidP="00893686">
            <w:pPr>
              <w:spacing w:line="360" w:lineRule="auto"/>
            </w:pPr>
            <w:r w:rsidRPr="00387D48">
              <w:t>2</w:t>
            </w:r>
          </w:p>
        </w:tc>
        <w:tc>
          <w:tcPr>
            <w:tcW w:w="1562" w:type="dxa"/>
          </w:tcPr>
          <w:p w14:paraId="16A2EC1C" w14:textId="77777777" w:rsidR="00AD3A60" w:rsidRPr="00387D48" w:rsidRDefault="00AD3A60" w:rsidP="00893686">
            <w:pPr>
              <w:spacing w:line="360" w:lineRule="auto"/>
            </w:pPr>
          </w:p>
        </w:tc>
        <w:tc>
          <w:tcPr>
            <w:tcW w:w="1151" w:type="dxa"/>
          </w:tcPr>
          <w:p w14:paraId="0348B249" w14:textId="77777777" w:rsidR="00AD3A60" w:rsidRPr="00387D48" w:rsidRDefault="00AD3A60" w:rsidP="00893686">
            <w:pPr>
              <w:spacing w:line="360" w:lineRule="auto"/>
            </w:pPr>
          </w:p>
        </w:tc>
        <w:tc>
          <w:tcPr>
            <w:tcW w:w="1479" w:type="dxa"/>
          </w:tcPr>
          <w:p w14:paraId="16EC5245" w14:textId="77777777" w:rsidR="00AD3A60" w:rsidRPr="00387D48" w:rsidRDefault="00AD3A60" w:rsidP="00893686">
            <w:pPr>
              <w:spacing w:line="360" w:lineRule="auto"/>
            </w:pPr>
          </w:p>
        </w:tc>
        <w:tc>
          <w:tcPr>
            <w:tcW w:w="1537" w:type="dxa"/>
          </w:tcPr>
          <w:p w14:paraId="031CD9F2" w14:textId="77777777" w:rsidR="00AD3A60" w:rsidRPr="00387D48" w:rsidRDefault="00AD3A60" w:rsidP="00893686">
            <w:pPr>
              <w:spacing w:line="360" w:lineRule="auto"/>
            </w:pPr>
          </w:p>
        </w:tc>
        <w:tc>
          <w:tcPr>
            <w:tcW w:w="1393" w:type="dxa"/>
          </w:tcPr>
          <w:p w14:paraId="04E1B7DD" w14:textId="77777777" w:rsidR="00AD3A60" w:rsidRPr="00387D48" w:rsidRDefault="00AD3A60" w:rsidP="00893686">
            <w:pPr>
              <w:spacing w:line="360" w:lineRule="auto"/>
            </w:pPr>
          </w:p>
        </w:tc>
        <w:tc>
          <w:tcPr>
            <w:tcW w:w="1349" w:type="dxa"/>
          </w:tcPr>
          <w:p w14:paraId="62574D70" w14:textId="77777777" w:rsidR="00AD3A60" w:rsidRPr="00387D48" w:rsidRDefault="00AD3A60" w:rsidP="00893686">
            <w:pPr>
              <w:spacing w:line="360" w:lineRule="auto"/>
            </w:pPr>
          </w:p>
        </w:tc>
      </w:tr>
      <w:tr w:rsidR="00AD3A60" w:rsidRPr="00387D48" w14:paraId="7B54DB1D" w14:textId="77777777" w:rsidTr="0099420F">
        <w:tc>
          <w:tcPr>
            <w:tcW w:w="1105" w:type="dxa"/>
          </w:tcPr>
          <w:p w14:paraId="78749E47" w14:textId="77777777" w:rsidR="00AD3A60" w:rsidRPr="00387D48" w:rsidRDefault="00AD3A60" w:rsidP="00893686">
            <w:pPr>
              <w:spacing w:line="360" w:lineRule="auto"/>
            </w:pPr>
            <w:r w:rsidRPr="00387D48">
              <w:t>3</w:t>
            </w:r>
          </w:p>
        </w:tc>
        <w:tc>
          <w:tcPr>
            <w:tcW w:w="1562" w:type="dxa"/>
          </w:tcPr>
          <w:p w14:paraId="2CE9007B" w14:textId="77777777" w:rsidR="00AD3A60" w:rsidRPr="00387D48" w:rsidRDefault="00AD3A60" w:rsidP="00893686">
            <w:pPr>
              <w:spacing w:line="360" w:lineRule="auto"/>
            </w:pPr>
          </w:p>
        </w:tc>
        <w:tc>
          <w:tcPr>
            <w:tcW w:w="1151" w:type="dxa"/>
          </w:tcPr>
          <w:p w14:paraId="01C43DBD" w14:textId="77777777" w:rsidR="00AD3A60" w:rsidRPr="00387D48" w:rsidRDefault="00AD3A60" w:rsidP="00893686">
            <w:pPr>
              <w:spacing w:line="360" w:lineRule="auto"/>
            </w:pPr>
          </w:p>
        </w:tc>
        <w:tc>
          <w:tcPr>
            <w:tcW w:w="1479" w:type="dxa"/>
          </w:tcPr>
          <w:p w14:paraId="608120F9" w14:textId="77777777" w:rsidR="00AD3A60" w:rsidRPr="00387D48" w:rsidRDefault="00AD3A60" w:rsidP="00893686">
            <w:pPr>
              <w:spacing w:line="360" w:lineRule="auto"/>
            </w:pPr>
          </w:p>
        </w:tc>
        <w:tc>
          <w:tcPr>
            <w:tcW w:w="1537" w:type="dxa"/>
          </w:tcPr>
          <w:p w14:paraId="54DADBD5" w14:textId="77777777" w:rsidR="00AD3A60" w:rsidRPr="00387D48" w:rsidRDefault="00AD3A60" w:rsidP="00893686">
            <w:pPr>
              <w:spacing w:line="360" w:lineRule="auto"/>
            </w:pPr>
          </w:p>
        </w:tc>
        <w:tc>
          <w:tcPr>
            <w:tcW w:w="1393" w:type="dxa"/>
          </w:tcPr>
          <w:p w14:paraId="6B305005" w14:textId="77777777" w:rsidR="00AD3A60" w:rsidRPr="00387D48" w:rsidRDefault="00AD3A60" w:rsidP="00893686">
            <w:pPr>
              <w:spacing w:line="360" w:lineRule="auto"/>
            </w:pPr>
          </w:p>
        </w:tc>
        <w:tc>
          <w:tcPr>
            <w:tcW w:w="1349" w:type="dxa"/>
          </w:tcPr>
          <w:p w14:paraId="377AC142" w14:textId="77777777" w:rsidR="00AD3A60" w:rsidRPr="00387D48" w:rsidRDefault="00AD3A60" w:rsidP="00893686">
            <w:pPr>
              <w:spacing w:line="360" w:lineRule="auto"/>
            </w:pPr>
          </w:p>
        </w:tc>
      </w:tr>
    </w:tbl>
    <w:p w14:paraId="0166D516" w14:textId="77777777" w:rsidR="00AD3A60" w:rsidRDefault="00AD3A60" w:rsidP="00AD3A60">
      <w:pPr>
        <w:spacing w:before="120"/>
        <w:rPr>
          <w:b/>
        </w:rPr>
      </w:pPr>
      <w:r>
        <w:rPr>
          <w:b/>
        </w:rPr>
        <w:t xml:space="preserve">Direct Assessment Action: </w:t>
      </w:r>
    </w:p>
    <w:p w14:paraId="61094FAF" w14:textId="77777777" w:rsidR="00AD3A60" w:rsidRPr="00D9343D" w:rsidRDefault="00AD3A60" w:rsidP="00AD3A60">
      <w:r>
        <w:t xml:space="preserve"> Meets expectations</w:t>
      </w:r>
    </w:p>
    <w:p w14:paraId="3D42CA3C" w14:textId="77777777" w:rsidR="00AD3A60" w:rsidRDefault="00AD3A60" w:rsidP="00AD3A60">
      <w:pPr>
        <w:rPr>
          <w:b/>
        </w:rPr>
      </w:pPr>
      <w:r>
        <w:rPr>
          <w:b/>
        </w:rPr>
        <w:t xml:space="preserve">Comments and Proposed Improvement: </w:t>
      </w:r>
    </w:p>
    <w:p w14:paraId="4655470C" w14:textId="77777777" w:rsidR="00AD3A60" w:rsidRPr="00D9343D" w:rsidRDefault="00AD3A60" w:rsidP="00AD3A60">
      <w:r>
        <w:t xml:space="preserve"> Give repeatable questions in blackboard to add additional practice with computations</w:t>
      </w:r>
    </w:p>
    <w:p w14:paraId="50937CBD" w14:textId="77777777" w:rsidR="00D052C9" w:rsidRDefault="00D052C9" w:rsidP="00D052C9">
      <w:pPr>
        <w:pStyle w:val="HeadingA"/>
      </w:pPr>
      <w:r>
        <w:t xml:space="preserve"> </w:t>
      </w:r>
    </w:p>
    <w:p w14:paraId="45252F48" w14:textId="77777777" w:rsidR="00AD3A60" w:rsidRDefault="00AD3A60" w:rsidP="00266BF8">
      <w:pPr>
        <w:pStyle w:val="HeadingA"/>
      </w:pPr>
    </w:p>
    <w:p w14:paraId="3E93C814" w14:textId="77777777" w:rsidR="00AD3A60" w:rsidRDefault="00AD3A60" w:rsidP="00266BF8">
      <w:pPr>
        <w:pStyle w:val="HeadingA"/>
      </w:pPr>
    </w:p>
    <w:p w14:paraId="466F88D2" w14:textId="77777777" w:rsidR="00AD3A60" w:rsidRDefault="00AD3A60" w:rsidP="00266BF8">
      <w:pPr>
        <w:pStyle w:val="HeadingA"/>
      </w:pPr>
    </w:p>
    <w:p w14:paraId="3FE0CD29" w14:textId="77777777" w:rsidR="00AD3A60" w:rsidRDefault="00AD3A60" w:rsidP="00266BF8">
      <w:pPr>
        <w:pStyle w:val="HeadingA"/>
      </w:pPr>
    </w:p>
    <w:p w14:paraId="2E2B74D0" w14:textId="77777777" w:rsidR="00AD3A60" w:rsidRDefault="00AD3A60" w:rsidP="00266BF8">
      <w:pPr>
        <w:pStyle w:val="HeadingA"/>
      </w:pPr>
    </w:p>
    <w:p w14:paraId="542D1E03" w14:textId="77777777" w:rsidR="00AD3A60" w:rsidRDefault="00AD3A60" w:rsidP="00266BF8">
      <w:pPr>
        <w:pStyle w:val="HeadingA"/>
      </w:pPr>
    </w:p>
    <w:p w14:paraId="61E539BF" w14:textId="77777777" w:rsidR="00AD3A60" w:rsidRDefault="00AD3A60" w:rsidP="00266BF8">
      <w:pPr>
        <w:pStyle w:val="HeadingA"/>
      </w:pPr>
    </w:p>
    <w:p w14:paraId="31E53A5E" w14:textId="77777777" w:rsidR="00AD3A60" w:rsidRDefault="00AD3A60" w:rsidP="00266BF8">
      <w:pPr>
        <w:pStyle w:val="HeadingA"/>
      </w:pPr>
    </w:p>
    <w:p w14:paraId="43DD3395" w14:textId="77777777" w:rsidR="00B41AC8" w:rsidRDefault="00B41AC8" w:rsidP="00F04020">
      <w:pPr>
        <w:pStyle w:val="Heading2"/>
      </w:pPr>
      <w:r>
        <w:lastRenderedPageBreak/>
        <w:t>Related Instruction</w:t>
      </w:r>
    </w:p>
    <w:p w14:paraId="1810ABD4" w14:textId="77777777" w:rsidR="00B41AC8" w:rsidRDefault="00B41AC8" w:rsidP="00B41AC8">
      <w:pPr>
        <w:pStyle w:val="HeadingA"/>
        <w:spacing w:before="240"/>
        <w:jc w:val="left"/>
        <w:rPr>
          <w:b w:val="0"/>
          <w:smallCaps w:val="0"/>
          <w:sz w:val="24"/>
        </w:rPr>
      </w:pPr>
      <w:r>
        <w:rPr>
          <w:b w:val="0"/>
          <w:smallCaps w:val="0"/>
          <w:sz w:val="24"/>
        </w:rPr>
        <w:t xml:space="preserve">Students in the Associate in Applied Science in Geomatics (Geomatics) program build knowledge and skills needed to carry out specific tasks while they develop abilities in the essential elements of communication, computation, and human relations. </w:t>
      </w:r>
      <w:r w:rsidR="00A93AF1">
        <w:rPr>
          <w:b w:val="0"/>
          <w:smallCaps w:val="0"/>
          <w:sz w:val="24"/>
        </w:rPr>
        <w:t>Geomatics</w:t>
      </w:r>
      <w:r>
        <w:rPr>
          <w:b w:val="0"/>
          <w:smallCaps w:val="0"/>
          <w:sz w:val="24"/>
        </w:rPr>
        <w:t xml:space="preserve"> students obtain the element of communication through the requirement to complete WRTG A111 Writing Across Contexts and WRTG A212 Writing and the Professions or WRTG A213 Writing and the Sciences, obtain the element of computation through the requirement to complete MATH A105 Intermediate Algebra or higher, and obtain the element of human relations through the requirement to complete an Oral Communication Skills course.</w:t>
      </w:r>
    </w:p>
    <w:p w14:paraId="529CAF8B" w14:textId="77777777" w:rsidR="00B41AC8" w:rsidRPr="001C2A3B" w:rsidRDefault="00B41AC8" w:rsidP="00B41AC8">
      <w:pPr>
        <w:pStyle w:val="HeadingA"/>
        <w:spacing w:before="120"/>
        <w:jc w:val="left"/>
        <w:rPr>
          <w:b w:val="0"/>
          <w:smallCaps w:val="0"/>
          <w:sz w:val="24"/>
        </w:rPr>
      </w:pPr>
      <w:r>
        <w:rPr>
          <w:b w:val="0"/>
          <w:smallCaps w:val="0"/>
          <w:sz w:val="24"/>
        </w:rPr>
        <w:t>The essential elements of communication</w:t>
      </w:r>
      <w:r w:rsidR="00A93AF1">
        <w:rPr>
          <w:b w:val="0"/>
          <w:smallCaps w:val="0"/>
          <w:sz w:val="24"/>
        </w:rPr>
        <w:t xml:space="preserve"> and</w:t>
      </w:r>
      <w:r>
        <w:rPr>
          <w:b w:val="0"/>
          <w:smallCaps w:val="0"/>
          <w:sz w:val="24"/>
        </w:rPr>
        <w:t xml:space="preserve"> computation, are further developed in </w:t>
      </w:r>
      <w:r w:rsidR="00A93AF1">
        <w:rPr>
          <w:b w:val="0"/>
          <w:smallCaps w:val="0"/>
          <w:sz w:val="24"/>
        </w:rPr>
        <w:t>Geomatics</w:t>
      </w:r>
      <w:r>
        <w:rPr>
          <w:b w:val="0"/>
          <w:smallCaps w:val="0"/>
          <w:sz w:val="24"/>
        </w:rPr>
        <w:t xml:space="preserve">-specific courses. Those elements are addressed through related instruction and assessment in the following courses: </w:t>
      </w:r>
      <w:r w:rsidR="00A93AF1">
        <w:rPr>
          <w:b w:val="0"/>
          <w:smallCaps w:val="0"/>
          <w:sz w:val="24"/>
        </w:rPr>
        <w:t>GEO A267</w:t>
      </w:r>
      <w:r>
        <w:rPr>
          <w:b w:val="0"/>
          <w:smallCaps w:val="0"/>
          <w:sz w:val="24"/>
        </w:rPr>
        <w:t xml:space="preserve"> </w:t>
      </w:r>
      <w:r w:rsidR="00A93AF1">
        <w:rPr>
          <w:b w:val="0"/>
          <w:smallCaps w:val="0"/>
          <w:sz w:val="24"/>
        </w:rPr>
        <w:t>Boundary Law I, GIS A201 Intermediate GIS</w:t>
      </w:r>
      <w:r>
        <w:rPr>
          <w:b w:val="0"/>
          <w:smallCaps w:val="0"/>
          <w:sz w:val="24"/>
        </w:rPr>
        <w:t xml:space="preserve"> </w:t>
      </w:r>
      <w:r w:rsidR="00A93AF1">
        <w:rPr>
          <w:b w:val="0"/>
          <w:smallCaps w:val="0"/>
          <w:sz w:val="24"/>
        </w:rPr>
        <w:t xml:space="preserve">and GEO A157 CAD for Surveyors </w:t>
      </w:r>
      <w:r>
        <w:rPr>
          <w:b w:val="0"/>
          <w:smallCaps w:val="0"/>
          <w:sz w:val="24"/>
        </w:rPr>
        <w:t xml:space="preserve">build the element of communication, </w:t>
      </w:r>
      <w:r w:rsidR="00A93AF1">
        <w:rPr>
          <w:b w:val="0"/>
          <w:smallCaps w:val="0"/>
          <w:sz w:val="24"/>
        </w:rPr>
        <w:t xml:space="preserve">and GEO A146 Geomatics Computation build on the </w:t>
      </w:r>
      <w:r>
        <w:rPr>
          <w:b w:val="0"/>
          <w:smallCaps w:val="0"/>
          <w:sz w:val="24"/>
        </w:rPr>
        <w:t>element of computation.</w:t>
      </w:r>
    </w:p>
    <w:p w14:paraId="600744EE" w14:textId="77777777" w:rsidR="00B41AC8" w:rsidRDefault="00B41AC8" w:rsidP="00266BF8">
      <w:pPr>
        <w:pStyle w:val="HeadingA"/>
      </w:pPr>
    </w:p>
    <w:p w14:paraId="11EC4BB6" w14:textId="77777777" w:rsidR="00B41AC8" w:rsidRDefault="00B41AC8" w:rsidP="00266BF8">
      <w:pPr>
        <w:pStyle w:val="HeadingA"/>
      </w:pPr>
    </w:p>
    <w:p w14:paraId="31213226" w14:textId="77777777" w:rsidR="00B41AC8" w:rsidRDefault="00B41AC8" w:rsidP="00266BF8">
      <w:pPr>
        <w:pStyle w:val="HeadingA"/>
      </w:pPr>
    </w:p>
    <w:p w14:paraId="618DBC03" w14:textId="77777777" w:rsidR="00B41AC8" w:rsidRDefault="00B41AC8" w:rsidP="00266BF8">
      <w:pPr>
        <w:pStyle w:val="HeadingA"/>
      </w:pPr>
    </w:p>
    <w:p w14:paraId="1572A1A0" w14:textId="77777777" w:rsidR="00B41AC8" w:rsidRDefault="00B41AC8" w:rsidP="00266BF8">
      <w:pPr>
        <w:pStyle w:val="HeadingA"/>
      </w:pPr>
    </w:p>
    <w:p w14:paraId="69AF2521" w14:textId="77777777" w:rsidR="00B41AC8" w:rsidRDefault="00B41AC8" w:rsidP="00266BF8">
      <w:pPr>
        <w:pStyle w:val="HeadingA"/>
      </w:pPr>
    </w:p>
    <w:p w14:paraId="7F30510E" w14:textId="77777777" w:rsidR="00B41AC8" w:rsidRDefault="00B41AC8" w:rsidP="00266BF8">
      <w:pPr>
        <w:pStyle w:val="HeadingA"/>
      </w:pPr>
    </w:p>
    <w:p w14:paraId="7BA27FC4" w14:textId="77777777" w:rsidR="00B41AC8" w:rsidRDefault="00B41AC8" w:rsidP="00266BF8">
      <w:pPr>
        <w:pStyle w:val="HeadingA"/>
      </w:pPr>
    </w:p>
    <w:p w14:paraId="240C81CF" w14:textId="77777777" w:rsidR="00B41AC8" w:rsidRDefault="00B41AC8" w:rsidP="00266BF8">
      <w:pPr>
        <w:pStyle w:val="HeadingA"/>
      </w:pPr>
    </w:p>
    <w:p w14:paraId="0EDCA291" w14:textId="77777777" w:rsidR="00B41AC8" w:rsidRDefault="00B41AC8" w:rsidP="00266BF8">
      <w:pPr>
        <w:pStyle w:val="HeadingA"/>
      </w:pPr>
    </w:p>
    <w:p w14:paraId="41554947" w14:textId="77777777" w:rsidR="00B41AC8" w:rsidRDefault="00B41AC8" w:rsidP="00266BF8">
      <w:pPr>
        <w:pStyle w:val="HeadingA"/>
      </w:pPr>
    </w:p>
    <w:p w14:paraId="7FE8EFE5" w14:textId="77777777" w:rsidR="00B41AC8" w:rsidRDefault="00B41AC8" w:rsidP="00266BF8">
      <w:pPr>
        <w:pStyle w:val="HeadingA"/>
      </w:pPr>
    </w:p>
    <w:p w14:paraId="264832DB" w14:textId="77777777" w:rsidR="00B41AC8" w:rsidRDefault="00B41AC8" w:rsidP="00266BF8">
      <w:pPr>
        <w:pStyle w:val="HeadingA"/>
      </w:pPr>
    </w:p>
    <w:p w14:paraId="3AD3CF67" w14:textId="77777777" w:rsidR="00B41AC8" w:rsidRDefault="00B41AC8" w:rsidP="00266BF8">
      <w:pPr>
        <w:pStyle w:val="HeadingA"/>
      </w:pPr>
    </w:p>
    <w:p w14:paraId="6AC88612" w14:textId="77777777" w:rsidR="00B41AC8" w:rsidRDefault="00B41AC8" w:rsidP="00266BF8">
      <w:pPr>
        <w:pStyle w:val="HeadingA"/>
      </w:pPr>
    </w:p>
    <w:p w14:paraId="29CC50B5" w14:textId="77777777" w:rsidR="00B41AC8" w:rsidRDefault="00B41AC8" w:rsidP="00266BF8">
      <w:pPr>
        <w:pStyle w:val="HeadingA"/>
      </w:pPr>
    </w:p>
    <w:p w14:paraId="1E410673" w14:textId="77777777" w:rsidR="00B41AC8" w:rsidRDefault="00B41AC8" w:rsidP="00266BF8">
      <w:pPr>
        <w:pStyle w:val="HeadingA"/>
      </w:pPr>
    </w:p>
    <w:p w14:paraId="3FA12353" w14:textId="77777777" w:rsidR="00B41AC8" w:rsidRDefault="00B41AC8" w:rsidP="00266BF8">
      <w:pPr>
        <w:pStyle w:val="HeadingA"/>
      </w:pPr>
    </w:p>
    <w:p w14:paraId="23D4EDD0" w14:textId="77777777" w:rsidR="00B41AC8" w:rsidRDefault="00B41AC8" w:rsidP="00266BF8">
      <w:pPr>
        <w:pStyle w:val="HeadingA"/>
      </w:pPr>
    </w:p>
    <w:p w14:paraId="3AB4030E" w14:textId="77777777" w:rsidR="00B41AC8" w:rsidRDefault="00B41AC8" w:rsidP="00266BF8">
      <w:pPr>
        <w:pStyle w:val="HeadingA"/>
      </w:pPr>
    </w:p>
    <w:p w14:paraId="26E5F64C" w14:textId="77777777" w:rsidR="00B41AC8" w:rsidRDefault="00B41AC8" w:rsidP="00266BF8">
      <w:pPr>
        <w:pStyle w:val="HeadingA"/>
      </w:pPr>
    </w:p>
    <w:p w14:paraId="5F267CA7" w14:textId="77777777" w:rsidR="00B41AC8" w:rsidRDefault="00B41AC8" w:rsidP="00266BF8">
      <w:pPr>
        <w:pStyle w:val="HeadingA"/>
      </w:pPr>
    </w:p>
    <w:p w14:paraId="6288F19A" w14:textId="77777777" w:rsidR="00B41AC8" w:rsidRDefault="00B41AC8" w:rsidP="00266BF8">
      <w:pPr>
        <w:pStyle w:val="HeadingA"/>
      </w:pPr>
    </w:p>
    <w:p w14:paraId="3AA9801B" w14:textId="77777777" w:rsidR="00B41AC8" w:rsidRDefault="00B41AC8" w:rsidP="00266BF8">
      <w:pPr>
        <w:pStyle w:val="HeadingA"/>
      </w:pPr>
    </w:p>
    <w:p w14:paraId="13A45983" w14:textId="77777777" w:rsidR="00B41AC8" w:rsidRDefault="00B41AC8" w:rsidP="00266BF8">
      <w:pPr>
        <w:pStyle w:val="HeadingA"/>
      </w:pPr>
    </w:p>
    <w:p w14:paraId="230AB7EE" w14:textId="77777777" w:rsidR="00B41AC8" w:rsidRDefault="00B41AC8" w:rsidP="00266BF8">
      <w:pPr>
        <w:pStyle w:val="HeadingA"/>
      </w:pPr>
    </w:p>
    <w:p w14:paraId="6D3EE7EB" w14:textId="77777777" w:rsidR="00B41AC8" w:rsidRDefault="00B41AC8" w:rsidP="00266BF8">
      <w:pPr>
        <w:pStyle w:val="HeadingA"/>
      </w:pPr>
    </w:p>
    <w:p w14:paraId="215426FF" w14:textId="77777777" w:rsidR="00B41AC8" w:rsidRDefault="00B41AC8" w:rsidP="00266BF8">
      <w:pPr>
        <w:pStyle w:val="HeadingA"/>
      </w:pPr>
    </w:p>
    <w:p w14:paraId="3468CB98" w14:textId="77777777" w:rsidR="00B41AC8" w:rsidRDefault="00B41AC8" w:rsidP="00266BF8">
      <w:pPr>
        <w:pStyle w:val="HeadingA"/>
      </w:pPr>
    </w:p>
    <w:p w14:paraId="33576095" w14:textId="77777777" w:rsidR="00B41AC8" w:rsidRDefault="00B41AC8" w:rsidP="00266BF8">
      <w:pPr>
        <w:pStyle w:val="HeadingA"/>
      </w:pPr>
    </w:p>
    <w:p w14:paraId="3A211037" w14:textId="77777777" w:rsidR="00B41AC8" w:rsidRDefault="00B41AC8" w:rsidP="00266BF8">
      <w:pPr>
        <w:pStyle w:val="HeadingA"/>
      </w:pPr>
    </w:p>
    <w:p w14:paraId="2177F0E3" w14:textId="77777777" w:rsidR="00266BF8" w:rsidRDefault="00266BF8" w:rsidP="00266BF8">
      <w:pPr>
        <w:pStyle w:val="HeadingA"/>
      </w:pPr>
      <w:r>
        <w:lastRenderedPageBreak/>
        <w:t xml:space="preserve">Appendix </w:t>
      </w:r>
      <w:r w:rsidR="00D052C9">
        <w:t>B</w:t>
      </w:r>
      <w:r>
        <w:t>: Graduate Exit Survey</w:t>
      </w:r>
    </w:p>
    <w:p w14:paraId="11610551" w14:textId="77777777" w:rsidR="00266BF8" w:rsidRDefault="00266BF8" w:rsidP="00266BF8"/>
    <w:p w14:paraId="5215A787" w14:textId="77777777" w:rsidR="00266BF8" w:rsidRDefault="00266BF8" w:rsidP="00266BF8"/>
    <w:p w14:paraId="23C8BB3D" w14:textId="77777777" w:rsidR="00266BF8" w:rsidRDefault="00266BF8" w:rsidP="00266BF8">
      <w:pPr>
        <w:rPr>
          <w:u w:val="single"/>
        </w:rPr>
      </w:pPr>
      <w:r>
        <w:rPr>
          <w:u w:val="single"/>
        </w:rPr>
        <w:t>Tool Description:</w:t>
      </w:r>
    </w:p>
    <w:p w14:paraId="66C3DACA" w14:textId="77777777" w:rsidR="00266BF8" w:rsidRDefault="00266BF8" w:rsidP="00266BF8"/>
    <w:p w14:paraId="02AD6A1A" w14:textId="77777777" w:rsidR="00266BF8" w:rsidRDefault="00655E6E" w:rsidP="00266BF8">
      <w:r>
        <w:t xml:space="preserve">The </w:t>
      </w:r>
      <w:r w:rsidR="004E4F9E">
        <w:t xml:space="preserve">graduating </w:t>
      </w:r>
      <w:r>
        <w:t xml:space="preserve">students will </w:t>
      </w:r>
      <w:r w:rsidR="000A0D7A">
        <w:t xml:space="preserve">be </w:t>
      </w:r>
      <w:r>
        <w:t>surveyed annually.</w:t>
      </w:r>
    </w:p>
    <w:p w14:paraId="51CC1E71" w14:textId="77777777" w:rsidR="00655E6E" w:rsidRDefault="00655E6E" w:rsidP="00266BF8"/>
    <w:p w14:paraId="1EB8BB55" w14:textId="77777777" w:rsidR="00655E6E" w:rsidRDefault="00655E6E" w:rsidP="00266BF8">
      <w:r>
        <w:t>This survey may vary from year to year, depending on what other information may be desired each year, but at a minimum the students will be asked how well they were instructed relative to each SLO and what they feel their level of attainment has been.</w:t>
      </w:r>
    </w:p>
    <w:p w14:paraId="2FF77409" w14:textId="77777777" w:rsidR="00D052C9" w:rsidRDefault="00D052C9" w:rsidP="00266BF8"/>
    <w:p w14:paraId="432B5409" w14:textId="77777777" w:rsidR="00655E6E" w:rsidRDefault="00655E6E" w:rsidP="00266BF8">
      <w:r>
        <w:t>The questions could take the form of:</w:t>
      </w:r>
    </w:p>
    <w:p w14:paraId="7043C425" w14:textId="77777777" w:rsidR="00655E6E" w:rsidRDefault="00655E6E" w:rsidP="00266BF8"/>
    <w:p w14:paraId="72C8A857" w14:textId="77777777" w:rsidR="0073165E" w:rsidRDefault="00655E6E" w:rsidP="0073165E">
      <w:pPr>
        <w:ind w:left="720"/>
      </w:pPr>
      <w:r>
        <w:t xml:space="preserve">The UAA </w:t>
      </w:r>
      <w:r w:rsidR="00D052C9">
        <w:t xml:space="preserve">AAS </w:t>
      </w:r>
      <w:r>
        <w:t xml:space="preserve">Geomatics program has adopted </w:t>
      </w:r>
      <w:r w:rsidR="00D052C9">
        <w:t>6</w:t>
      </w:r>
      <w:r>
        <w:t xml:space="preserve"> student learning </w:t>
      </w:r>
      <w:r w:rsidR="0090118B">
        <w:t>outcomes. P</w:t>
      </w:r>
      <w:r>
        <w:t xml:space="preserve">lease rate your knowledge/skills and the program’s effectiveness in teaching you knowledge/skills relative each </w:t>
      </w:r>
      <w:r w:rsidR="0073165E">
        <w:t>student learning outcome.</w:t>
      </w:r>
    </w:p>
    <w:p w14:paraId="16EEF6D6" w14:textId="77777777" w:rsidR="0073165E" w:rsidRDefault="0073165E" w:rsidP="0073165E">
      <w:pPr>
        <w:ind w:left="720"/>
      </w:pPr>
    </w:p>
    <w:p w14:paraId="68803280" w14:textId="77777777" w:rsidR="00655E6E" w:rsidRPr="0073165E" w:rsidRDefault="0073165E" w:rsidP="0073165E">
      <w:pPr>
        <w:ind w:left="720"/>
      </w:pPr>
      <w:r w:rsidRPr="0073165E">
        <w:t>The program states that students graduating with a</w:t>
      </w:r>
      <w:r w:rsidR="00D052C9">
        <w:t>n</w:t>
      </w:r>
      <w:r w:rsidRPr="0073165E">
        <w:t xml:space="preserve"> </w:t>
      </w:r>
      <w:r w:rsidR="00D052C9">
        <w:t>AAS</w:t>
      </w:r>
      <w:r w:rsidRPr="0073165E">
        <w:t xml:space="preserve"> in Geomatics will </w:t>
      </w:r>
      <w:r w:rsidR="00D052C9">
        <w:t>be able to</w:t>
      </w:r>
      <w:r w:rsidRPr="0073165E">
        <w:t>:</w:t>
      </w:r>
      <w:r w:rsidR="00655E6E" w:rsidRPr="0073165E">
        <w:t xml:space="preserve">  </w:t>
      </w:r>
    </w:p>
    <w:p w14:paraId="191E52A3" w14:textId="77777777" w:rsidR="00655E6E" w:rsidRDefault="00655E6E" w:rsidP="0073165E">
      <w:pPr>
        <w:ind w:left="720"/>
      </w:pPr>
    </w:p>
    <w:p w14:paraId="3B54ED8A" w14:textId="77777777" w:rsidR="00655E6E" w:rsidRDefault="00655E6E" w:rsidP="0073165E">
      <w:pPr>
        <w:ind w:left="720"/>
      </w:pPr>
      <w:r>
        <w:t xml:space="preserve">1) </w:t>
      </w:r>
      <w:r w:rsidR="0073165E">
        <w:t xml:space="preserve"> </w:t>
      </w:r>
      <w:r w:rsidR="00D052C9" w:rsidRPr="00D052C9">
        <w:rPr>
          <w:color w:val="000000"/>
        </w:rPr>
        <w:t>Operate industry standard field surveying equipment</w:t>
      </w:r>
      <w:r>
        <w:t>;</w:t>
      </w:r>
    </w:p>
    <w:p w14:paraId="4429950F" w14:textId="77777777" w:rsidR="00655E6E" w:rsidRDefault="00655E6E" w:rsidP="0073165E">
      <w:pPr>
        <w:ind w:left="720"/>
      </w:pPr>
    </w:p>
    <w:p w14:paraId="0A4836B2" w14:textId="77777777" w:rsidR="0073165E" w:rsidRDefault="00655E6E" w:rsidP="0073165E">
      <w:pPr>
        <w:ind w:left="720"/>
      </w:pPr>
      <w:r>
        <w:t>What is your ability now?</w:t>
      </w:r>
      <w:r w:rsidR="0073165E">
        <w:tab/>
      </w:r>
      <w:r w:rsidR="0073165E">
        <w:tab/>
      </w:r>
      <w:r>
        <w:tab/>
        <w:t xml:space="preserve">□  poor,   □ fair,   □ good,  □ excellent,   </w:t>
      </w:r>
    </w:p>
    <w:p w14:paraId="0F6700C4" w14:textId="77777777" w:rsidR="00655E6E" w:rsidRDefault="00655E6E" w:rsidP="0073165E">
      <w:pPr>
        <w:ind w:left="4320" w:firstLine="720"/>
      </w:pPr>
      <w:r>
        <w:t>□ outstanding,  □  No opinion</w:t>
      </w:r>
    </w:p>
    <w:p w14:paraId="7D951838" w14:textId="77777777" w:rsidR="0073165E" w:rsidRDefault="00655E6E" w:rsidP="0073165E">
      <w:pPr>
        <w:ind w:left="720"/>
      </w:pPr>
      <w:r>
        <w:t>How well did we do teaching this?</w:t>
      </w:r>
      <w:r>
        <w:tab/>
      </w:r>
      <w:r>
        <w:tab/>
        <w:t xml:space="preserve">□  poor,   □ fair,   □ good,  □ excellent,   </w:t>
      </w:r>
    </w:p>
    <w:p w14:paraId="5BCF2550" w14:textId="77777777" w:rsidR="00655E6E" w:rsidRDefault="00655E6E" w:rsidP="0073165E">
      <w:pPr>
        <w:ind w:left="4320" w:firstLine="720"/>
      </w:pPr>
      <w:r>
        <w:t xml:space="preserve">□ outstanding,  □  No opinion </w:t>
      </w:r>
    </w:p>
    <w:p w14:paraId="34D74967" w14:textId="77777777" w:rsidR="00655E6E" w:rsidRDefault="00655E6E" w:rsidP="00655E6E"/>
    <w:p w14:paraId="4227B801" w14:textId="77777777" w:rsidR="00655E6E" w:rsidRDefault="00655E6E" w:rsidP="0073165E">
      <w:pPr>
        <w:ind w:left="720"/>
      </w:pPr>
      <w:r>
        <w:t xml:space="preserve">2) </w:t>
      </w:r>
      <w:r w:rsidR="0073165E">
        <w:t xml:space="preserve"> </w:t>
      </w:r>
      <w:r w:rsidR="00D052C9" w:rsidRPr="00D052C9">
        <w:rPr>
          <w:color w:val="000000"/>
        </w:rPr>
        <w:t>Keep surveying records</w:t>
      </w:r>
    </w:p>
    <w:p w14:paraId="08CAD210" w14:textId="77777777" w:rsidR="00655E6E" w:rsidRDefault="00655E6E" w:rsidP="00655E6E"/>
    <w:p w14:paraId="67E95F2A" w14:textId="77777777" w:rsidR="0073165E" w:rsidRDefault="0073165E" w:rsidP="0073165E">
      <w:pPr>
        <w:ind w:left="720"/>
      </w:pPr>
      <w:r>
        <w:t>What is your ability now?</w:t>
      </w:r>
      <w:r>
        <w:tab/>
      </w:r>
      <w:r>
        <w:tab/>
      </w:r>
      <w:r>
        <w:tab/>
        <w:t xml:space="preserve">□  poor,   □ fair,   □ good,  □ excellent,   </w:t>
      </w:r>
    </w:p>
    <w:p w14:paraId="7EF4C6AA" w14:textId="77777777" w:rsidR="0073165E" w:rsidRDefault="0073165E" w:rsidP="0073165E">
      <w:pPr>
        <w:ind w:left="4320" w:firstLine="720"/>
      </w:pPr>
      <w:r>
        <w:t>□ outstanding,  □  No opinion</w:t>
      </w:r>
    </w:p>
    <w:p w14:paraId="0F7663FE" w14:textId="77777777" w:rsidR="0073165E" w:rsidRDefault="0073165E" w:rsidP="0073165E">
      <w:pPr>
        <w:ind w:left="720"/>
      </w:pPr>
      <w:r>
        <w:t>How well did we do teaching this?</w:t>
      </w:r>
      <w:r>
        <w:tab/>
      </w:r>
      <w:r>
        <w:tab/>
        <w:t xml:space="preserve">□  poor,   □ fair,   □ good,  □ excellent,   </w:t>
      </w:r>
    </w:p>
    <w:p w14:paraId="4BE6C10B" w14:textId="77777777" w:rsidR="0073165E" w:rsidRDefault="0073165E" w:rsidP="0073165E">
      <w:pPr>
        <w:ind w:left="4320" w:firstLine="720"/>
      </w:pPr>
      <w:r>
        <w:t xml:space="preserve">□ outstanding,  □  No opinion </w:t>
      </w:r>
    </w:p>
    <w:p w14:paraId="6E889E8E" w14:textId="77777777" w:rsidR="0073165E" w:rsidRDefault="0073165E" w:rsidP="00655E6E"/>
    <w:p w14:paraId="0A37AC71" w14:textId="77777777" w:rsidR="0073165E" w:rsidRDefault="0073165E" w:rsidP="00655E6E">
      <w:r>
        <w:t>Add questions until all SLOs are covered.</w:t>
      </w:r>
    </w:p>
    <w:p w14:paraId="14DF3276" w14:textId="77777777" w:rsidR="0073165E" w:rsidRDefault="0073165E" w:rsidP="00655E6E"/>
    <w:p w14:paraId="519F9050" w14:textId="77777777" w:rsidR="00266BF8" w:rsidRDefault="00266BF8" w:rsidP="00266BF8">
      <w:pPr>
        <w:rPr>
          <w:u w:val="single"/>
        </w:rPr>
      </w:pPr>
      <w:r>
        <w:rPr>
          <w:u w:val="single"/>
        </w:rPr>
        <w:t>Factors that affect the collected data:</w:t>
      </w:r>
    </w:p>
    <w:p w14:paraId="717036C9" w14:textId="77777777" w:rsidR="00266BF8" w:rsidRDefault="00266BF8" w:rsidP="00266BF8"/>
    <w:p w14:paraId="78F2A22B" w14:textId="77777777" w:rsidR="00266BF8" w:rsidRDefault="0073165E" w:rsidP="0073165E">
      <w:pPr>
        <w:numPr>
          <w:ilvl w:val="0"/>
          <w:numId w:val="34"/>
        </w:numPr>
      </w:pPr>
      <w:r>
        <w:t>Research has shown that self-assessments are often inaccurate</w:t>
      </w:r>
      <w:r w:rsidR="00266BF8">
        <w:t>..</w:t>
      </w:r>
    </w:p>
    <w:p w14:paraId="0F445438" w14:textId="77777777" w:rsidR="00266BF8" w:rsidRDefault="00266BF8" w:rsidP="00266BF8"/>
    <w:p w14:paraId="4B5FA0EA" w14:textId="77777777" w:rsidR="00266BF8" w:rsidRDefault="00266BF8" w:rsidP="00266BF8">
      <w:pPr>
        <w:rPr>
          <w:u w:val="single"/>
        </w:rPr>
      </w:pPr>
      <w:r>
        <w:rPr>
          <w:u w:val="single"/>
        </w:rPr>
        <w:t>How to interpret the data:</w:t>
      </w:r>
    </w:p>
    <w:p w14:paraId="2EAD102B" w14:textId="77777777" w:rsidR="00266BF8" w:rsidRDefault="00266BF8" w:rsidP="00266BF8"/>
    <w:p w14:paraId="40520F52" w14:textId="77777777" w:rsidR="00266BF8" w:rsidRDefault="0073165E" w:rsidP="00266BF8">
      <w:r>
        <w:t>The faculty</w:t>
      </w:r>
      <w:r w:rsidR="0090118B">
        <w:t xml:space="preserve"> is</w:t>
      </w:r>
      <w:r>
        <w:t xml:space="preserve"> to compare these results to the more direct measures and discuss comparison</w:t>
      </w:r>
      <w:r w:rsidR="00266BF8">
        <w:t>.</w:t>
      </w:r>
      <w:r>
        <w:t xml:space="preserve"> If student perceptions are significantly different that direct performance measures, then additional investigation may need to be establish the validity of the direct measures.</w:t>
      </w:r>
    </w:p>
    <w:p w14:paraId="2722A47E" w14:textId="77777777" w:rsidR="00D91413" w:rsidRPr="0073165E" w:rsidRDefault="00D91413" w:rsidP="004C7E08">
      <w:pPr>
        <w:pStyle w:val="BodyText2"/>
        <w:rPr>
          <w:color w:val="FF0000"/>
        </w:rPr>
      </w:pPr>
    </w:p>
    <w:sectPr w:rsidR="00D91413" w:rsidRPr="0073165E" w:rsidSect="00B10748">
      <w:footerReference w:type="default" r:id="rId9"/>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A64E9" w14:textId="77777777" w:rsidR="00E106D3" w:rsidRDefault="00E106D3">
      <w:r>
        <w:separator/>
      </w:r>
    </w:p>
  </w:endnote>
  <w:endnote w:type="continuationSeparator" w:id="0">
    <w:p w14:paraId="7163E49C" w14:textId="77777777" w:rsidR="00E106D3" w:rsidRDefault="00E1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4AE9" w14:textId="648360AA" w:rsidR="00B10748" w:rsidRDefault="0073165E" w:rsidP="0073165E">
    <w:pPr>
      <w:pStyle w:val="Footer"/>
      <w:tabs>
        <w:tab w:val="clear" w:pos="4320"/>
        <w:tab w:val="clear" w:pos="8640"/>
        <w:tab w:val="center" w:pos="5040"/>
        <w:tab w:val="right" w:pos="9900"/>
      </w:tabs>
      <w:jc w:val="center"/>
      <w:rPr>
        <w:sz w:val="18"/>
        <w:szCs w:val="18"/>
      </w:rPr>
    </w:pPr>
    <w:r>
      <w:rPr>
        <w:color w:val="FF0000"/>
        <w:sz w:val="18"/>
        <w:szCs w:val="18"/>
      </w:rPr>
      <w:tab/>
    </w:r>
    <w:r w:rsidR="0065762F">
      <w:rPr>
        <w:sz w:val="18"/>
        <w:szCs w:val="18"/>
      </w:rPr>
      <w:t>AA</w:t>
    </w:r>
    <w:r w:rsidRPr="0073165E">
      <w:rPr>
        <w:sz w:val="18"/>
        <w:szCs w:val="18"/>
      </w:rPr>
      <w:t>S Geomatics</w:t>
    </w:r>
    <w:r>
      <w:rPr>
        <w:color w:val="FF0000"/>
        <w:sz w:val="18"/>
        <w:szCs w:val="18"/>
      </w:rPr>
      <w:t xml:space="preserve"> </w:t>
    </w:r>
    <w:r w:rsidR="00B10748">
      <w:rPr>
        <w:sz w:val="18"/>
        <w:szCs w:val="18"/>
      </w:rPr>
      <w:tab/>
      <w:t xml:space="preserve">Page </w:t>
    </w:r>
    <w:r w:rsidR="00B10748">
      <w:rPr>
        <w:sz w:val="18"/>
        <w:szCs w:val="18"/>
      </w:rPr>
      <w:fldChar w:fldCharType="begin"/>
    </w:r>
    <w:r w:rsidR="00B10748">
      <w:rPr>
        <w:sz w:val="18"/>
        <w:szCs w:val="18"/>
      </w:rPr>
      <w:instrText xml:space="preserve"> PAGE </w:instrText>
    </w:r>
    <w:r w:rsidR="00B10748">
      <w:rPr>
        <w:sz w:val="18"/>
        <w:szCs w:val="18"/>
      </w:rPr>
      <w:fldChar w:fldCharType="separate"/>
    </w:r>
    <w:r w:rsidR="00880FBE">
      <w:rPr>
        <w:noProof/>
        <w:sz w:val="18"/>
        <w:szCs w:val="18"/>
      </w:rPr>
      <w:t>1</w:t>
    </w:r>
    <w:r w:rsidR="00B10748">
      <w:rPr>
        <w:sz w:val="18"/>
        <w:szCs w:val="18"/>
      </w:rPr>
      <w:fldChar w:fldCharType="end"/>
    </w:r>
    <w:r w:rsidR="00B10748">
      <w:rPr>
        <w:sz w:val="18"/>
        <w:szCs w:val="18"/>
      </w:rPr>
      <w:t xml:space="preserve"> of </w:t>
    </w:r>
    <w:r w:rsidR="00B10748">
      <w:rPr>
        <w:sz w:val="18"/>
        <w:szCs w:val="18"/>
      </w:rPr>
      <w:fldChar w:fldCharType="begin"/>
    </w:r>
    <w:r w:rsidR="00B10748">
      <w:rPr>
        <w:sz w:val="18"/>
        <w:szCs w:val="18"/>
      </w:rPr>
      <w:instrText xml:space="preserve"> NUMPAGES </w:instrText>
    </w:r>
    <w:r w:rsidR="00B10748">
      <w:rPr>
        <w:sz w:val="18"/>
        <w:szCs w:val="18"/>
      </w:rPr>
      <w:fldChar w:fldCharType="separate"/>
    </w:r>
    <w:r w:rsidR="00880FBE">
      <w:rPr>
        <w:noProof/>
        <w:sz w:val="18"/>
        <w:szCs w:val="18"/>
      </w:rPr>
      <w:t>12</w:t>
    </w:r>
    <w:r w:rsidR="00B10748">
      <w:rPr>
        <w:sz w:val="18"/>
        <w:szCs w:val="18"/>
      </w:rPr>
      <w:fldChar w:fldCharType="end"/>
    </w:r>
  </w:p>
  <w:p w14:paraId="5F2EAA01" w14:textId="77777777" w:rsidR="00B10748" w:rsidRDefault="00B10748">
    <w:pPr>
      <w:tabs>
        <w:tab w:val="right" w:pos="4680"/>
        <w:tab w:val="left" w:pos="8640"/>
      </w:tabs>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CA336" w14:textId="77777777" w:rsidR="00E106D3" w:rsidRDefault="00E106D3">
      <w:r>
        <w:separator/>
      </w:r>
    </w:p>
  </w:footnote>
  <w:footnote w:type="continuationSeparator" w:id="0">
    <w:p w14:paraId="78FB2683" w14:textId="77777777" w:rsidR="00E106D3" w:rsidRDefault="00E10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656D5"/>
    <w:multiLevelType w:val="hybridMultilevel"/>
    <w:tmpl w:val="E54427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AB6045"/>
    <w:multiLevelType w:val="hybridMultilevel"/>
    <w:tmpl w:val="FA3C7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937FB"/>
    <w:multiLevelType w:val="hybridMultilevel"/>
    <w:tmpl w:val="86364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9"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554660"/>
    <w:multiLevelType w:val="hybridMultilevel"/>
    <w:tmpl w:val="3CEE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436307"/>
    <w:multiLevelType w:val="hybridMultilevel"/>
    <w:tmpl w:val="B2B8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5"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6" w15:restartNumberingAfterBreak="0">
    <w:nsid w:val="576C237A"/>
    <w:multiLevelType w:val="hybridMultilevel"/>
    <w:tmpl w:val="6888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2376B4"/>
    <w:multiLevelType w:val="hybridMultilevel"/>
    <w:tmpl w:val="3848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A719D4"/>
    <w:multiLevelType w:val="hybridMultilevel"/>
    <w:tmpl w:val="007C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2FA2F33"/>
    <w:multiLevelType w:val="hybridMultilevel"/>
    <w:tmpl w:val="BDE0EC5C"/>
    <w:lvl w:ilvl="0" w:tplc="F0A8E6B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EC6AB0"/>
    <w:multiLevelType w:val="hybridMultilevel"/>
    <w:tmpl w:val="52E6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551A90"/>
    <w:multiLevelType w:val="hybridMultilevel"/>
    <w:tmpl w:val="FA3C7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09192">
    <w:abstractNumId w:val="28"/>
  </w:num>
  <w:num w:numId="2" w16cid:durableId="1541013822">
    <w:abstractNumId w:val="32"/>
  </w:num>
  <w:num w:numId="3" w16cid:durableId="1695888631">
    <w:abstractNumId w:val="11"/>
  </w:num>
  <w:num w:numId="4" w16cid:durableId="1356924697">
    <w:abstractNumId w:val="18"/>
  </w:num>
  <w:num w:numId="5" w16cid:durableId="2009021387">
    <w:abstractNumId w:val="1"/>
  </w:num>
  <w:num w:numId="6" w16cid:durableId="1494880488">
    <w:abstractNumId w:val="17"/>
  </w:num>
  <w:num w:numId="7" w16cid:durableId="1993559773">
    <w:abstractNumId w:val="9"/>
  </w:num>
  <w:num w:numId="8" w16cid:durableId="1327324518">
    <w:abstractNumId w:val="10"/>
  </w:num>
  <w:num w:numId="9" w16cid:durableId="1220049101">
    <w:abstractNumId w:val="13"/>
  </w:num>
  <w:num w:numId="10" w16cid:durableId="1553270088">
    <w:abstractNumId w:val="12"/>
  </w:num>
  <w:num w:numId="11" w16cid:durableId="1464890054">
    <w:abstractNumId w:val="3"/>
  </w:num>
  <w:num w:numId="12" w16cid:durableId="1920477264">
    <w:abstractNumId w:val="29"/>
  </w:num>
  <w:num w:numId="13" w16cid:durableId="1836415379">
    <w:abstractNumId w:val="24"/>
  </w:num>
  <w:num w:numId="14" w16cid:durableId="1021514753">
    <w:abstractNumId w:val="0"/>
  </w:num>
  <w:num w:numId="15" w16cid:durableId="741414052">
    <w:abstractNumId w:val="19"/>
  </w:num>
  <w:num w:numId="16" w16cid:durableId="1791509457">
    <w:abstractNumId w:val="16"/>
  </w:num>
  <w:num w:numId="17" w16cid:durableId="1997680345">
    <w:abstractNumId w:val="8"/>
  </w:num>
  <w:num w:numId="18" w16cid:durableId="1433472822">
    <w:abstractNumId w:val="30"/>
  </w:num>
  <w:num w:numId="19" w16cid:durableId="1453549421">
    <w:abstractNumId w:val="35"/>
  </w:num>
  <w:num w:numId="20" w16cid:durableId="168954775">
    <w:abstractNumId w:val="6"/>
  </w:num>
  <w:num w:numId="21" w16cid:durableId="1011948710">
    <w:abstractNumId w:val="22"/>
  </w:num>
  <w:num w:numId="22" w16cid:durableId="252052391">
    <w:abstractNumId w:val="20"/>
  </w:num>
  <w:num w:numId="23" w16cid:durableId="129636047">
    <w:abstractNumId w:val="25"/>
  </w:num>
  <w:num w:numId="24" w16cid:durableId="1251696602">
    <w:abstractNumId w:val="2"/>
  </w:num>
  <w:num w:numId="25" w16cid:durableId="1015495789">
    <w:abstractNumId w:val="5"/>
  </w:num>
  <w:num w:numId="26" w16cid:durableId="37046889">
    <w:abstractNumId w:val="14"/>
  </w:num>
  <w:num w:numId="27" w16cid:durableId="51848742">
    <w:abstractNumId w:val="33"/>
  </w:num>
  <w:num w:numId="28" w16cid:durableId="1047415957">
    <w:abstractNumId w:val="4"/>
  </w:num>
  <w:num w:numId="29" w16cid:durableId="1365524293">
    <w:abstractNumId w:val="34"/>
  </w:num>
  <w:num w:numId="30" w16cid:durableId="1992247869">
    <w:abstractNumId w:val="23"/>
  </w:num>
  <w:num w:numId="31" w16cid:durableId="1725980848">
    <w:abstractNumId w:val="21"/>
  </w:num>
  <w:num w:numId="32" w16cid:durableId="717053611">
    <w:abstractNumId w:val="36"/>
  </w:num>
  <w:num w:numId="33" w16cid:durableId="298344972">
    <w:abstractNumId w:val="26"/>
  </w:num>
  <w:num w:numId="34" w16cid:durableId="270625886">
    <w:abstractNumId w:val="27"/>
  </w:num>
  <w:num w:numId="35" w16cid:durableId="1748720790">
    <w:abstractNumId w:val="7"/>
  </w:num>
  <w:num w:numId="36" w16cid:durableId="825128995">
    <w:abstractNumId w:val="37"/>
  </w:num>
  <w:num w:numId="37" w16cid:durableId="281764505">
    <w:abstractNumId w:val="31"/>
  </w:num>
  <w:num w:numId="38" w16cid:durableId="1372611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361B9"/>
    <w:rsid w:val="000708B4"/>
    <w:rsid w:val="000A0D7A"/>
    <w:rsid w:val="000A328E"/>
    <w:rsid w:val="000C1B6A"/>
    <w:rsid w:val="00100399"/>
    <w:rsid w:val="0013287D"/>
    <w:rsid w:val="00142B62"/>
    <w:rsid w:val="00146AF8"/>
    <w:rsid w:val="00200530"/>
    <w:rsid w:val="00201BF3"/>
    <w:rsid w:val="0020216A"/>
    <w:rsid w:val="0025124F"/>
    <w:rsid w:val="00266BF8"/>
    <w:rsid w:val="002740EA"/>
    <w:rsid w:val="00297C9B"/>
    <w:rsid w:val="002D0648"/>
    <w:rsid w:val="00331AFB"/>
    <w:rsid w:val="00351AEB"/>
    <w:rsid w:val="00386FD5"/>
    <w:rsid w:val="003A062C"/>
    <w:rsid w:val="004006EF"/>
    <w:rsid w:val="004159C8"/>
    <w:rsid w:val="0042544B"/>
    <w:rsid w:val="00430F2D"/>
    <w:rsid w:val="00460EA8"/>
    <w:rsid w:val="0047686D"/>
    <w:rsid w:val="004A406C"/>
    <w:rsid w:val="004B2282"/>
    <w:rsid w:val="004B4AD8"/>
    <w:rsid w:val="004C17E6"/>
    <w:rsid w:val="004C4BE7"/>
    <w:rsid w:val="004C7E08"/>
    <w:rsid w:val="004E4F9E"/>
    <w:rsid w:val="004F05FC"/>
    <w:rsid w:val="00554BB8"/>
    <w:rsid w:val="00644769"/>
    <w:rsid w:val="00655E6E"/>
    <w:rsid w:val="0065762F"/>
    <w:rsid w:val="006617C3"/>
    <w:rsid w:val="006670F2"/>
    <w:rsid w:val="006766AD"/>
    <w:rsid w:val="00692789"/>
    <w:rsid w:val="006B7478"/>
    <w:rsid w:val="007024D7"/>
    <w:rsid w:val="00725D95"/>
    <w:rsid w:val="0073165E"/>
    <w:rsid w:val="007C32C6"/>
    <w:rsid w:val="00880FBE"/>
    <w:rsid w:val="00893686"/>
    <w:rsid w:val="00894F53"/>
    <w:rsid w:val="008E4851"/>
    <w:rsid w:val="0090118B"/>
    <w:rsid w:val="00955CAA"/>
    <w:rsid w:val="0099420F"/>
    <w:rsid w:val="00A203FE"/>
    <w:rsid w:val="00A22332"/>
    <w:rsid w:val="00A32B0C"/>
    <w:rsid w:val="00A55B1E"/>
    <w:rsid w:val="00A636D2"/>
    <w:rsid w:val="00A76E1C"/>
    <w:rsid w:val="00A80F7E"/>
    <w:rsid w:val="00A93AF1"/>
    <w:rsid w:val="00AA26F3"/>
    <w:rsid w:val="00AD3A60"/>
    <w:rsid w:val="00AF61D7"/>
    <w:rsid w:val="00B10748"/>
    <w:rsid w:val="00B35704"/>
    <w:rsid w:val="00B41AC8"/>
    <w:rsid w:val="00C1311D"/>
    <w:rsid w:val="00C6242D"/>
    <w:rsid w:val="00C868C6"/>
    <w:rsid w:val="00CA717B"/>
    <w:rsid w:val="00D052C9"/>
    <w:rsid w:val="00D20BA4"/>
    <w:rsid w:val="00D72713"/>
    <w:rsid w:val="00D72D5B"/>
    <w:rsid w:val="00D77B25"/>
    <w:rsid w:val="00D8585E"/>
    <w:rsid w:val="00D91413"/>
    <w:rsid w:val="00DB79F9"/>
    <w:rsid w:val="00DC7D83"/>
    <w:rsid w:val="00E106D3"/>
    <w:rsid w:val="00E27409"/>
    <w:rsid w:val="00E3753E"/>
    <w:rsid w:val="00EA2FCE"/>
    <w:rsid w:val="00F04020"/>
    <w:rsid w:val="00F11BD7"/>
    <w:rsid w:val="00F273CA"/>
    <w:rsid w:val="00F328F2"/>
    <w:rsid w:val="00F36C51"/>
    <w:rsid w:val="00FC081C"/>
    <w:rsid w:val="00FC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6DA845"/>
  <w15:chartTrackingRefBased/>
  <w15:docId w15:val="{B5896975-1D1C-44BF-BEB5-29A405D7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CA717B"/>
    <w:pPr>
      <w:keepNext/>
      <w:widowControl w:val="0"/>
      <w:spacing w:line="0" w:lineRule="atLeast"/>
      <w:jc w:val="center"/>
      <w:outlineLvl w:val="0"/>
    </w:pPr>
    <w:rPr>
      <w:b/>
      <w:sz w:val="40"/>
      <w:szCs w:val="20"/>
    </w:rPr>
  </w:style>
  <w:style w:type="paragraph" w:styleId="Heading2">
    <w:name w:val="heading 2"/>
    <w:basedOn w:val="Normal"/>
    <w:next w:val="Normal"/>
    <w:qFormat/>
    <w:rsid w:val="00F04020"/>
    <w:pPr>
      <w:keepNext/>
      <w:widowControl w:val="0"/>
      <w:spacing w:before="90" w:after="34"/>
      <w:outlineLvl w:val="1"/>
    </w:pPr>
    <w:rPr>
      <w:b/>
      <w:bCs/>
      <w:sz w:val="28"/>
      <w:szCs w:val="20"/>
    </w:r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paragraph" w:styleId="Heading7">
    <w:name w:val="heading 7"/>
    <w:basedOn w:val="Normal"/>
    <w:next w:val="Normal"/>
    <w:link w:val="Heading7Char"/>
    <w:semiHidden/>
    <w:unhideWhenUsed/>
    <w:qFormat/>
    <w:rsid w:val="0042544B"/>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55B1E"/>
    <w:pPr>
      <w:jc w:val="center"/>
    </w:pPr>
    <w:rPr>
      <w:b/>
      <w:sz w:val="40"/>
      <w:szCs w:val="28"/>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uiPriority w:val="99"/>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customStyle="1" w:styleId="Heading4Char">
    <w:name w:val="Heading 4 Char"/>
    <w:link w:val="Heading4"/>
    <w:uiPriority w:val="99"/>
    <w:rsid w:val="00F11BD7"/>
    <w:rPr>
      <w:b/>
      <w:bCs/>
      <w:sz w:val="24"/>
      <w:szCs w:val="24"/>
      <w:u w:val="single"/>
    </w:rPr>
  </w:style>
  <w:style w:type="character" w:customStyle="1" w:styleId="Heading7Char">
    <w:name w:val="Heading 7 Char"/>
    <w:link w:val="Heading7"/>
    <w:semiHidden/>
    <w:rsid w:val="0042544B"/>
    <w:rPr>
      <w:rFonts w:ascii="Calibri" w:eastAsia="Times New Roman" w:hAnsi="Calibri" w:cs="Times New Roman"/>
      <w:sz w:val="24"/>
      <w:szCs w:val="24"/>
    </w:rPr>
  </w:style>
  <w:style w:type="table" w:styleId="TableGrid">
    <w:name w:val="Table Grid"/>
    <w:basedOn w:val="TableNormal"/>
    <w:rsid w:val="00425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A60"/>
    <w:pPr>
      <w:spacing w:after="200" w:line="276" w:lineRule="auto"/>
      <w:ind w:left="720"/>
      <w:contextualSpacing/>
    </w:pPr>
    <w:rPr>
      <w:rFonts w:ascii="Calibri" w:hAnsi="Calibri"/>
      <w:sz w:val="22"/>
      <w:szCs w:val="22"/>
    </w:rPr>
  </w:style>
  <w:style w:type="paragraph" w:styleId="NoSpacing">
    <w:name w:val="No Spacing"/>
    <w:uiPriority w:val="1"/>
    <w:qFormat/>
    <w:rsid w:val="00AD3A60"/>
    <w:rPr>
      <w:rFonts w:ascii="Calibri" w:eastAsia="Calibri" w:hAnsi="Calibri"/>
      <w:sz w:val="22"/>
      <w:szCs w:val="22"/>
    </w:rPr>
  </w:style>
  <w:style w:type="character" w:styleId="PlaceholderText">
    <w:name w:val="Placeholder Text"/>
    <w:uiPriority w:val="99"/>
    <w:semiHidden/>
    <w:rsid w:val="00AD3A60"/>
    <w:rPr>
      <w:color w:val="808080"/>
    </w:rPr>
  </w:style>
  <w:style w:type="paragraph" w:styleId="Revision">
    <w:name w:val="Revision"/>
    <w:hidden/>
    <w:uiPriority w:val="99"/>
    <w:semiHidden/>
    <w:rsid w:val="00FC08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E4FBF-CE78-4025-8EC2-581588CC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2176</Words>
  <Characters>12482</Characters>
  <Application>Microsoft Office Word</Application>
  <DocSecurity>0</DocSecurity>
  <Lines>693</Lines>
  <Paragraphs>287</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dc:title>
  <dc:subject/>
  <dc:creator>tmiller</dc:creator>
  <cp:keywords/>
  <cp:lastModifiedBy>Kelli Henry</cp:lastModifiedBy>
  <cp:revision>2</cp:revision>
  <cp:lastPrinted>2013-05-01T23:28:00Z</cp:lastPrinted>
  <dcterms:created xsi:type="dcterms:W3CDTF">2025-05-01T20:27:00Z</dcterms:created>
  <dcterms:modified xsi:type="dcterms:W3CDTF">2025-05-01T20:27:00Z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5494681d-491f-43d0-a925-884d8c3ff141</vt:lpwstr>
  </property>
</Properties>
</file>