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2C87C" w14:textId="77777777" w:rsidR="00EB796B" w:rsidRDefault="00EB796B" w:rsidP="00EB796B">
      <w:pPr>
        <w:tabs>
          <w:tab w:val="left" w:pos="1350"/>
        </w:tabs>
        <w:jc w:val="center"/>
        <w:rPr>
          <w:b/>
          <w:sz w:val="28"/>
          <w:szCs w:val="28"/>
        </w:rPr>
      </w:pPr>
      <w:bookmarkStart w:id="0" w:name="_Hlk194665939"/>
    </w:p>
    <w:p w14:paraId="415224F9" w14:textId="77777777" w:rsidR="00EB796B" w:rsidRDefault="00EB796B" w:rsidP="00EB796B">
      <w:pPr>
        <w:tabs>
          <w:tab w:val="left" w:pos="1350"/>
        </w:tabs>
        <w:jc w:val="center"/>
        <w:rPr>
          <w:b/>
          <w:sz w:val="28"/>
          <w:szCs w:val="28"/>
        </w:rPr>
      </w:pPr>
      <w:r w:rsidRPr="00A76E1C">
        <w:rPr>
          <w:b/>
          <w:noProof/>
        </w:rPr>
        <w:drawing>
          <wp:inline distT="0" distB="0" distL="0" distR="0" wp14:anchorId="33BF2CCF" wp14:editId="4826BD71">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7613BE7" w14:textId="77777777" w:rsidR="00EB796B" w:rsidRPr="00F22654" w:rsidRDefault="00EB796B" w:rsidP="00EB796B">
      <w:pPr>
        <w:tabs>
          <w:tab w:val="left" w:pos="1350"/>
        </w:tabs>
        <w:spacing w:line="360" w:lineRule="auto"/>
        <w:jc w:val="center"/>
        <w:rPr>
          <w:b/>
          <w:sz w:val="60"/>
          <w:szCs w:val="60"/>
        </w:rPr>
      </w:pPr>
    </w:p>
    <w:p w14:paraId="3843BF6C" w14:textId="77777777" w:rsidR="00EB796B" w:rsidRPr="00F22654" w:rsidRDefault="00EB796B" w:rsidP="00EB796B">
      <w:pPr>
        <w:tabs>
          <w:tab w:val="left" w:pos="1350"/>
        </w:tabs>
        <w:spacing w:line="360" w:lineRule="auto"/>
        <w:jc w:val="center"/>
        <w:rPr>
          <w:b/>
          <w:sz w:val="60"/>
          <w:szCs w:val="60"/>
        </w:rPr>
      </w:pPr>
    </w:p>
    <w:p w14:paraId="1A13560C" w14:textId="77777777" w:rsidR="00EB796B" w:rsidRPr="00112760" w:rsidRDefault="00EB796B" w:rsidP="00EB796B">
      <w:pPr>
        <w:tabs>
          <w:tab w:val="left" w:pos="1350"/>
        </w:tabs>
        <w:jc w:val="center"/>
        <w:rPr>
          <w:b/>
          <w:sz w:val="56"/>
          <w:szCs w:val="56"/>
        </w:rPr>
      </w:pPr>
      <w:bookmarkStart w:id="1" w:name="_Hlk194665584"/>
      <w:r w:rsidRPr="00112760">
        <w:rPr>
          <w:b/>
          <w:sz w:val="56"/>
          <w:szCs w:val="56"/>
        </w:rPr>
        <w:t>Academic Assessment Plan</w:t>
      </w:r>
    </w:p>
    <w:p w14:paraId="72D8CC98" w14:textId="77777777" w:rsidR="00EB796B" w:rsidRDefault="00EB796B" w:rsidP="00EB796B">
      <w:pPr>
        <w:tabs>
          <w:tab w:val="left" w:pos="1350"/>
        </w:tabs>
        <w:spacing w:line="276" w:lineRule="auto"/>
        <w:jc w:val="center"/>
        <w:rPr>
          <w:b/>
          <w:sz w:val="56"/>
          <w:szCs w:val="56"/>
        </w:rPr>
      </w:pPr>
    </w:p>
    <w:p w14:paraId="022DD2F1" w14:textId="77777777" w:rsidR="00EB796B" w:rsidRDefault="00EB796B" w:rsidP="00EB796B">
      <w:pPr>
        <w:tabs>
          <w:tab w:val="left" w:pos="1350"/>
        </w:tabs>
        <w:spacing w:line="276" w:lineRule="auto"/>
        <w:jc w:val="center"/>
        <w:rPr>
          <w:b/>
          <w:sz w:val="56"/>
          <w:szCs w:val="56"/>
        </w:rPr>
      </w:pPr>
    </w:p>
    <w:p w14:paraId="3302146F" w14:textId="25F6BCE2" w:rsidR="00EB796B" w:rsidRPr="00112760" w:rsidRDefault="00EB796B" w:rsidP="00EB796B">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71D6B898" w14:textId="77777777" w:rsidR="00EB796B" w:rsidRPr="00112760" w:rsidRDefault="00EB796B" w:rsidP="00EB796B">
      <w:pPr>
        <w:tabs>
          <w:tab w:val="left" w:pos="1350"/>
        </w:tabs>
        <w:ind w:left="1440"/>
        <w:rPr>
          <w:sz w:val="36"/>
          <w:szCs w:val="36"/>
        </w:rPr>
      </w:pPr>
    </w:p>
    <w:p w14:paraId="5574A0FE" w14:textId="00C1487E" w:rsidR="00EB796B" w:rsidRDefault="00EB796B" w:rsidP="00EB796B">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BA Languages</w:t>
      </w:r>
    </w:p>
    <w:p w14:paraId="59474D1E" w14:textId="052BCDA9" w:rsidR="00EB796B" w:rsidRPr="00112760" w:rsidRDefault="00EB796B" w:rsidP="00EB796B">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p>
    <w:p w14:paraId="1F66545D" w14:textId="7634D8F5" w:rsidR="00EB796B" w:rsidRDefault="00EB796B" w:rsidP="00EB796B">
      <w:pPr>
        <w:tabs>
          <w:tab w:val="left" w:pos="1350"/>
        </w:tabs>
        <w:ind w:left="1440"/>
        <w:rPr>
          <w:sz w:val="36"/>
          <w:szCs w:val="36"/>
        </w:rPr>
      </w:pPr>
      <w:bookmarkStart w:id="2" w:name="_Hlk194664127"/>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202</w:t>
      </w:r>
      <w:bookmarkEnd w:id="0"/>
      <w:bookmarkEnd w:id="1"/>
      <w:bookmarkEnd w:id="2"/>
      <w:r>
        <w:rPr>
          <w:sz w:val="36"/>
          <w:szCs w:val="36"/>
        </w:rPr>
        <w:t>2</w:t>
      </w:r>
    </w:p>
    <w:p w14:paraId="54D9FD51" w14:textId="77777777" w:rsidR="00EB796B" w:rsidRDefault="00EB796B" w:rsidP="00EB796B">
      <w:pPr>
        <w:tabs>
          <w:tab w:val="left" w:pos="1350"/>
        </w:tabs>
        <w:ind w:left="1440"/>
      </w:pPr>
    </w:p>
    <w:p w14:paraId="79A9BBE2" w14:textId="77777777" w:rsidR="00EB796B" w:rsidRDefault="00EB796B" w:rsidP="00EB796B">
      <w:pPr>
        <w:tabs>
          <w:tab w:val="left" w:pos="1350"/>
        </w:tabs>
        <w:ind w:left="1440"/>
      </w:pPr>
    </w:p>
    <w:p w14:paraId="47CDF8E2" w14:textId="77777777" w:rsidR="00EB796B" w:rsidRDefault="00EB796B" w:rsidP="00EB796B">
      <w:pPr>
        <w:tabs>
          <w:tab w:val="left" w:pos="1350"/>
        </w:tabs>
        <w:ind w:left="1440"/>
      </w:pPr>
    </w:p>
    <w:p w14:paraId="6203AF27" w14:textId="77777777" w:rsidR="00EB796B" w:rsidRDefault="00EB796B" w:rsidP="00EB796B">
      <w:pPr>
        <w:tabs>
          <w:tab w:val="left" w:pos="1350"/>
        </w:tabs>
        <w:ind w:left="1440"/>
      </w:pPr>
    </w:p>
    <w:p w14:paraId="798E3F07" w14:textId="77777777" w:rsidR="00EB796B" w:rsidRDefault="00EB796B" w:rsidP="00EB796B">
      <w:pPr>
        <w:tabs>
          <w:tab w:val="left" w:pos="1350"/>
        </w:tabs>
        <w:ind w:left="1440"/>
      </w:pPr>
    </w:p>
    <w:p w14:paraId="7A2A508C" w14:textId="77777777" w:rsidR="00EB796B" w:rsidRDefault="00EB796B" w:rsidP="00EB796B">
      <w:pPr>
        <w:tabs>
          <w:tab w:val="left" w:pos="1350"/>
        </w:tabs>
        <w:ind w:left="1440"/>
      </w:pPr>
    </w:p>
    <w:p w14:paraId="56F878E8" w14:textId="77777777" w:rsidR="00EB796B" w:rsidRDefault="00EB796B" w:rsidP="00EB796B">
      <w:pPr>
        <w:tabs>
          <w:tab w:val="left" w:pos="1350"/>
        </w:tabs>
        <w:ind w:left="1440"/>
      </w:pPr>
    </w:p>
    <w:p w14:paraId="4D74C0F6" w14:textId="77777777" w:rsidR="00EB796B" w:rsidRDefault="00EB796B" w:rsidP="00EB796B">
      <w:pPr>
        <w:tabs>
          <w:tab w:val="left" w:pos="1350"/>
        </w:tabs>
        <w:ind w:left="1440"/>
      </w:pPr>
    </w:p>
    <w:p w14:paraId="1F995F5A" w14:textId="77777777" w:rsidR="00EB796B" w:rsidRDefault="00EB796B" w:rsidP="00EB796B">
      <w:pPr>
        <w:tabs>
          <w:tab w:val="left" w:pos="1350"/>
        </w:tabs>
        <w:ind w:left="1440"/>
      </w:pPr>
    </w:p>
    <w:p w14:paraId="433F8568" w14:textId="77777777" w:rsidR="00EB796B" w:rsidRDefault="00EB796B" w:rsidP="00EB796B">
      <w:pPr>
        <w:tabs>
          <w:tab w:val="left" w:pos="1350"/>
        </w:tabs>
        <w:ind w:left="1440"/>
      </w:pPr>
    </w:p>
    <w:p w14:paraId="17F55D1A" w14:textId="77777777" w:rsidR="00EB796B" w:rsidRDefault="00EB796B" w:rsidP="00EB796B">
      <w:pPr>
        <w:tabs>
          <w:tab w:val="left" w:pos="1350"/>
        </w:tabs>
        <w:ind w:left="1440"/>
      </w:pPr>
    </w:p>
    <w:p w14:paraId="42D0C178" w14:textId="77777777" w:rsidR="00EB796B" w:rsidRDefault="00EB796B" w:rsidP="00EB796B">
      <w:pPr>
        <w:tabs>
          <w:tab w:val="left" w:pos="1350"/>
        </w:tabs>
        <w:ind w:left="1440"/>
      </w:pPr>
    </w:p>
    <w:p w14:paraId="1E308888" w14:textId="77777777" w:rsidR="00EB796B" w:rsidRDefault="00EB796B" w:rsidP="00EB796B">
      <w:pPr>
        <w:tabs>
          <w:tab w:val="left" w:pos="1350"/>
        </w:tabs>
        <w:ind w:left="1440"/>
      </w:pPr>
    </w:p>
    <w:p w14:paraId="6093B16D" w14:textId="77777777" w:rsidR="00EB796B" w:rsidRDefault="00EB796B" w:rsidP="00EB796B">
      <w:pPr>
        <w:tabs>
          <w:tab w:val="left" w:pos="1350"/>
        </w:tabs>
        <w:ind w:left="1440"/>
      </w:pPr>
    </w:p>
    <w:p w14:paraId="38994C3C" w14:textId="77777777" w:rsidR="00EB796B" w:rsidRDefault="00EB796B" w:rsidP="00EB796B">
      <w:pPr>
        <w:tabs>
          <w:tab w:val="left" w:pos="1350"/>
        </w:tabs>
        <w:ind w:left="1440"/>
      </w:pPr>
    </w:p>
    <w:p w14:paraId="032072C0" w14:textId="77777777" w:rsidR="00EB796B" w:rsidRDefault="00EB796B" w:rsidP="00EB796B">
      <w:pPr>
        <w:tabs>
          <w:tab w:val="left" w:pos="1350"/>
        </w:tabs>
        <w:ind w:left="1440"/>
      </w:pPr>
    </w:p>
    <w:p w14:paraId="1849F38A" w14:textId="77777777" w:rsidR="00EB796B" w:rsidRDefault="00EB796B" w:rsidP="00EB796B">
      <w:pPr>
        <w:tabs>
          <w:tab w:val="left" w:pos="1350"/>
        </w:tabs>
        <w:ind w:left="1440"/>
      </w:pPr>
    </w:p>
    <w:p w14:paraId="649C7DC3" w14:textId="77777777" w:rsidR="00EB796B" w:rsidRDefault="00EB796B" w:rsidP="00EB796B">
      <w:pPr>
        <w:tabs>
          <w:tab w:val="left" w:pos="1350"/>
        </w:tabs>
        <w:ind w:left="1440"/>
      </w:pPr>
    </w:p>
    <w:p w14:paraId="03AFA376" w14:textId="77777777" w:rsidR="00EB796B" w:rsidRDefault="00EB796B" w:rsidP="00EB796B">
      <w:pPr>
        <w:tabs>
          <w:tab w:val="left" w:pos="1350"/>
        </w:tabs>
        <w:ind w:left="1440"/>
      </w:pPr>
    </w:p>
    <w:p w14:paraId="26EA5FC0" w14:textId="77777777" w:rsidR="00EB796B" w:rsidRDefault="00EB796B" w:rsidP="00EB796B">
      <w:pPr>
        <w:tabs>
          <w:tab w:val="left" w:pos="1350"/>
        </w:tabs>
        <w:ind w:left="1440"/>
      </w:pPr>
    </w:p>
    <w:p w14:paraId="1DDE6E36" w14:textId="77777777" w:rsidR="00EB796B" w:rsidRDefault="00EB796B" w:rsidP="00EB796B">
      <w:pPr>
        <w:tabs>
          <w:tab w:val="left" w:pos="1350"/>
        </w:tabs>
        <w:ind w:left="1440"/>
      </w:pPr>
    </w:p>
    <w:p w14:paraId="46D0CDEA" w14:textId="77777777" w:rsidR="00EB796B" w:rsidRDefault="00EB796B" w:rsidP="00EB796B">
      <w:pPr>
        <w:tabs>
          <w:tab w:val="left" w:pos="1350"/>
        </w:tabs>
        <w:ind w:left="1440"/>
      </w:pPr>
    </w:p>
    <w:p w14:paraId="06FD542E" w14:textId="77777777" w:rsidR="00E66E8E" w:rsidRPr="00C978A6" w:rsidRDefault="00E66E8E" w:rsidP="00E66E8E">
      <w:pPr>
        <w:rPr>
          <w:b/>
        </w:rPr>
      </w:pPr>
    </w:p>
    <w:p w14:paraId="3F931A2A" w14:textId="77777777" w:rsidR="00E66E8E" w:rsidRPr="00C978A6" w:rsidRDefault="00E66E8E">
      <w:pPr>
        <w:jc w:val="center"/>
        <w:rPr>
          <w:b/>
          <w:smallCaps/>
          <w:sz w:val="26"/>
        </w:rPr>
      </w:pPr>
      <w:r w:rsidRPr="00C978A6">
        <w:rPr>
          <w:b/>
          <w:smallCaps/>
          <w:sz w:val="26"/>
        </w:rPr>
        <w:lastRenderedPageBreak/>
        <w:t>Table of Contents</w:t>
      </w:r>
    </w:p>
    <w:p w14:paraId="095F929B" w14:textId="77777777" w:rsidR="00E66E8E" w:rsidRPr="00C978A6" w:rsidRDefault="00E66E8E">
      <w:pPr>
        <w:jc w:val="center"/>
        <w:rPr>
          <w:b/>
          <w:smallCaps/>
          <w:sz w:val="26"/>
        </w:rPr>
      </w:pPr>
    </w:p>
    <w:p w14:paraId="3287F384" w14:textId="77777777" w:rsidR="00E66E8E" w:rsidRPr="00C978A6" w:rsidRDefault="00E66E8E">
      <w:pPr>
        <w:rPr>
          <w:b/>
        </w:rPr>
      </w:pPr>
    </w:p>
    <w:p w14:paraId="2495D311" w14:textId="77777777" w:rsidR="00E66E8E" w:rsidRPr="00C978A6" w:rsidRDefault="00E66E8E">
      <w:pPr>
        <w:pStyle w:val="TOC1"/>
        <w:tabs>
          <w:tab w:val="right" w:leader="underscore" w:pos="9926"/>
        </w:tabs>
        <w:rPr>
          <w:b w:val="0"/>
          <w:bCs w:val="0"/>
          <w:i w:val="0"/>
          <w:iCs w:val="0"/>
          <w:noProof/>
        </w:rPr>
      </w:pPr>
      <w:r w:rsidRPr="00C978A6">
        <w:rPr>
          <w:bCs w:val="0"/>
          <w:i w:val="0"/>
          <w:iCs w:val="0"/>
          <w:sz w:val="20"/>
          <w:szCs w:val="20"/>
        </w:rPr>
        <w:fldChar w:fldCharType="begin"/>
      </w:r>
      <w:r w:rsidRPr="00C978A6">
        <w:rPr>
          <w:bCs w:val="0"/>
          <w:i w:val="0"/>
          <w:iCs w:val="0"/>
          <w:sz w:val="20"/>
          <w:szCs w:val="20"/>
        </w:rPr>
        <w:instrText xml:space="preserve"> TOC \h \z \t "HeadingA,1,HeadingB Char Char,2,HeadingC,3,HeadingD,3,HeadingE,4,HeadingF,2" </w:instrText>
      </w:r>
      <w:r w:rsidRPr="00C978A6">
        <w:rPr>
          <w:bCs w:val="0"/>
          <w:i w:val="0"/>
          <w:iCs w:val="0"/>
          <w:sz w:val="20"/>
          <w:szCs w:val="20"/>
        </w:rPr>
        <w:fldChar w:fldCharType="separate"/>
      </w:r>
      <w:hyperlink w:anchor="_Toc177539376" w:history="1">
        <w:r w:rsidRPr="00C978A6">
          <w:rPr>
            <w:rStyle w:val="Hyperlink"/>
            <w:noProof/>
          </w:rPr>
          <w:t>Mission Statement</w:t>
        </w:r>
        <w:r w:rsidRPr="00C978A6">
          <w:rPr>
            <w:noProof/>
            <w:webHidden/>
          </w:rPr>
          <w:tab/>
        </w:r>
        <w:r w:rsidRPr="00C978A6">
          <w:rPr>
            <w:noProof/>
            <w:webHidden/>
          </w:rPr>
          <w:fldChar w:fldCharType="begin"/>
        </w:r>
        <w:r w:rsidRPr="00C978A6">
          <w:rPr>
            <w:noProof/>
            <w:webHidden/>
          </w:rPr>
          <w:instrText xml:space="preserve"> PAGEREF _Toc177539376 \h </w:instrText>
        </w:r>
        <w:r w:rsidRPr="00C978A6">
          <w:rPr>
            <w:noProof/>
            <w:webHidden/>
          </w:rPr>
        </w:r>
        <w:r w:rsidRPr="00C978A6">
          <w:rPr>
            <w:noProof/>
            <w:webHidden/>
          </w:rPr>
          <w:fldChar w:fldCharType="separate"/>
        </w:r>
        <w:r w:rsidRPr="00C978A6">
          <w:rPr>
            <w:noProof/>
            <w:webHidden/>
          </w:rPr>
          <w:t>3</w:t>
        </w:r>
        <w:r w:rsidRPr="00C978A6">
          <w:rPr>
            <w:noProof/>
            <w:webHidden/>
          </w:rPr>
          <w:fldChar w:fldCharType="end"/>
        </w:r>
      </w:hyperlink>
    </w:p>
    <w:p w14:paraId="22CEEAED" w14:textId="77777777" w:rsidR="00E66E8E" w:rsidRPr="00C978A6" w:rsidRDefault="00000000">
      <w:pPr>
        <w:pStyle w:val="TOC1"/>
        <w:tabs>
          <w:tab w:val="right" w:leader="underscore" w:pos="9926"/>
        </w:tabs>
        <w:rPr>
          <w:b w:val="0"/>
          <w:bCs w:val="0"/>
          <w:i w:val="0"/>
          <w:iCs w:val="0"/>
          <w:noProof/>
        </w:rPr>
      </w:pPr>
      <w:hyperlink w:anchor="_Toc177539377" w:history="1">
        <w:r w:rsidR="00E66E8E" w:rsidRPr="00C978A6">
          <w:rPr>
            <w:rStyle w:val="Hyperlink"/>
            <w:noProof/>
          </w:rPr>
          <w:t>Program Introduction</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_Toc177539377 \h </w:instrText>
        </w:r>
        <w:r w:rsidR="00E66E8E" w:rsidRPr="00C978A6">
          <w:rPr>
            <w:noProof/>
            <w:webHidden/>
          </w:rPr>
        </w:r>
        <w:r w:rsidR="00E66E8E" w:rsidRPr="00C978A6">
          <w:rPr>
            <w:noProof/>
            <w:webHidden/>
          </w:rPr>
          <w:fldChar w:fldCharType="separate"/>
        </w:r>
        <w:r w:rsidR="00E66E8E" w:rsidRPr="00C978A6">
          <w:rPr>
            <w:noProof/>
            <w:webHidden/>
          </w:rPr>
          <w:t>3</w:t>
        </w:r>
        <w:r w:rsidR="00E66E8E" w:rsidRPr="00C978A6">
          <w:rPr>
            <w:noProof/>
            <w:webHidden/>
          </w:rPr>
          <w:fldChar w:fldCharType="end"/>
        </w:r>
      </w:hyperlink>
    </w:p>
    <w:p w14:paraId="77173EF7" w14:textId="77777777" w:rsidR="00E66E8E" w:rsidRPr="00C978A6" w:rsidRDefault="00000000">
      <w:pPr>
        <w:pStyle w:val="TOC1"/>
        <w:tabs>
          <w:tab w:val="right" w:leader="underscore" w:pos="9926"/>
        </w:tabs>
        <w:rPr>
          <w:b w:val="0"/>
          <w:bCs w:val="0"/>
          <w:i w:val="0"/>
          <w:iCs w:val="0"/>
          <w:noProof/>
        </w:rPr>
      </w:pPr>
      <w:hyperlink w:anchor="_Toc177539378" w:history="1">
        <w:r w:rsidR="00E66E8E" w:rsidRPr="00C978A6">
          <w:rPr>
            <w:rStyle w:val="Hyperlink"/>
            <w:noProof/>
          </w:rPr>
          <w:t>Assessment Process Introduction</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_Toc177539378 \h </w:instrText>
        </w:r>
        <w:r w:rsidR="00E66E8E" w:rsidRPr="00C978A6">
          <w:rPr>
            <w:noProof/>
            <w:webHidden/>
          </w:rPr>
        </w:r>
        <w:r w:rsidR="00E66E8E" w:rsidRPr="00C978A6">
          <w:rPr>
            <w:noProof/>
            <w:webHidden/>
          </w:rPr>
          <w:fldChar w:fldCharType="separate"/>
        </w:r>
        <w:r w:rsidR="00E66E8E" w:rsidRPr="00C978A6">
          <w:rPr>
            <w:noProof/>
            <w:webHidden/>
          </w:rPr>
          <w:t>4</w:t>
        </w:r>
        <w:r w:rsidR="00E66E8E" w:rsidRPr="00C978A6">
          <w:rPr>
            <w:noProof/>
            <w:webHidden/>
          </w:rPr>
          <w:fldChar w:fldCharType="end"/>
        </w:r>
      </w:hyperlink>
    </w:p>
    <w:p w14:paraId="51D784C3" w14:textId="77777777" w:rsidR="00E66E8E" w:rsidRPr="00C978A6" w:rsidRDefault="00000000">
      <w:pPr>
        <w:pStyle w:val="TOC1"/>
        <w:tabs>
          <w:tab w:val="right" w:leader="underscore" w:pos="9926"/>
        </w:tabs>
        <w:rPr>
          <w:b w:val="0"/>
          <w:bCs w:val="0"/>
          <w:i w:val="0"/>
          <w:iCs w:val="0"/>
          <w:noProof/>
        </w:rPr>
      </w:pPr>
      <w:hyperlink w:anchor="_Toc177539379" w:history="1">
        <w:r w:rsidR="00E66E8E" w:rsidRPr="00C978A6">
          <w:rPr>
            <w:rStyle w:val="Hyperlink"/>
            <w:noProof/>
          </w:rPr>
          <w:t>Student Learning Outcomes</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_Toc177539379 \h </w:instrText>
        </w:r>
        <w:r w:rsidR="00E66E8E" w:rsidRPr="00C978A6">
          <w:rPr>
            <w:noProof/>
            <w:webHidden/>
          </w:rPr>
        </w:r>
        <w:r w:rsidR="00E66E8E" w:rsidRPr="00C978A6">
          <w:rPr>
            <w:noProof/>
            <w:webHidden/>
          </w:rPr>
          <w:fldChar w:fldCharType="separate"/>
        </w:r>
        <w:r w:rsidR="00E66E8E" w:rsidRPr="00C978A6">
          <w:rPr>
            <w:noProof/>
            <w:webHidden/>
          </w:rPr>
          <w:t>6</w:t>
        </w:r>
        <w:r w:rsidR="00E66E8E" w:rsidRPr="00C978A6">
          <w:rPr>
            <w:noProof/>
            <w:webHidden/>
          </w:rPr>
          <w:fldChar w:fldCharType="end"/>
        </w:r>
      </w:hyperlink>
    </w:p>
    <w:p w14:paraId="540D1092" w14:textId="77777777" w:rsidR="00E66E8E" w:rsidRPr="00C978A6" w:rsidRDefault="00000000">
      <w:pPr>
        <w:pStyle w:val="TOC1"/>
        <w:tabs>
          <w:tab w:val="right" w:leader="underscore" w:pos="9926"/>
        </w:tabs>
        <w:rPr>
          <w:b w:val="0"/>
          <w:bCs w:val="0"/>
          <w:i w:val="0"/>
          <w:iCs w:val="0"/>
          <w:noProof/>
        </w:rPr>
      </w:pPr>
      <w:hyperlink w:anchor="_Toc177539380" w:history="1">
        <w:r w:rsidR="00E66E8E" w:rsidRPr="00C978A6">
          <w:rPr>
            <w:rStyle w:val="Hyperlink"/>
            <w:noProof/>
          </w:rPr>
          <w:t>Table 1: Association of Assessment Measures to Student Learning Outcomes</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_Toc177539380 \h </w:instrText>
        </w:r>
        <w:r w:rsidR="00E66E8E" w:rsidRPr="00C978A6">
          <w:rPr>
            <w:noProof/>
            <w:webHidden/>
          </w:rPr>
        </w:r>
        <w:r w:rsidR="00E66E8E" w:rsidRPr="00C978A6">
          <w:rPr>
            <w:noProof/>
            <w:webHidden/>
          </w:rPr>
          <w:fldChar w:fldCharType="separate"/>
        </w:r>
        <w:r w:rsidR="00E66E8E" w:rsidRPr="00C978A6">
          <w:rPr>
            <w:noProof/>
            <w:webHidden/>
          </w:rPr>
          <w:t>7</w:t>
        </w:r>
        <w:r w:rsidR="00E66E8E" w:rsidRPr="00C978A6">
          <w:rPr>
            <w:noProof/>
            <w:webHidden/>
          </w:rPr>
          <w:fldChar w:fldCharType="end"/>
        </w:r>
      </w:hyperlink>
    </w:p>
    <w:p w14:paraId="144181D1" w14:textId="77777777" w:rsidR="00E66E8E" w:rsidRPr="00C978A6" w:rsidRDefault="00000000">
      <w:pPr>
        <w:pStyle w:val="TOC1"/>
        <w:tabs>
          <w:tab w:val="right" w:leader="underscore" w:pos="9926"/>
        </w:tabs>
        <w:rPr>
          <w:b w:val="0"/>
          <w:bCs w:val="0"/>
          <w:i w:val="0"/>
          <w:iCs w:val="0"/>
          <w:noProof/>
        </w:rPr>
      </w:pPr>
      <w:hyperlink w:anchor="_Toc177539381" w:history="1">
        <w:r w:rsidR="00E66E8E" w:rsidRPr="00C978A6">
          <w:rPr>
            <w:rStyle w:val="Hyperlink"/>
            <w:noProof/>
          </w:rPr>
          <w:t>Assessment Measures</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_Toc177539381 \h </w:instrText>
        </w:r>
        <w:r w:rsidR="00E66E8E" w:rsidRPr="00C978A6">
          <w:rPr>
            <w:noProof/>
            <w:webHidden/>
          </w:rPr>
        </w:r>
        <w:r w:rsidR="00E66E8E" w:rsidRPr="00C978A6">
          <w:rPr>
            <w:noProof/>
            <w:webHidden/>
          </w:rPr>
          <w:fldChar w:fldCharType="separate"/>
        </w:r>
        <w:r w:rsidR="00E66E8E" w:rsidRPr="00C978A6">
          <w:rPr>
            <w:noProof/>
            <w:webHidden/>
          </w:rPr>
          <w:t>8</w:t>
        </w:r>
        <w:r w:rsidR="00E66E8E" w:rsidRPr="00C978A6">
          <w:rPr>
            <w:noProof/>
            <w:webHidden/>
          </w:rPr>
          <w:fldChar w:fldCharType="end"/>
        </w:r>
      </w:hyperlink>
    </w:p>
    <w:p w14:paraId="301DDB0F" w14:textId="77777777" w:rsidR="00E66E8E" w:rsidRPr="00C978A6" w:rsidRDefault="00000000">
      <w:pPr>
        <w:pStyle w:val="TOC1"/>
        <w:tabs>
          <w:tab w:val="right" w:leader="underscore" w:pos="9926"/>
        </w:tabs>
        <w:rPr>
          <w:b w:val="0"/>
          <w:bCs w:val="0"/>
          <w:i w:val="0"/>
          <w:iCs w:val="0"/>
          <w:noProof/>
        </w:rPr>
      </w:pPr>
      <w:hyperlink w:anchor="_Toc177539382" w:history="1">
        <w:r w:rsidR="00E66E8E" w:rsidRPr="00C978A6">
          <w:rPr>
            <w:rStyle w:val="Hyperlink"/>
            <w:noProof/>
          </w:rPr>
          <w:t>Table 2:  Assessment Measures and Administration</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_Toc177539382 \h </w:instrText>
        </w:r>
        <w:r w:rsidR="00E66E8E" w:rsidRPr="00C978A6">
          <w:rPr>
            <w:noProof/>
            <w:webHidden/>
          </w:rPr>
        </w:r>
        <w:r w:rsidR="00E66E8E" w:rsidRPr="00C978A6">
          <w:rPr>
            <w:noProof/>
            <w:webHidden/>
          </w:rPr>
          <w:fldChar w:fldCharType="separate"/>
        </w:r>
        <w:r w:rsidR="00E66E8E" w:rsidRPr="00C978A6">
          <w:rPr>
            <w:noProof/>
            <w:webHidden/>
          </w:rPr>
          <w:t>8</w:t>
        </w:r>
        <w:r w:rsidR="00E66E8E" w:rsidRPr="00C978A6">
          <w:rPr>
            <w:noProof/>
            <w:webHidden/>
          </w:rPr>
          <w:fldChar w:fldCharType="end"/>
        </w:r>
      </w:hyperlink>
    </w:p>
    <w:p w14:paraId="0469A7C5" w14:textId="77777777" w:rsidR="00E66E8E" w:rsidRPr="00C978A6" w:rsidRDefault="00000000">
      <w:pPr>
        <w:pStyle w:val="TOC1"/>
        <w:tabs>
          <w:tab w:val="right" w:leader="underscore" w:pos="9926"/>
        </w:tabs>
        <w:rPr>
          <w:b w:val="0"/>
          <w:bCs w:val="0"/>
          <w:i w:val="0"/>
          <w:iCs w:val="0"/>
          <w:noProof/>
        </w:rPr>
      </w:pPr>
      <w:hyperlink w:anchor="_Toc177539383" w:history="1">
        <w:r w:rsidR="00E66E8E" w:rsidRPr="00C978A6">
          <w:rPr>
            <w:rStyle w:val="Hyperlink"/>
            <w:noProof/>
          </w:rPr>
          <w:t>Assessment Process</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_Toc177539383 \h </w:instrText>
        </w:r>
        <w:r w:rsidR="00E66E8E" w:rsidRPr="00C978A6">
          <w:rPr>
            <w:noProof/>
            <w:webHidden/>
          </w:rPr>
        </w:r>
        <w:r w:rsidR="00E66E8E" w:rsidRPr="00C978A6">
          <w:rPr>
            <w:noProof/>
            <w:webHidden/>
          </w:rPr>
          <w:fldChar w:fldCharType="separate"/>
        </w:r>
        <w:r w:rsidR="00E66E8E" w:rsidRPr="00C978A6">
          <w:rPr>
            <w:noProof/>
            <w:webHidden/>
          </w:rPr>
          <w:t>8</w:t>
        </w:r>
        <w:r w:rsidR="00E66E8E" w:rsidRPr="00C978A6">
          <w:rPr>
            <w:noProof/>
            <w:webHidden/>
          </w:rPr>
          <w:fldChar w:fldCharType="end"/>
        </w:r>
      </w:hyperlink>
    </w:p>
    <w:p w14:paraId="6455D175" w14:textId="77777777" w:rsidR="00E66E8E" w:rsidRPr="00C978A6" w:rsidRDefault="00000000" w:rsidP="00E66E8E">
      <w:pPr>
        <w:pStyle w:val="TOC3"/>
        <w:rPr>
          <w:sz w:val="24"/>
          <w:szCs w:val="24"/>
        </w:rPr>
      </w:pPr>
      <w:hyperlink w:anchor="_Toc177539384" w:history="1">
        <w:r w:rsidR="00E66E8E" w:rsidRPr="00C978A6">
          <w:rPr>
            <w:rStyle w:val="Hyperlink"/>
          </w:rPr>
          <w:t>General Implementation Strategy</w:t>
        </w:r>
        <w:r w:rsidR="00E66E8E" w:rsidRPr="00C978A6">
          <w:rPr>
            <w:webHidden/>
          </w:rPr>
          <w:tab/>
        </w:r>
        <w:r w:rsidR="00E66E8E" w:rsidRPr="00C978A6">
          <w:rPr>
            <w:webHidden/>
          </w:rPr>
          <w:fldChar w:fldCharType="begin"/>
        </w:r>
        <w:r w:rsidR="00E66E8E" w:rsidRPr="00C978A6">
          <w:rPr>
            <w:webHidden/>
          </w:rPr>
          <w:instrText xml:space="preserve"> PAGEREF _Toc177539384 \h </w:instrText>
        </w:r>
        <w:r w:rsidR="00E66E8E" w:rsidRPr="00C978A6">
          <w:rPr>
            <w:webHidden/>
          </w:rPr>
        </w:r>
        <w:r w:rsidR="00E66E8E" w:rsidRPr="00C978A6">
          <w:rPr>
            <w:webHidden/>
          </w:rPr>
          <w:fldChar w:fldCharType="separate"/>
        </w:r>
        <w:r w:rsidR="00E66E8E" w:rsidRPr="00C978A6">
          <w:rPr>
            <w:webHidden/>
          </w:rPr>
          <w:t>9</w:t>
        </w:r>
        <w:r w:rsidR="00E66E8E" w:rsidRPr="00C978A6">
          <w:rPr>
            <w:webHidden/>
          </w:rPr>
          <w:fldChar w:fldCharType="end"/>
        </w:r>
      </w:hyperlink>
    </w:p>
    <w:p w14:paraId="4B516BBE" w14:textId="77777777" w:rsidR="00E66E8E" w:rsidRPr="00C978A6" w:rsidRDefault="00E66E8E" w:rsidP="00E66E8E">
      <w:pPr>
        <w:pStyle w:val="TOC3"/>
      </w:pPr>
      <w:r w:rsidRPr="00C978A6">
        <w:t xml:space="preserve">Description of Faculty Involvement </w:t>
      </w:r>
    </w:p>
    <w:p w14:paraId="0D9F23A1" w14:textId="77777777" w:rsidR="00E66E8E" w:rsidRPr="00C978A6" w:rsidRDefault="00000000" w:rsidP="00E66E8E">
      <w:pPr>
        <w:pStyle w:val="TOC3"/>
        <w:rPr>
          <w:sz w:val="24"/>
          <w:szCs w:val="24"/>
        </w:rPr>
      </w:pPr>
      <w:hyperlink w:anchor="_Toc177539386" w:history="1">
        <w:r w:rsidR="00E66E8E" w:rsidRPr="00C978A6">
          <w:rPr>
            <w:rStyle w:val="Hyperlink"/>
          </w:rPr>
          <w:t>Modification of the Assessment Plan</w:t>
        </w:r>
        <w:r w:rsidR="00E66E8E" w:rsidRPr="00C978A6">
          <w:rPr>
            <w:webHidden/>
          </w:rPr>
          <w:tab/>
        </w:r>
        <w:r w:rsidR="00E66E8E" w:rsidRPr="00C978A6">
          <w:rPr>
            <w:webHidden/>
          </w:rPr>
          <w:fldChar w:fldCharType="begin"/>
        </w:r>
        <w:r w:rsidR="00E66E8E" w:rsidRPr="00C978A6">
          <w:rPr>
            <w:webHidden/>
          </w:rPr>
          <w:instrText xml:space="preserve"> PAGEREF _Toc177539386 \h </w:instrText>
        </w:r>
        <w:r w:rsidR="00E66E8E" w:rsidRPr="00C978A6">
          <w:rPr>
            <w:webHidden/>
          </w:rPr>
        </w:r>
        <w:r w:rsidR="00E66E8E" w:rsidRPr="00C978A6">
          <w:rPr>
            <w:webHidden/>
          </w:rPr>
          <w:fldChar w:fldCharType="separate"/>
        </w:r>
        <w:r w:rsidR="00E66E8E" w:rsidRPr="00C978A6">
          <w:rPr>
            <w:webHidden/>
          </w:rPr>
          <w:t>10</w:t>
        </w:r>
        <w:r w:rsidR="00E66E8E" w:rsidRPr="00C978A6">
          <w:rPr>
            <w:webHidden/>
          </w:rPr>
          <w:fldChar w:fldCharType="end"/>
        </w:r>
      </w:hyperlink>
    </w:p>
    <w:p w14:paraId="2D269588" w14:textId="77777777" w:rsidR="00E66E8E" w:rsidRPr="00C978A6" w:rsidRDefault="00000000">
      <w:pPr>
        <w:pStyle w:val="TOC1"/>
        <w:tabs>
          <w:tab w:val="right" w:leader="underscore" w:pos="9926"/>
        </w:tabs>
        <w:rPr>
          <w:b w:val="0"/>
          <w:bCs w:val="0"/>
          <w:i w:val="0"/>
          <w:iCs w:val="0"/>
          <w:noProof/>
        </w:rPr>
      </w:pPr>
      <w:hyperlink w:anchor="_Toc177539387" w:history="1">
        <w:r w:rsidR="00E66E8E" w:rsidRPr="00C978A6">
          <w:rPr>
            <w:rStyle w:val="Hyperlink"/>
            <w:noProof/>
          </w:rPr>
          <w:t>Appendix A:  &lt;Measure Name&gt;</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_Toc177539387 \h </w:instrText>
        </w:r>
        <w:r w:rsidR="00E66E8E" w:rsidRPr="00C978A6">
          <w:rPr>
            <w:noProof/>
            <w:webHidden/>
          </w:rPr>
        </w:r>
        <w:r w:rsidR="00E66E8E" w:rsidRPr="00C978A6">
          <w:rPr>
            <w:noProof/>
            <w:webHidden/>
          </w:rPr>
          <w:fldChar w:fldCharType="separate"/>
        </w:r>
        <w:r w:rsidR="00E66E8E" w:rsidRPr="00C978A6">
          <w:rPr>
            <w:noProof/>
            <w:webHidden/>
          </w:rPr>
          <w:t>8</w:t>
        </w:r>
        <w:r w:rsidR="00E66E8E" w:rsidRPr="00C978A6">
          <w:rPr>
            <w:noProof/>
            <w:webHidden/>
          </w:rPr>
          <w:fldChar w:fldCharType="end"/>
        </w:r>
      </w:hyperlink>
    </w:p>
    <w:p w14:paraId="3C43452B" w14:textId="77777777" w:rsidR="00E66E8E" w:rsidRPr="00C978A6" w:rsidRDefault="00000000" w:rsidP="00E66E8E">
      <w:pPr>
        <w:pStyle w:val="TOC3"/>
        <w:rPr>
          <w:sz w:val="24"/>
          <w:szCs w:val="24"/>
        </w:rPr>
      </w:pPr>
      <w:hyperlink w:anchor="_Toc177539388" w:history="1">
        <w:r w:rsidR="00E66E8E" w:rsidRPr="00C978A6">
          <w:rPr>
            <w:rStyle w:val="Hyperlink"/>
          </w:rPr>
          <w:t>Measure Description:</w:t>
        </w:r>
        <w:r w:rsidR="00E66E8E" w:rsidRPr="00C978A6">
          <w:rPr>
            <w:webHidden/>
          </w:rPr>
          <w:tab/>
        </w:r>
        <w:r w:rsidR="00E66E8E" w:rsidRPr="00C978A6">
          <w:rPr>
            <w:webHidden/>
          </w:rPr>
          <w:fldChar w:fldCharType="begin"/>
        </w:r>
        <w:r w:rsidR="00E66E8E" w:rsidRPr="00C978A6">
          <w:rPr>
            <w:webHidden/>
          </w:rPr>
          <w:instrText xml:space="preserve"> PAGEREF _Toc177539388 \h </w:instrText>
        </w:r>
        <w:r w:rsidR="00E66E8E" w:rsidRPr="00C978A6">
          <w:rPr>
            <w:webHidden/>
          </w:rPr>
        </w:r>
        <w:r w:rsidR="00E66E8E" w:rsidRPr="00C978A6">
          <w:rPr>
            <w:webHidden/>
          </w:rPr>
          <w:fldChar w:fldCharType="separate"/>
        </w:r>
        <w:r w:rsidR="00E66E8E" w:rsidRPr="00C978A6">
          <w:rPr>
            <w:webHidden/>
          </w:rPr>
          <w:t>11</w:t>
        </w:r>
        <w:r w:rsidR="00E66E8E" w:rsidRPr="00C978A6">
          <w:rPr>
            <w:webHidden/>
          </w:rPr>
          <w:fldChar w:fldCharType="end"/>
        </w:r>
      </w:hyperlink>
    </w:p>
    <w:p w14:paraId="7BC15663" w14:textId="77777777" w:rsidR="00E66E8E" w:rsidRPr="00C978A6" w:rsidRDefault="00000000" w:rsidP="00E66E8E">
      <w:pPr>
        <w:pStyle w:val="TOC3"/>
        <w:rPr>
          <w:sz w:val="24"/>
          <w:szCs w:val="24"/>
        </w:rPr>
      </w:pPr>
      <w:hyperlink w:anchor="_Toc177539389" w:history="1">
        <w:r w:rsidR="00E66E8E" w:rsidRPr="00C978A6">
          <w:rPr>
            <w:rStyle w:val="Hyperlink"/>
          </w:rPr>
          <w:t>Factors that affect the collected data:</w:t>
        </w:r>
        <w:r w:rsidR="00E66E8E" w:rsidRPr="00C978A6">
          <w:rPr>
            <w:webHidden/>
          </w:rPr>
          <w:tab/>
        </w:r>
        <w:r w:rsidR="00E66E8E" w:rsidRPr="00C978A6">
          <w:rPr>
            <w:webHidden/>
          </w:rPr>
          <w:fldChar w:fldCharType="begin"/>
        </w:r>
        <w:r w:rsidR="00E66E8E" w:rsidRPr="00C978A6">
          <w:rPr>
            <w:webHidden/>
          </w:rPr>
          <w:instrText xml:space="preserve"> PAGEREF _Toc177539389 \h </w:instrText>
        </w:r>
        <w:r w:rsidR="00E66E8E" w:rsidRPr="00C978A6">
          <w:rPr>
            <w:webHidden/>
          </w:rPr>
        </w:r>
        <w:r w:rsidR="00E66E8E" w:rsidRPr="00C978A6">
          <w:rPr>
            <w:webHidden/>
          </w:rPr>
          <w:fldChar w:fldCharType="separate"/>
        </w:r>
        <w:r w:rsidR="00E66E8E" w:rsidRPr="00C978A6">
          <w:rPr>
            <w:webHidden/>
          </w:rPr>
          <w:t>19</w:t>
        </w:r>
        <w:r w:rsidR="00E66E8E" w:rsidRPr="00C978A6">
          <w:rPr>
            <w:webHidden/>
          </w:rPr>
          <w:fldChar w:fldCharType="end"/>
        </w:r>
      </w:hyperlink>
    </w:p>
    <w:p w14:paraId="431C1704" w14:textId="77777777" w:rsidR="00E66E8E" w:rsidRPr="00C978A6" w:rsidRDefault="00000000" w:rsidP="00E66E8E">
      <w:pPr>
        <w:pStyle w:val="TOC3"/>
        <w:rPr>
          <w:sz w:val="24"/>
          <w:szCs w:val="24"/>
        </w:rPr>
      </w:pPr>
      <w:hyperlink w:anchor="_Toc177539390" w:history="1">
        <w:r w:rsidR="00E66E8E" w:rsidRPr="00C978A6">
          <w:rPr>
            <w:rStyle w:val="Hyperlink"/>
          </w:rPr>
          <w:t>How to interpret the data:</w:t>
        </w:r>
        <w:r w:rsidR="00E66E8E" w:rsidRPr="00C978A6">
          <w:rPr>
            <w:webHidden/>
          </w:rPr>
          <w:tab/>
        </w:r>
        <w:r w:rsidR="00E66E8E" w:rsidRPr="00C978A6">
          <w:rPr>
            <w:webHidden/>
          </w:rPr>
          <w:fldChar w:fldCharType="begin"/>
        </w:r>
        <w:r w:rsidR="00E66E8E" w:rsidRPr="00C978A6">
          <w:rPr>
            <w:webHidden/>
          </w:rPr>
          <w:instrText xml:space="preserve"> PAGEREF _Toc177539390 \h </w:instrText>
        </w:r>
        <w:r w:rsidR="00E66E8E" w:rsidRPr="00C978A6">
          <w:rPr>
            <w:webHidden/>
          </w:rPr>
        </w:r>
        <w:r w:rsidR="00E66E8E" w:rsidRPr="00C978A6">
          <w:rPr>
            <w:webHidden/>
          </w:rPr>
          <w:fldChar w:fldCharType="separate"/>
        </w:r>
        <w:r w:rsidR="00E66E8E" w:rsidRPr="00C978A6">
          <w:rPr>
            <w:webHidden/>
          </w:rPr>
          <w:t>19</w:t>
        </w:r>
        <w:r w:rsidR="00E66E8E" w:rsidRPr="00C978A6">
          <w:rPr>
            <w:webHidden/>
          </w:rPr>
          <w:fldChar w:fldCharType="end"/>
        </w:r>
      </w:hyperlink>
    </w:p>
    <w:p w14:paraId="27ABC275" w14:textId="77777777" w:rsidR="00E66E8E" w:rsidRPr="00C978A6" w:rsidRDefault="00000000">
      <w:pPr>
        <w:pStyle w:val="TOC1"/>
        <w:tabs>
          <w:tab w:val="right" w:leader="underscore" w:pos="9926"/>
        </w:tabs>
        <w:rPr>
          <w:b w:val="0"/>
          <w:bCs w:val="0"/>
          <w:i w:val="0"/>
          <w:iCs w:val="0"/>
          <w:noProof/>
        </w:rPr>
      </w:pPr>
      <w:hyperlink w:anchor="_Toc177539391" w:history="1">
        <w:r w:rsidR="00E66E8E" w:rsidRPr="00C978A6">
          <w:rPr>
            <w:rStyle w:val="Hyperlink"/>
            <w:noProof/>
          </w:rPr>
          <w:t>Appendix B:  &lt;Measure Name&gt;</w:t>
        </w:r>
        <w:r w:rsidR="00E66E8E" w:rsidRPr="00C978A6">
          <w:rPr>
            <w:noProof/>
            <w:webHidden/>
          </w:rPr>
          <w:tab/>
        </w:r>
        <w:r w:rsidR="00E66E8E" w:rsidRPr="00C978A6">
          <w:rPr>
            <w:noProof/>
            <w:webHidden/>
          </w:rPr>
          <w:fldChar w:fldCharType="begin"/>
        </w:r>
        <w:r w:rsidR="00E66E8E" w:rsidRPr="00C978A6">
          <w:rPr>
            <w:noProof/>
            <w:webHidden/>
          </w:rPr>
          <w:instrText xml:space="preserve"> PAGEREF _Toc177539391 \h </w:instrText>
        </w:r>
        <w:r w:rsidR="00E66E8E" w:rsidRPr="00C978A6">
          <w:rPr>
            <w:noProof/>
            <w:webHidden/>
          </w:rPr>
        </w:r>
        <w:r w:rsidR="00E66E8E" w:rsidRPr="00C978A6">
          <w:rPr>
            <w:noProof/>
            <w:webHidden/>
          </w:rPr>
          <w:fldChar w:fldCharType="separate"/>
        </w:r>
        <w:r w:rsidR="00E66E8E" w:rsidRPr="00C978A6">
          <w:rPr>
            <w:noProof/>
            <w:webHidden/>
          </w:rPr>
          <w:t>20</w:t>
        </w:r>
        <w:r w:rsidR="00E66E8E" w:rsidRPr="00C978A6">
          <w:rPr>
            <w:noProof/>
            <w:webHidden/>
          </w:rPr>
          <w:fldChar w:fldCharType="end"/>
        </w:r>
      </w:hyperlink>
    </w:p>
    <w:p w14:paraId="034FB95B" w14:textId="77777777" w:rsidR="00E66E8E" w:rsidRPr="00C978A6" w:rsidRDefault="009739CD" w:rsidP="00E66E8E">
      <w:pPr>
        <w:pStyle w:val="TOC3"/>
        <w:rPr>
          <w:sz w:val="24"/>
          <w:szCs w:val="24"/>
        </w:rPr>
      </w:pPr>
      <w:r>
        <w:t>Measure description</w:t>
      </w:r>
    </w:p>
    <w:p w14:paraId="24868A0A" w14:textId="77777777" w:rsidR="00E66E8E" w:rsidRPr="00C978A6" w:rsidRDefault="009739CD" w:rsidP="00E66E8E">
      <w:pPr>
        <w:pStyle w:val="TOC3"/>
        <w:rPr>
          <w:sz w:val="24"/>
          <w:szCs w:val="24"/>
        </w:rPr>
      </w:pPr>
      <w:r>
        <w:t>Factors that affect the collected data</w:t>
      </w:r>
    </w:p>
    <w:p w14:paraId="586A5B07" w14:textId="77777777" w:rsidR="00E66E8E" w:rsidRPr="00C978A6" w:rsidRDefault="009739CD" w:rsidP="00E66E8E">
      <w:pPr>
        <w:pStyle w:val="TOC3"/>
        <w:rPr>
          <w:sz w:val="24"/>
          <w:szCs w:val="24"/>
        </w:rPr>
      </w:pPr>
      <w:r>
        <w:t>How to interpret the data</w:t>
      </w:r>
    </w:p>
    <w:p w14:paraId="033311A2" w14:textId="77777777" w:rsidR="00E66E8E" w:rsidRPr="00C978A6" w:rsidRDefault="00E66E8E">
      <w:r w:rsidRPr="00C978A6">
        <w:rPr>
          <w:bCs/>
          <w:i/>
          <w:iCs/>
          <w:sz w:val="20"/>
          <w:szCs w:val="20"/>
        </w:rPr>
        <w:fldChar w:fldCharType="end"/>
      </w:r>
    </w:p>
    <w:p w14:paraId="59383184" w14:textId="77777777" w:rsidR="00E66E8E" w:rsidRPr="00C978A6" w:rsidRDefault="00E66E8E">
      <w:pPr>
        <w:jc w:val="center"/>
      </w:pPr>
      <w:r w:rsidRPr="00C978A6">
        <w:br w:type="page"/>
      </w:r>
    </w:p>
    <w:p w14:paraId="5BD0819A" w14:textId="77777777" w:rsidR="00E66E8E" w:rsidRPr="00C978A6" w:rsidRDefault="00E66E8E" w:rsidP="00E66E8E">
      <w:pPr>
        <w:pStyle w:val="HeadingA"/>
      </w:pPr>
      <w:bookmarkStart w:id="4" w:name="_Toc177539376"/>
      <w:bookmarkStart w:id="5" w:name="ProgramGoals"/>
      <w:r w:rsidRPr="00C978A6">
        <w:lastRenderedPageBreak/>
        <w:t>Mission Statement</w:t>
      </w:r>
      <w:bookmarkEnd w:id="4"/>
    </w:p>
    <w:p w14:paraId="6908C9F5" w14:textId="77777777" w:rsidR="00E66E8E" w:rsidRPr="00C978A6" w:rsidRDefault="00E66E8E" w:rsidP="00E66E8E">
      <w:pPr>
        <w:pStyle w:val="HeadingA"/>
      </w:pPr>
    </w:p>
    <w:p w14:paraId="1138B41E" w14:textId="77777777" w:rsidR="00E66E8E" w:rsidRPr="00C978A6" w:rsidRDefault="00E66E8E" w:rsidP="00E66E8E">
      <w:pPr>
        <w:ind w:firstLine="720"/>
        <w:rPr>
          <w:color w:val="000000"/>
        </w:rPr>
      </w:pPr>
      <w:r w:rsidRPr="00C978A6">
        <w:rPr>
          <w:color w:val="000000"/>
        </w:rPr>
        <w:t>Our mission is to provide language learning within cultural contexts. The study of languages and cultures enriches students’ lives by allowing them to explore different world views and concepts through immersion experiences in the classroom, community, and abroad. In the global market, proficiency in languages and knowledge of diverse cultures also creates greater potential for career opportunities. As part of its mission, the Department of Languages:</w:t>
      </w:r>
    </w:p>
    <w:p w14:paraId="47629CE5" w14:textId="77777777" w:rsidR="00E66E8E" w:rsidRPr="00C978A6" w:rsidRDefault="00E66E8E" w:rsidP="00E66E8E">
      <w:pPr>
        <w:numPr>
          <w:ilvl w:val="0"/>
          <w:numId w:val="24"/>
        </w:numPr>
        <w:rPr>
          <w:color w:val="000000"/>
        </w:rPr>
      </w:pPr>
      <w:r w:rsidRPr="00C978A6">
        <w:rPr>
          <w:color w:val="000000"/>
        </w:rPr>
        <w:t xml:space="preserve">teaches American Sign Language, Mandarin Chinese, French, German, Japanese, Russian, and Spanish, from beginning to various levels of proficiency </w:t>
      </w:r>
    </w:p>
    <w:p w14:paraId="2D29C74C" w14:textId="77777777" w:rsidR="00E66E8E" w:rsidRPr="00C978A6" w:rsidRDefault="00E66E8E" w:rsidP="00E66E8E">
      <w:pPr>
        <w:numPr>
          <w:ilvl w:val="0"/>
          <w:numId w:val="24"/>
        </w:numPr>
        <w:rPr>
          <w:color w:val="000000"/>
        </w:rPr>
      </w:pPr>
      <w:r w:rsidRPr="00C978A6">
        <w:rPr>
          <w:color w:val="000000"/>
        </w:rPr>
        <w:t xml:space="preserve">deepens students' understanding of cultural diversity </w:t>
      </w:r>
    </w:p>
    <w:p w14:paraId="36CF7ABD" w14:textId="77777777" w:rsidR="00E66E8E" w:rsidRPr="00C978A6" w:rsidRDefault="00E66E8E" w:rsidP="00E66E8E">
      <w:pPr>
        <w:numPr>
          <w:ilvl w:val="0"/>
          <w:numId w:val="24"/>
        </w:numPr>
        <w:rPr>
          <w:color w:val="000000"/>
        </w:rPr>
      </w:pPr>
      <w:r w:rsidRPr="00C978A6">
        <w:rPr>
          <w:color w:val="000000"/>
        </w:rPr>
        <w:t>encourages students to study abroad</w:t>
      </w:r>
    </w:p>
    <w:p w14:paraId="50A46D1D" w14:textId="77777777" w:rsidR="00E66E8E" w:rsidRPr="00C978A6" w:rsidRDefault="00E66E8E" w:rsidP="00E66E8E">
      <w:pPr>
        <w:numPr>
          <w:ilvl w:val="0"/>
          <w:numId w:val="24"/>
        </w:numPr>
        <w:rPr>
          <w:color w:val="000000"/>
        </w:rPr>
      </w:pPr>
      <w:r w:rsidRPr="00C978A6">
        <w:rPr>
          <w:color w:val="000000"/>
        </w:rPr>
        <w:t>works closely with local, national, and international organizations, including the Anchorage School District, the Alaska Court System, and governmental and nonprofit organizations.</w:t>
      </w:r>
    </w:p>
    <w:p w14:paraId="4EFAE42D" w14:textId="77777777" w:rsidR="00E66E8E" w:rsidRPr="00C978A6" w:rsidRDefault="00E66E8E" w:rsidP="00E66E8E">
      <w:pPr>
        <w:pStyle w:val="HeadingA"/>
        <w:rPr>
          <w:b w:val="0"/>
          <w:color w:val="000000"/>
          <w:sz w:val="24"/>
        </w:rPr>
      </w:pPr>
      <w:bookmarkStart w:id="6" w:name="_Toc177539377"/>
    </w:p>
    <w:p w14:paraId="0A1068BE" w14:textId="77777777" w:rsidR="00E66E8E" w:rsidRPr="00C978A6" w:rsidRDefault="00E66E8E" w:rsidP="00E66E8E">
      <w:pPr>
        <w:pStyle w:val="HeadingA"/>
      </w:pPr>
      <w:r w:rsidRPr="00C978A6">
        <w:t>Program Introduction</w:t>
      </w:r>
      <w:bookmarkEnd w:id="6"/>
    </w:p>
    <w:p w14:paraId="328F050F" w14:textId="77777777" w:rsidR="00E66E8E" w:rsidRPr="00C978A6" w:rsidRDefault="00E66E8E" w:rsidP="00E66E8E">
      <w:pPr>
        <w:pStyle w:val="HeadingA"/>
      </w:pPr>
    </w:p>
    <w:p w14:paraId="33C1E798" w14:textId="77777777" w:rsidR="00E66E8E" w:rsidRPr="00C978A6" w:rsidRDefault="00E66E8E" w:rsidP="00E66E8E">
      <w:pPr>
        <w:widowControl w:val="0"/>
        <w:autoSpaceDE w:val="0"/>
        <w:autoSpaceDN w:val="0"/>
        <w:adjustRightInd w:val="0"/>
        <w:spacing w:after="260"/>
        <w:ind w:firstLine="720"/>
        <w:jc w:val="both"/>
        <w:rPr>
          <w:rFonts w:cs="Verdana"/>
          <w:szCs w:val="26"/>
        </w:rPr>
      </w:pPr>
      <w:r w:rsidRPr="00C978A6">
        <w:rPr>
          <w:rFonts w:cs="Verdana"/>
          <w:szCs w:val="26"/>
        </w:rPr>
        <w:t>The interdependency of today’s world makes the need for cross-cultural understanding and communication of crucial importance. The Department of Languages’ mission is to provide excellent language instruction, from elementary to various levels of spoken and written proficiency together with cultural literacy in American Sign Language, French, German, Japanese, Mandarin Chinese, Russian, and Spanish, and to promote a comprehensive understanding of cultural diversity in Alaska, the U.S., and the world. </w:t>
      </w:r>
    </w:p>
    <w:p w14:paraId="30DE6F36" w14:textId="77777777" w:rsidR="00E66E8E" w:rsidRPr="00C978A6" w:rsidRDefault="00E66E8E" w:rsidP="00E66E8E">
      <w:pPr>
        <w:pStyle w:val="BodyText2"/>
        <w:ind w:firstLine="720"/>
        <w:rPr>
          <w:color w:val="auto"/>
        </w:rPr>
      </w:pPr>
      <w:r w:rsidRPr="00C978A6">
        <w:rPr>
          <w:rFonts w:cs="Verdana"/>
          <w:color w:val="auto"/>
          <w:szCs w:val="26"/>
        </w:rPr>
        <w:t>We prepare students to become informed global citizens by allowing them to explore different world views and concepts through immersion experiences in the classroom, community, and abroad, and fostering an appreciation for the changing and increasingly multi-cultural, multi-ethnic, and multi-lingual living environments. We help students develop and refine their critical and analytical skills, which will allow them to consider a diversity of perspectives and make sound decisions as they embark on their careers.</w:t>
      </w:r>
    </w:p>
    <w:p w14:paraId="605D3EE9" w14:textId="77777777" w:rsidR="00E66E8E" w:rsidRPr="00C978A6" w:rsidRDefault="00E66E8E" w:rsidP="00E66E8E">
      <w:pPr>
        <w:pStyle w:val="BodyText2"/>
        <w:ind w:firstLine="720"/>
        <w:rPr>
          <w:color w:val="auto"/>
        </w:rPr>
      </w:pPr>
      <w:r w:rsidRPr="00C978A6">
        <w:rPr>
          <w:color w:val="auto"/>
        </w:rPr>
        <w:t xml:space="preserve">Although the Department of Languages at the University of Alaska Anchorage does not possess national accreditation, its faculty members design course curriculum and evaluate student performance according to the highest disciplinary standards set by the </w:t>
      </w:r>
      <w:r w:rsidRPr="00C978A6">
        <w:rPr>
          <w:b/>
          <w:color w:val="auto"/>
        </w:rPr>
        <w:t>A</w:t>
      </w:r>
      <w:r w:rsidRPr="00C978A6">
        <w:rPr>
          <w:color w:val="auto"/>
        </w:rPr>
        <w:t xml:space="preserve">merican </w:t>
      </w:r>
      <w:r w:rsidRPr="00C978A6">
        <w:rPr>
          <w:b/>
          <w:color w:val="auto"/>
        </w:rPr>
        <w:t>C</w:t>
      </w:r>
      <w:r w:rsidRPr="00C978A6">
        <w:rPr>
          <w:color w:val="auto"/>
        </w:rPr>
        <w:t xml:space="preserve">ouncil on the </w:t>
      </w:r>
      <w:r w:rsidRPr="00C978A6">
        <w:rPr>
          <w:b/>
          <w:color w:val="auto"/>
        </w:rPr>
        <w:t>T</w:t>
      </w:r>
      <w:r w:rsidRPr="00C978A6">
        <w:rPr>
          <w:color w:val="auto"/>
        </w:rPr>
        <w:t xml:space="preserve">eaching of </w:t>
      </w:r>
      <w:r w:rsidRPr="00C978A6">
        <w:rPr>
          <w:b/>
          <w:color w:val="auto"/>
        </w:rPr>
        <w:t>F</w:t>
      </w:r>
      <w:r w:rsidRPr="00C978A6">
        <w:rPr>
          <w:color w:val="auto"/>
        </w:rPr>
        <w:t xml:space="preserve">oreign </w:t>
      </w:r>
      <w:r w:rsidRPr="00C978A6">
        <w:rPr>
          <w:b/>
          <w:color w:val="auto"/>
        </w:rPr>
        <w:t>L</w:t>
      </w:r>
      <w:r w:rsidRPr="00C978A6">
        <w:rPr>
          <w:color w:val="auto"/>
        </w:rPr>
        <w:t>anguages (i.e. ACTFL Guidelines).</w:t>
      </w:r>
    </w:p>
    <w:p w14:paraId="744357BE" w14:textId="77777777" w:rsidR="00E66E8E" w:rsidRPr="00C978A6" w:rsidRDefault="00E66E8E" w:rsidP="00E66E8E">
      <w:pPr>
        <w:pStyle w:val="BodyText2"/>
        <w:ind w:firstLine="720"/>
        <w:rPr>
          <w:color w:val="auto"/>
        </w:rPr>
      </w:pPr>
      <w:r w:rsidRPr="00C978A6">
        <w:rPr>
          <w:color w:val="auto"/>
        </w:rPr>
        <w:t xml:space="preserve">UAA undergraduate students in Languages have been recipients of many prestigious international scholarships.  Between the years 2004-2012, a total of twenty-five students majoring or minoring in Languages were selected as US Rotary Ambassadorial Scholars, US Fulbright Scholars, Japan Student Services Organization Scholars, Congress-Bundestag Scholars to Germany, or US Critical Language Scholars.  To date, the Department of Languages boasts the largest percentage of UAA undergraduate competitive international scholarship recipients. Rigorous curricular standards, intensive academic mentoring between faculty and students, and active student language clubs and conversational tables facilitated by the faculty members of the Department of Languages have been key to student success. </w:t>
      </w:r>
    </w:p>
    <w:p w14:paraId="568A11D4" w14:textId="77777777" w:rsidR="00E66E8E" w:rsidRPr="00C978A6" w:rsidRDefault="00E66E8E" w:rsidP="00E66E8E">
      <w:pPr>
        <w:pStyle w:val="HeadingA"/>
        <w:jc w:val="left"/>
      </w:pPr>
    </w:p>
    <w:p w14:paraId="09DACAF6" w14:textId="77777777" w:rsidR="00E66E8E" w:rsidRPr="00C978A6" w:rsidRDefault="00E66E8E" w:rsidP="00E66E8E">
      <w:pPr>
        <w:pStyle w:val="HeadingA"/>
      </w:pPr>
      <w:bookmarkStart w:id="7" w:name="_Toc177539378"/>
    </w:p>
    <w:p w14:paraId="29A8E3C9" w14:textId="77777777" w:rsidR="00E66E8E" w:rsidRPr="00C978A6" w:rsidRDefault="00E66E8E" w:rsidP="00E66E8E">
      <w:pPr>
        <w:pStyle w:val="HeadingA"/>
      </w:pPr>
    </w:p>
    <w:p w14:paraId="4F375422" w14:textId="77777777" w:rsidR="00E66E8E" w:rsidRPr="00C978A6" w:rsidRDefault="00E66E8E" w:rsidP="00E66E8E">
      <w:pPr>
        <w:pStyle w:val="HeadingA"/>
      </w:pPr>
    </w:p>
    <w:p w14:paraId="18A38C72" w14:textId="77777777" w:rsidR="00E66E8E" w:rsidRPr="00C978A6" w:rsidRDefault="00E66E8E" w:rsidP="00E66E8E">
      <w:pPr>
        <w:pStyle w:val="HeadingA"/>
      </w:pPr>
      <w:r w:rsidRPr="00C978A6">
        <w:t>Assessment Process Introduction</w:t>
      </w:r>
      <w:bookmarkEnd w:id="7"/>
    </w:p>
    <w:bookmarkEnd w:id="5"/>
    <w:p w14:paraId="554FC110" w14:textId="77777777" w:rsidR="00E66E8E" w:rsidRPr="00C978A6" w:rsidRDefault="00E66E8E" w:rsidP="00E66E8E">
      <w:pPr>
        <w:pStyle w:val="BodyText2"/>
        <w:ind w:firstLine="720"/>
        <w:rPr>
          <w:color w:val="auto"/>
        </w:rPr>
      </w:pPr>
      <w:r w:rsidRPr="00C978A6">
        <w:rPr>
          <w:color w:val="auto"/>
        </w:rPr>
        <w:lastRenderedPageBreak/>
        <w:t xml:space="preserve">The members of the Curriculum Committee within the Department of Languages met a total of five times for a period of 1½ hours over the course of Fall Semester 2012 to discuss, draft, and refine the Program Student Learning Outcomes and Assessment Methods presented in this document.  This Curriculum Committee is comprised of ten members: Coordinators of Language Programs (Chinese, French, German, Japanese, Russian, and Spanish), tenure-track, and tenured faculty members in the Department of Languages.  All but the Coordinator of American Sign Language participated on a regular basis.  The purpose of the revision of these Program Student Learning Outcomes during Fall 2012 was to create transparency throughout the entire assessment process, elevate the academic rigor of the student outcomes by demanding effective demonstration of linguistic proficiency in both the spoken and written forms, and mandate critical analyses of authentic texts in the target language with inherent articulation of cultural literacy. In sum, the Program Student Learning Outcomes, Assessment Measures with corresponding weight, and Rubrics contained herein were voted upon and unanimously approved on November 27, 2012. </w:t>
      </w:r>
    </w:p>
    <w:p w14:paraId="6FAE5FDF" w14:textId="77777777" w:rsidR="00E66E8E" w:rsidRPr="00C978A6" w:rsidRDefault="00E66E8E">
      <w:pPr>
        <w:pStyle w:val="Header"/>
        <w:tabs>
          <w:tab w:val="clear" w:pos="4320"/>
          <w:tab w:val="clear" w:pos="8640"/>
        </w:tabs>
        <w:spacing w:before="240"/>
      </w:pPr>
      <w:r w:rsidRPr="00C978A6">
        <w:tab/>
        <w:t>Historically, program assessment procedures for the Department of Languages have evaluated linguistic proficiency and cultural knowledge via an oral testing format only; final results have been submitted to the departmental Chair in statistical format only.  Based on the current faculty members’ programmatic goals and our response to Peer Review Committee Assessment Reports, a more comprehensive examination has been incorporated into the proposed Assessment Plan 2012—one which thoroughly evaluates the linguistic, cross-cultural, and critical/analytical skill development of UAA graduates with a BA in Languages.  The Department of Languages will now archive all exam questions, student re</w:t>
      </w:r>
      <w:r w:rsidR="002E58BA">
        <w:rPr>
          <w:lang w:val="en-US"/>
        </w:rPr>
        <w:t>s</w:t>
      </w:r>
      <w:proofErr w:type="spellStart"/>
      <w:r w:rsidRPr="00C978A6">
        <w:t>ponses</w:t>
      </w:r>
      <w:proofErr w:type="spellEnd"/>
      <w:r w:rsidR="00641F4C">
        <w:rPr>
          <w:lang w:val="en-US"/>
        </w:rPr>
        <w:t xml:space="preserve"> </w:t>
      </w:r>
      <w:r w:rsidRPr="00C978A6">
        <w:t xml:space="preserve">and artifacts, assessment tools, and faculty evaluations (narrative and numerical). </w:t>
      </w:r>
    </w:p>
    <w:p w14:paraId="0FA0DEC8" w14:textId="77777777" w:rsidR="00E66E8E" w:rsidRPr="00C978A6" w:rsidRDefault="00E66E8E" w:rsidP="00E66E8E">
      <w:pPr>
        <w:pStyle w:val="HeadingA"/>
      </w:pPr>
    </w:p>
    <w:p w14:paraId="298F605F" w14:textId="77777777" w:rsidR="00E66E8E" w:rsidRPr="00C978A6" w:rsidRDefault="00E66E8E" w:rsidP="00E66E8E">
      <w:pPr>
        <w:pStyle w:val="HeadingA"/>
      </w:pPr>
      <w:r w:rsidRPr="00C978A6">
        <w:t xml:space="preserve">Assessment Procedures: </w:t>
      </w:r>
    </w:p>
    <w:p w14:paraId="7C70DB73" w14:textId="77777777" w:rsidR="00E66E8E" w:rsidRPr="00C978A6" w:rsidRDefault="00E66E8E" w:rsidP="00E66E8E">
      <w:pPr>
        <w:pStyle w:val="HeadingA"/>
      </w:pPr>
      <w:r w:rsidRPr="00C978A6">
        <w:t>Historical Overview for the Department of Languages</w:t>
      </w:r>
    </w:p>
    <w:p w14:paraId="109FBACC" w14:textId="77777777" w:rsidR="00E66E8E" w:rsidRPr="00C978A6" w:rsidRDefault="00E66E8E" w:rsidP="00E66E8E">
      <w:pPr>
        <w:pStyle w:val="HeadingA"/>
      </w:pPr>
    </w:p>
    <w:p w14:paraId="5ACDECDD" w14:textId="77777777" w:rsidR="00E66E8E" w:rsidRPr="00C978A6" w:rsidRDefault="00E66E8E" w:rsidP="00E66E8E">
      <w:pPr>
        <w:pStyle w:val="HeadingA"/>
        <w:jc w:val="left"/>
        <w:rPr>
          <w:b w:val="0"/>
          <w:sz w:val="24"/>
        </w:rPr>
      </w:pPr>
    </w:p>
    <w:p w14:paraId="2904C270" w14:textId="77777777" w:rsidR="00E66E8E" w:rsidRPr="00C978A6" w:rsidRDefault="00E66E8E" w:rsidP="00E66E8E">
      <w:pPr>
        <w:pStyle w:val="HeadingA"/>
        <w:jc w:val="left"/>
        <w:rPr>
          <w:b w:val="0"/>
          <w:smallCaps w:val="0"/>
          <w:sz w:val="24"/>
        </w:rPr>
      </w:pPr>
      <w:r w:rsidRPr="00C978A6">
        <w:rPr>
          <w:b w:val="0"/>
          <w:sz w:val="24"/>
        </w:rPr>
        <w:tab/>
      </w:r>
      <w:r w:rsidRPr="00C978A6">
        <w:rPr>
          <w:b w:val="0"/>
          <w:smallCaps w:val="0"/>
          <w:sz w:val="24"/>
        </w:rPr>
        <w:t xml:space="preserve">Since 2001 to the present, the Department of Languages has implemented several measures to assess learning outcomes of students, ranging from a series of examinations to exit surveys and questionnaires of graduating students.  In particular, commencing in Spring 2004, the Department began to administer a </w:t>
      </w:r>
      <w:proofErr w:type="spellStart"/>
      <w:r w:rsidRPr="00C978A6">
        <w:rPr>
          <w:b w:val="0"/>
          <w:smallCaps w:val="0"/>
          <w:sz w:val="24"/>
        </w:rPr>
        <w:t>Prochievement</w:t>
      </w:r>
      <w:proofErr w:type="spellEnd"/>
      <w:r w:rsidRPr="00C978A6">
        <w:rPr>
          <w:b w:val="0"/>
          <w:smallCaps w:val="0"/>
          <w:sz w:val="24"/>
        </w:rPr>
        <w:t xml:space="preserve"> Test in each respective Major Language Program at the Advanced II (A302) level as part of the final exam for the course, evaluating student oral proficiency (with a minimum goal of the Intermediate Level according to the </w:t>
      </w:r>
      <w:r w:rsidRPr="00C978A6">
        <w:rPr>
          <w:smallCaps w:val="0"/>
          <w:sz w:val="24"/>
        </w:rPr>
        <w:t>A</w:t>
      </w:r>
      <w:r w:rsidRPr="00C978A6">
        <w:rPr>
          <w:b w:val="0"/>
          <w:smallCaps w:val="0"/>
          <w:sz w:val="24"/>
        </w:rPr>
        <w:t xml:space="preserve">merican </w:t>
      </w:r>
      <w:r w:rsidRPr="00C978A6">
        <w:rPr>
          <w:smallCaps w:val="0"/>
          <w:sz w:val="24"/>
        </w:rPr>
        <w:t>C</w:t>
      </w:r>
      <w:r w:rsidRPr="00C978A6">
        <w:rPr>
          <w:b w:val="0"/>
          <w:smallCaps w:val="0"/>
          <w:sz w:val="24"/>
        </w:rPr>
        <w:t xml:space="preserve">ouncil on the </w:t>
      </w:r>
      <w:r w:rsidRPr="00C978A6">
        <w:rPr>
          <w:smallCaps w:val="0"/>
          <w:sz w:val="24"/>
        </w:rPr>
        <w:t>T</w:t>
      </w:r>
      <w:r w:rsidRPr="00C978A6">
        <w:rPr>
          <w:b w:val="0"/>
          <w:smallCaps w:val="0"/>
          <w:sz w:val="24"/>
        </w:rPr>
        <w:t xml:space="preserve">eaching of </w:t>
      </w:r>
      <w:r w:rsidRPr="00C978A6">
        <w:rPr>
          <w:smallCaps w:val="0"/>
          <w:sz w:val="24"/>
        </w:rPr>
        <w:t>F</w:t>
      </w:r>
      <w:r w:rsidRPr="00C978A6">
        <w:rPr>
          <w:b w:val="0"/>
          <w:smallCaps w:val="0"/>
          <w:sz w:val="24"/>
        </w:rPr>
        <w:t xml:space="preserve">oreign </w:t>
      </w:r>
      <w:r w:rsidRPr="00C978A6">
        <w:rPr>
          <w:smallCaps w:val="0"/>
          <w:sz w:val="24"/>
        </w:rPr>
        <w:t>L</w:t>
      </w:r>
      <w:r w:rsidRPr="00C978A6">
        <w:rPr>
          <w:b w:val="0"/>
          <w:smallCaps w:val="0"/>
          <w:sz w:val="24"/>
        </w:rPr>
        <w:t xml:space="preserve">anguages Guidelines) and cultural knowledge as integrated into the language programs.  Although effective in determining the speaking skill level and cultural literacy of students, the faculty members of the Department of Languages during Fall 2012 determined that they wished to evaluate more comprehensively the language and cross-cultural learning which occurs for the student majors.  As such, after a total of seven hours of discussion, on November 27, 2012 Coordinators, Tenure-Track, and Tenured faculty members of the Department of Languages agreed to adopt the following additional approaches to assessment to better reflect the Program Student Learning Outcomes achieved by majors:  1) One formal Oral and one formal Written Proficiency Test according to ACTFL Standards and Guidelines for graduating seniors in their final semester;  2) A Student Artifact (in either the written or spoken formats) presented from an upper-division course at least 9 credits beyond the A302 level which demonstrates close reading and critical analysis of an authentic text in the target language and articulates knowledge of cross-cultural similarities and differences, appropriately communicating this knowledge within a given context in the target language.  </w:t>
      </w:r>
    </w:p>
    <w:p w14:paraId="36A40899" w14:textId="77777777" w:rsidR="00E66E8E" w:rsidRPr="00C978A6" w:rsidRDefault="00E66E8E" w:rsidP="00E66E8E">
      <w:pPr>
        <w:pStyle w:val="HeadingA"/>
        <w:ind w:firstLine="720"/>
        <w:jc w:val="left"/>
        <w:rPr>
          <w:b w:val="0"/>
          <w:smallCaps w:val="0"/>
          <w:sz w:val="24"/>
        </w:rPr>
      </w:pPr>
      <w:r w:rsidRPr="00C978A6">
        <w:rPr>
          <w:b w:val="0"/>
          <w:smallCaps w:val="0"/>
          <w:sz w:val="24"/>
        </w:rPr>
        <w:t xml:space="preserve">From Spring 2004 to the present, reporting of results has been left to the discretion of the faculty member teaching A302 who submitted numerical statistics to the Chair of the Department.  The </w:t>
      </w:r>
      <w:r w:rsidRPr="00C978A6">
        <w:rPr>
          <w:b w:val="0"/>
          <w:smallCaps w:val="0"/>
          <w:sz w:val="24"/>
        </w:rPr>
        <w:lastRenderedPageBreak/>
        <w:t>new Assessment Plan mandates that all exam questions and answers, student artifacts, rubrics, and evaluations be reviewed by all Coordinators, Tenure-Track, and Tenured faculty within respective Major Language Programs, whose collective results will be submitted to the Chair of the Department.  Since all data and analysis will be archived digitally in the Department of Languages, there will be complete transparency throughout this revised process, allowing all members to review the data and analyses on a yearly basis and improve upon the process by formal vote.</w:t>
      </w:r>
    </w:p>
    <w:p w14:paraId="4DEA9B1D" w14:textId="77777777" w:rsidR="00E66E8E" w:rsidRPr="00C978A6" w:rsidRDefault="00E66E8E" w:rsidP="00E66E8E">
      <w:pPr>
        <w:pStyle w:val="Header"/>
        <w:tabs>
          <w:tab w:val="clear" w:pos="4320"/>
          <w:tab w:val="clear" w:pos="8640"/>
        </w:tabs>
        <w:spacing w:before="240"/>
        <w:jc w:val="center"/>
      </w:pPr>
    </w:p>
    <w:p w14:paraId="3C4D96F4" w14:textId="77777777" w:rsidR="00E66E8E" w:rsidRPr="00C978A6" w:rsidRDefault="00E66E8E" w:rsidP="00E66E8E">
      <w:pPr>
        <w:pStyle w:val="HeadingA"/>
      </w:pPr>
      <w:r w:rsidRPr="00C978A6">
        <w:br w:type="page"/>
      </w:r>
      <w:bookmarkStart w:id="8" w:name="_Toc177539379"/>
      <w:bookmarkStart w:id="9" w:name="OLE_LINK1"/>
      <w:r w:rsidRPr="00C978A6">
        <w:lastRenderedPageBreak/>
        <w:t>Student Learning Outcomes</w:t>
      </w:r>
      <w:bookmarkEnd w:id="8"/>
    </w:p>
    <w:p w14:paraId="07A4EC4E" w14:textId="77777777" w:rsidR="00E66E8E" w:rsidRPr="00C978A6" w:rsidRDefault="00E66E8E" w:rsidP="00E66E8E">
      <w:pPr>
        <w:pStyle w:val="HeadingA"/>
      </w:pPr>
    </w:p>
    <w:bookmarkEnd w:id="9"/>
    <w:p w14:paraId="5D0A21C2" w14:textId="77777777" w:rsidR="00E66E8E" w:rsidRPr="00C978A6" w:rsidRDefault="00E66E8E" w:rsidP="00E66E8E">
      <w:pPr>
        <w:ind w:left="720"/>
        <w:rPr>
          <w:lang w:val="es-ES_tradnl"/>
        </w:rPr>
      </w:pPr>
      <w:proofErr w:type="spellStart"/>
      <w:r w:rsidRPr="00C978A6">
        <w:rPr>
          <w:lang w:val="es-ES_tradnl"/>
        </w:rPr>
        <w:t>Upon</w:t>
      </w:r>
      <w:proofErr w:type="spellEnd"/>
      <w:r w:rsidRPr="00C978A6">
        <w:rPr>
          <w:lang w:val="es-ES_tradnl"/>
        </w:rPr>
        <w:t xml:space="preserve"> </w:t>
      </w:r>
      <w:proofErr w:type="spellStart"/>
      <w:r w:rsidRPr="00C978A6">
        <w:rPr>
          <w:lang w:val="es-ES_tradnl"/>
        </w:rPr>
        <w:t>completion</w:t>
      </w:r>
      <w:proofErr w:type="spellEnd"/>
      <w:r w:rsidRPr="00C978A6">
        <w:rPr>
          <w:lang w:val="es-ES_tradnl"/>
        </w:rPr>
        <w:t xml:space="preserve"> of </w:t>
      </w:r>
      <w:proofErr w:type="spellStart"/>
      <w:r w:rsidRPr="00C978A6">
        <w:rPr>
          <w:lang w:val="es-ES_tradnl"/>
        </w:rPr>
        <w:t>this</w:t>
      </w:r>
      <w:proofErr w:type="spellEnd"/>
      <w:r w:rsidRPr="00C978A6">
        <w:rPr>
          <w:lang w:val="es-ES_tradnl"/>
        </w:rPr>
        <w:t xml:space="preserve"> </w:t>
      </w:r>
      <w:proofErr w:type="spellStart"/>
      <w:r w:rsidRPr="00C978A6">
        <w:rPr>
          <w:lang w:val="es-ES_tradnl"/>
        </w:rPr>
        <w:t>program</w:t>
      </w:r>
      <w:proofErr w:type="spellEnd"/>
      <w:r w:rsidRPr="00C978A6">
        <w:rPr>
          <w:lang w:val="es-ES_tradnl"/>
        </w:rPr>
        <w:t xml:space="preserve">, </w:t>
      </w:r>
      <w:proofErr w:type="spellStart"/>
      <w:r w:rsidRPr="00C978A6">
        <w:rPr>
          <w:lang w:val="es-ES_tradnl"/>
        </w:rPr>
        <w:t>graduates</w:t>
      </w:r>
      <w:proofErr w:type="spellEnd"/>
      <w:r w:rsidRPr="00C978A6">
        <w:rPr>
          <w:lang w:val="es-ES_tradnl"/>
        </w:rPr>
        <w:t xml:space="preserve"> </w:t>
      </w:r>
      <w:proofErr w:type="spellStart"/>
      <w:r w:rsidRPr="00C978A6">
        <w:rPr>
          <w:lang w:val="es-ES_tradnl"/>
        </w:rPr>
        <w:t>with</w:t>
      </w:r>
      <w:proofErr w:type="spellEnd"/>
      <w:r w:rsidRPr="00C978A6">
        <w:rPr>
          <w:lang w:val="es-ES_tradnl"/>
        </w:rPr>
        <w:t xml:space="preserve"> a BA in </w:t>
      </w:r>
      <w:proofErr w:type="spellStart"/>
      <w:r w:rsidRPr="00C978A6">
        <w:rPr>
          <w:lang w:val="es-ES_tradnl"/>
        </w:rPr>
        <w:t>Languages</w:t>
      </w:r>
      <w:proofErr w:type="spellEnd"/>
      <w:r w:rsidRPr="00C978A6">
        <w:rPr>
          <w:lang w:val="es-ES_tradnl"/>
        </w:rPr>
        <w:t xml:space="preserve"> are </w:t>
      </w:r>
      <w:proofErr w:type="spellStart"/>
      <w:r w:rsidRPr="00C978A6">
        <w:rPr>
          <w:lang w:val="es-ES_tradnl"/>
        </w:rPr>
        <w:t>able</w:t>
      </w:r>
      <w:proofErr w:type="spellEnd"/>
      <w:r w:rsidRPr="00C978A6">
        <w:rPr>
          <w:lang w:val="es-ES_tradnl"/>
        </w:rPr>
        <w:t xml:space="preserve"> </w:t>
      </w:r>
      <w:proofErr w:type="spellStart"/>
      <w:r w:rsidRPr="00C978A6">
        <w:rPr>
          <w:lang w:val="es-ES_tradnl"/>
        </w:rPr>
        <w:t>to</w:t>
      </w:r>
      <w:proofErr w:type="spellEnd"/>
    </w:p>
    <w:p w14:paraId="68BDFCDF" w14:textId="77777777" w:rsidR="00E66E8E" w:rsidRPr="00C978A6" w:rsidRDefault="00E66E8E" w:rsidP="00E66E8E">
      <w:pPr>
        <w:numPr>
          <w:ilvl w:val="0"/>
          <w:numId w:val="25"/>
        </w:numPr>
        <w:rPr>
          <w:lang w:val="es-ES_tradnl"/>
        </w:rPr>
      </w:pPr>
      <w:proofErr w:type="spellStart"/>
      <w:r w:rsidRPr="00C978A6">
        <w:rPr>
          <w:lang w:val="es-ES_tradnl"/>
        </w:rPr>
        <w:t>communicate</w:t>
      </w:r>
      <w:proofErr w:type="spellEnd"/>
      <w:r w:rsidRPr="00C978A6">
        <w:rPr>
          <w:lang w:val="es-ES_tradnl"/>
        </w:rPr>
        <w:t xml:space="preserve"> </w:t>
      </w:r>
      <w:proofErr w:type="spellStart"/>
      <w:r w:rsidRPr="00C978A6">
        <w:rPr>
          <w:lang w:val="es-ES_tradnl"/>
        </w:rPr>
        <w:t>effectively</w:t>
      </w:r>
      <w:proofErr w:type="spellEnd"/>
      <w:r w:rsidRPr="00C978A6">
        <w:rPr>
          <w:lang w:val="es-ES_tradnl"/>
        </w:rPr>
        <w:t xml:space="preserve"> in </w:t>
      </w:r>
      <w:proofErr w:type="spellStart"/>
      <w:r w:rsidRPr="00C978A6">
        <w:rPr>
          <w:lang w:val="es-ES_tradnl"/>
        </w:rPr>
        <w:t>both</w:t>
      </w:r>
      <w:proofErr w:type="spellEnd"/>
      <w:r w:rsidRPr="00C978A6">
        <w:rPr>
          <w:lang w:val="es-ES_tradnl"/>
        </w:rPr>
        <w:t xml:space="preserve"> </w:t>
      </w:r>
      <w:proofErr w:type="spellStart"/>
      <w:r w:rsidRPr="00C978A6">
        <w:rPr>
          <w:lang w:val="es-ES_tradnl"/>
        </w:rPr>
        <w:t>spoken</w:t>
      </w:r>
      <w:proofErr w:type="spellEnd"/>
      <w:r w:rsidRPr="00C978A6">
        <w:rPr>
          <w:lang w:val="es-ES_tradnl"/>
        </w:rPr>
        <w:t xml:space="preserve"> and </w:t>
      </w:r>
      <w:proofErr w:type="spellStart"/>
      <w:r w:rsidRPr="00C978A6">
        <w:rPr>
          <w:lang w:val="es-ES_tradnl"/>
        </w:rPr>
        <w:t>written</w:t>
      </w:r>
      <w:proofErr w:type="spellEnd"/>
      <w:r w:rsidRPr="00C978A6">
        <w:rPr>
          <w:lang w:val="es-ES_tradnl"/>
        </w:rPr>
        <w:t xml:space="preserve"> </w:t>
      </w:r>
      <w:proofErr w:type="spellStart"/>
      <w:r w:rsidRPr="00C978A6">
        <w:rPr>
          <w:lang w:val="es-ES_tradnl"/>
        </w:rPr>
        <w:t>forms</w:t>
      </w:r>
      <w:proofErr w:type="spellEnd"/>
      <w:r w:rsidRPr="00C978A6">
        <w:rPr>
          <w:lang w:val="es-ES_tradnl"/>
        </w:rPr>
        <w:t xml:space="preserve">, as per </w:t>
      </w:r>
      <w:proofErr w:type="spellStart"/>
      <w:r w:rsidRPr="00C978A6">
        <w:rPr>
          <w:lang w:val="es-ES_tradnl"/>
        </w:rPr>
        <w:t>the</w:t>
      </w:r>
      <w:proofErr w:type="spellEnd"/>
      <w:r w:rsidRPr="00C978A6">
        <w:rPr>
          <w:lang w:val="es-ES_tradnl"/>
        </w:rPr>
        <w:t xml:space="preserve"> </w:t>
      </w:r>
      <w:r w:rsidRPr="00C978A6">
        <w:rPr>
          <w:b/>
          <w:lang w:val="es-ES_tradnl"/>
        </w:rPr>
        <w:t>A</w:t>
      </w:r>
      <w:r w:rsidRPr="00C978A6">
        <w:rPr>
          <w:lang w:val="es-ES_tradnl"/>
        </w:rPr>
        <w:t xml:space="preserve">merican </w:t>
      </w:r>
      <w:r w:rsidRPr="00C978A6">
        <w:rPr>
          <w:b/>
          <w:lang w:val="es-ES_tradnl"/>
        </w:rPr>
        <w:t>C</w:t>
      </w:r>
      <w:r w:rsidRPr="00C978A6">
        <w:rPr>
          <w:lang w:val="es-ES_tradnl"/>
        </w:rPr>
        <w:t xml:space="preserve">ouncil </w:t>
      </w:r>
      <w:proofErr w:type="spellStart"/>
      <w:r w:rsidRPr="00C978A6">
        <w:rPr>
          <w:lang w:val="es-ES_tradnl"/>
        </w:rPr>
        <w:t>on</w:t>
      </w:r>
      <w:proofErr w:type="spellEnd"/>
      <w:r w:rsidRPr="00C978A6">
        <w:rPr>
          <w:lang w:val="es-ES_tradnl"/>
        </w:rPr>
        <w:t xml:space="preserve"> </w:t>
      </w:r>
      <w:proofErr w:type="spellStart"/>
      <w:r w:rsidRPr="00C978A6">
        <w:rPr>
          <w:lang w:val="es-ES_tradnl"/>
        </w:rPr>
        <w:t>the</w:t>
      </w:r>
      <w:proofErr w:type="spellEnd"/>
      <w:r w:rsidRPr="00C978A6">
        <w:rPr>
          <w:lang w:val="es-ES_tradnl"/>
        </w:rPr>
        <w:t xml:space="preserve"> </w:t>
      </w:r>
      <w:proofErr w:type="spellStart"/>
      <w:r w:rsidRPr="00C978A6">
        <w:rPr>
          <w:b/>
          <w:lang w:val="es-ES_tradnl"/>
        </w:rPr>
        <w:t>T</w:t>
      </w:r>
      <w:r w:rsidRPr="00C978A6">
        <w:rPr>
          <w:lang w:val="es-ES_tradnl"/>
        </w:rPr>
        <w:t>eaching</w:t>
      </w:r>
      <w:proofErr w:type="spellEnd"/>
      <w:r w:rsidRPr="00C978A6">
        <w:rPr>
          <w:lang w:val="es-ES_tradnl"/>
        </w:rPr>
        <w:t xml:space="preserve"> of </w:t>
      </w:r>
      <w:proofErr w:type="spellStart"/>
      <w:r w:rsidRPr="00C978A6">
        <w:rPr>
          <w:b/>
          <w:lang w:val="es-ES_tradnl"/>
        </w:rPr>
        <w:t>F</w:t>
      </w:r>
      <w:r w:rsidRPr="00C978A6">
        <w:rPr>
          <w:lang w:val="es-ES_tradnl"/>
        </w:rPr>
        <w:t>oreign</w:t>
      </w:r>
      <w:proofErr w:type="spellEnd"/>
      <w:r w:rsidRPr="00C978A6">
        <w:rPr>
          <w:lang w:val="es-ES_tradnl"/>
        </w:rPr>
        <w:t xml:space="preserve"> </w:t>
      </w:r>
      <w:proofErr w:type="spellStart"/>
      <w:r w:rsidRPr="00C978A6">
        <w:rPr>
          <w:b/>
          <w:lang w:val="es-ES_tradnl"/>
        </w:rPr>
        <w:t>L</w:t>
      </w:r>
      <w:r w:rsidRPr="00C978A6">
        <w:rPr>
          <w:lang w:val="es-ES_tradnl"/>
        </w:rPr>
        <w:t>anguages</w:t>
      </w:r>
      <w:proofErr w:type="spellEnd"/>
      <w:r w:rsidRPr="00C978A6">
        <w:rPr>
          <w:lang w:val="es-ES_tradnl"/>
        </w:rPr>
        <w:t xml:space="preserve"> </w:t>
      </w:r>
      <w:proofErr w:type="spellStart"/>
      <w:r w:rsidRPr="00C978A6">
        <w:rPr>
          <w:lang w:val="es-ES_tradnl"/>
        </w:rPr>
        <w:t>Guidelines</w:t>
      </w:r>
      <w:proofErr w:type="spellEnd"/>
      <w:r w:rsidRPr="00C978A6">
        <w:rPr>
          <w:lang w:val="es-ES_tradnl"/>
        </w:rPr>
        <w:t xml:space="preserve">, in </w:t>
      </w:r>
      <w:proofErr w:type="spellStart"/>
      <w:r w:rsidRPr="00C978A6">
        <w:rPr>
          <w:lang w:val="es-ES_tradnl"/>
        </w:rPr>
        <w:t>the</w:t>
      </w:r>
      <w:proofErr w:type="spellEnd"/>
      <w:r w:rsidRPr="00C978A6">
        <w:rPr>
          <w:lang w:val="es-ES_tradnl"/>
        </w:rPr>
        <w:t xml:space="preserve"> </w:t>
      </w:r>
      <w:proofErr w:type="spellStart"/>
      <w:r w:rsidRPr="00C978A6">
        <w:rPr>
          <w:lang w:val="es-ES_tradnl"/>
        </w:rPr>
        <w:t>emphasis</w:t>
      </w:r>
      <w:proofErr w:type="spellEnd"/>
      <w:r w:rsidRPr="00C978A6">
        <w:rPr>
          <w:lang w:val="es-ES_tradnl"/>
        </w:rPr>
        <w:t xml:space="preserve"> </w:t>
      </w:r>
      <w:proofErr w:type="spellStart"/>
      <w:r w:rsidRPr="00C978A6">
        <w:rPr>
          <w:lang w:val="es-ES_tradnl"/>
        </w:rPr>
        <w:t>language</w:t>
      </w:r>
      <w:proofErr w:type="spellEnd"/>
      <w:r w:rsidRPr="00C978A6">
        <w:rPr>
          <w:lang w:val="es-ES_tradnl"/>
        </w:rPr>
        <w:t>,</w:t>
      </w:r>
    </w:p>
    <w:p w14:paraId="5B9AD858" w14:textId="77777777" w:rsidR="00E66E8E" w:rsidRPr="00C978A6" w:rsidRDefault="00E66E8E" w:rsidP="00E66E8E">
      <w:pPr>
        <w:numPr>
          <w:ilvl w:val="0"/>
          <w:numId w:val="25"/>
        </w:numPr>
        <w:rPr>
          <w:lang w:val="es-ES_tradnl"/>
        </w:rPr>
      </w:pPr>
      <w:proofErr w:type="spellStart"/>
      <w:r w:rsidRPr="00C978A6">
        <w:rPr>
          <w:lang w:val="es-ES_tradnl"/>
        </w:rPr>
        <w:t>demonstrate</w:t>
      </w:r>
      <w:proofErr w:type="spellEnd"/>
      <w:r w:rsidRPr="00C978A6">
        <w:rPr>
          <w:lang w:val="es-ES_tradnl"/>
        </w:rPr>
        <w:t xml:space="preserve"> </w:t>
      </w:r>
      <w:proofErr w:type="spellStart"/>
      <w:r w:rsidRPr="00C978A6">
        <w:rPr>
          <w:lang w:val="es-ES_tradnl"/>
        </w:rPr>
        <w:t>close</w:t>
      </w:r>
      <w:proofErr w:type="spellEnd"/>
      <w:r w:rsidRPr="00C978A6">
        <w:rPr>
          <w:lang w:val="es-ES_tradnl"/>
        </w:rPr>
        <w:t xml:space="preserve"> </w:t>
      </w:r>
      <w:proofErr w:type="spellStart"/>
      <w:r w:rsidRPr="00C978A6">
        <w:rPr>
          <w:lang w:val="es-ES_tradnl"/>
        </w:rPr>
        <w:t>reading</w:t>
      </w:r>
      <w:proofErr w:type="spellEnd"/>
      <w:r w:rsidRPr="00C978A6">
        <w:rPr>
          <w:lang w:val="es-ES_tradnl"/>
        </w:rPr>
        <w:t xml:space="preserve"> and </w:t>
      </w:r>
      <w:proofErr w:type="spellStart"/>
      <w:r w:rsidRPr="00C978A6">
        <w:rPr>
          <w:lang w:val="es-ES_tradnl"/>
        </w:rPr>
        <w:t>critical</w:t>
      </w:r>
      <w:proofErr w:type="spellEnd"/>
      <w:r w:rsidRPr="00C978A6">
        <w:rPr>
          <w:lang w:val="es-ES_tradnl"/>
        </w:rPr>
        <w:t xml:space="preserve"> </w:t>
      </w:r>
      <w:proofErr w:type="spellStart"/>
      <w:r w:rsidRPr="00C978A6">
        <w:rPr>
          <w:lang w:val="es-ES_tradnl"/>
        </w:rPr>
        <w:t>analysis</w:t>
      </w:r>
      <w:proofErr w:type="spellEnd"/>
      <w:r w:rsidRPr="00C978A6">
        <w:rPr>
          <w:lang w:val="es-ES_tradnl"/>
        </w:rPr>
        <w:t xml:space="preserve"> of </w:t>
      </w:r>
      <w:proofErr w:type="spellStart"/>
      <w:r w:rsidRPr="00C978A6">
        <w:rPr>
          <w:lang w:val="es-ES_tradnl"/>
        </w:rPr>
        <w:t>authentic</w:t>
      </w:r>
      <w:proofErr w:type="spellEnd"/>
      <w:r w:rsidRPr="00C978A6">
        <w:rPr>
          <w:lang w:val="es-ES_tradnl"/>
        </w:rPr>
        <w:t xml:space="preserve"> </w:t>
      </w:r>
      <w:proofErr w:type="spellStart"/>
      <w:r w:rsidRPr="00C978A6">
        <w:rPr>
          <w:lang w:val="es-ES_tradnl"/>
        </w:rPr>
        <w:t>texts</w:t>
      </w:r>
      <w:proofErr w:type="spellEnd"/>
      <w:r w:rsidRPr="00C978A6">
        <w:rPr>
          <w:lang w:val="es-ES_tradnl"/>
        </w:rPr>
        <w:t xml:space="preserve"> in </w:t>
      </w:r>
      <w:proofErr w:type="spellStart"/>
      <w:r w:rsidRPr="00C978A6">
        <w:rPr>
          <w:lang w:val="es-ES_tradnl"/>
        </w:rPr>
        <w:t>the</w:t>
      </w:r>
      <w:proofErr w:type="spellEnd"/>
      <w:r w:rsidRPr="00C978A6">
        <w:rPr>
          <w:lang w:val="es-ES_tradnl"/>
        </w:rPr>
        <w:t xml:space="preserve"> </w:t>
      </w:r>
      <w:proofErr w:type="spellStart"/>
      <w:r w:rsidRPr="00C978A6">
        <w:rPr>
          <w:lang w:val="es-ES_tradnl"/>
        </w:rPr>
        <w:t>emphasis</w:t>
      </w:r>
      <w:proofErr w:type="spellEnd"/>
      <w:r w:rsidRPr="00C978A6">
        <w:rPr>
          <w:lang w:val="es-ES_tradnl"/>
        </w:rPr>
        <w:t xml:space="preserve"> </w:t>
      </w:r>
      <w:proofErr w:type="spellStart"/>
      <w:r w:rsidRPr="00C978A6">
        <w:rPr>
          <w:lang w:val="es-ES_tradnl"/>
        </w:rPr>
        <w:t>language</w:t>
      </w:r>
      <w:proofErr w:type="spellEnd"/>
      <w:r w:rsidRPr="00C978A6">
        <w:rPr>
          <w:lang w:val="es-ES_tradnl"/>
        </w:rPr>
        <w:t>, and</w:t>
      </w:r>
    </w:p>
    <w:p w14:paraId="5E6A7FEF" w14:textId="77777777" w:rsidR="00E66E8E" w:rsidRPr="00C978A6" w:rsidRDefault="00E66E8E" w:rsidP="00E66E8E">
      <w:pPr>
        <w:numPr>
          <w:ilvl w:val="0"/>
          <w:numId w:val="25"/>
        </w:numPr>
        <w:rPr>
          <w:lang w:val="es-ES_tradnl"/>
        </w:rPr>
      </w:pPr>
      <w:proofErr w:type="spellStart"/>
      <w:r w:rsidRPr="00C978A6">
        <w:rPr>
          <w:lang w:val="es-ES_tradnl"/>
        </w:rPr>
        <w:t>articulate</w:t>
      </w:r>
      <w:proofErr w:type="spellEnd"/>
      <w:r w:rsidRPr="00C978A6">
        <w:rPr>
          <w:lang w:val="es-ES_tradnl"/>
        </w:rPr>
        <w:t xml:space="preserve"> </w:t>
      </w:r>
      <w:proofErr w:type="spellStart"/>
      <w:r w:rsidRPr="00C978A6">
        <w:rPr>
          <w:lang w:val="es-ES_tradnl"/>
        </w:rPr>
        <w:t>knowledge</w:t>
      </w:r>
      <w:proofErr w:type="spellEnd"/>
      <w:r w:rsidRPr="00C978A6">
        <w:rPr>
          <w:lang w:val="es-ES_tradnl"/>
        </w:rPr>
        <w:t xml:space="preserve"> of </w:t>
      </w:r>
      <w:proofErr w:type="spellStart"/>
      <w:r w:rsidRPr="00C978A6">
        <w:rPr>
          <w:lang w:val="es-ES_tradnl"/>
        </w:rPr>
        <w:t>cross</w:t>
      </w:r>
      <w:proofErr w:type="spellEnd"/>
      <w:r w:rsidRPr="00C978A6">
        <w:rPr>
          <w:lang w:val="es-ES_tradnl"/>
        </w:rPr>
        <w:t xml:space="preserve">-cultural </w:t>
      </w:r>
      <w:proofErr w:type="spellStart"/>
      <w:r w:rsidRPr="00C978A6">
        <w:rPr>
          <w:lang w:val="es-ES_tradnl"/>
        </w:rPr>
        <w:t>similarities</w:t>
      </w:r>
      <w:proofErr w:type="spellEnd"/>
      <w:r w:rsidRPr="00C978A6">
        <w:rPr>
          <w:lang w:val="es-ES_tradnl"/>
        </w:rPr>
        <w:t xml:space="preserve"> and </w:t>
      </w:r>
      <w:proofErr w:type="spellStart"/>
      <w:r w:rsidRPr="00C978A6">
        <w:rPr>
          <w:lang w:val="es-ES_tradnl"/>
        </w:rPr>
        <w:t>differences</w:t>
      </w:r>
      <w:proofErr w:type="spellEnd"/>
      <w:r w:rsidRPr="00C978A6">
        <w:rPr>
          <w:lang w:val="es-ES_tradnl"/>
        </w:rPr>
        <w:t xml:space="preserve">, </w:t>
      </w:r>
      <w:r w:rsidRPr="00C978A6">
        <w:t>appropriately communicating this knowledge within a given context in the emphasis language.</w:t>
      </w:r>
    </w:p>
    <w:p w14:paraId="36BAD71B" w14:textId="77777777" w:rsidR="00E66E8E" w:rsidRPr="00C978A6" w:rsidRDefault="00E66E8E" w:rsidP="00E66E8E">
      <w:pPr>
        <w:spacing w:after="120"/>
        <w:rPr>
          <w:b/>
          <w:color w:val="0000FF"/>
        </w:rPr>
      </w:pPr>
    </w:p>
    <w:p w14:paraId="38DAF423" w14:textId="77777777" w:rsidR="00E66E8E" w:rsidRPr="00C978A6" w:rsidRDefault="00E66E8E" w:rsidP="00E66E8E">
      <w:pPr>
        <w:pStyle w:val="Heading5"/>
        <w:jc w:val="left"/>
        <w:rPr>
          <w:b w:val="0"/>
          <w:color w:val="0000FF"/>
        </w:rPr>
      </w:pPr>
    </w:p>
    <w:p w14:paraId="42D4A793" w14:textId="77777777" w:rsidR="00E66E8E" w:rsidRPr="00C978A6" w:rsidRDefault="00E66E8E" w:rsidP="00E66E8E">
      <w:pPr>
        <w:pStyle w:val="Heading5"/>
        <w:jc w:val="left"/>
        <w:rPr>
          <w:color w:val="0000FF"/>
        </w:rPr>
      </w:pPr>
    </w:p>
    <w:p w14:paraId="732D8977" w14:textId="77777777" w:rsidR="00E66E8E" w:rsidRPr="00C978A6" w:rsidRDefault="00E66E8E">
      <w:pPr>
        <w:rPr>
          <w:rFonts w:ascii="Arial" w:hAnsi="Arial" w:cs="Arial"/>
          <w:sz w:val="20"/>
          <w:szCs w:val="20"/>
        </w:rPr>
      </w:pPr>
    </w:p>
    <w:p w14:paraId="34FF9CFB" w14:textId="77777777" w:rsidR="00E66E8E" w:rsidRPr="00C978A6" w:rsidRDefault="00E66E8E" w:rsidP="00E66E8E">
      <w:pPr>
        <w:pStyle w:val="HeadingA"/>
      </w:pPr>
      <w:r w:rsidRPr="00C978A6">
        <w:rPr>
          <w:rFonts w:ascii="Arial" w:hAnsi="Arial" w:cs="Arial"/>
          <w:sz w:val="20"/>
        </w:rPr>
        <w:br w:type="page"/>
      </w:r>
      <w:bookmarkStart w:id="10" w:name="_Toc177539380"/>
      <w:r w:rsidRPr="00C978A6">
        <w:lastRenderedPageBreak/>
        <w:t>Table 1: Association of Assessment Measures to Student Learning Outcomes</w:t>
      </w:r>
      <w:bookmarkEnd w:id="10"/>
    </w:p>
    <w:p w14:paraId="4D3621AC" w14:textId="77777777" w:rsidR="00E66E8E" w:rsidRPr="00C978A6" w:rsidRDefault="00E66E8E" w:rsidP="00E66E8E">
      <w:pPr>
        <w:pStyle w:val="HeadingA"/>
      </w:pPr>
    </w:p>
    <w:p w14:paraId="30B6B12E" w14:textId="77777777" w:rsidR="00E66E8E" w:rsidRPr="00C978A6" w:rsidRDefault="00E66E8E" w:rsidP="00E66E8E">
      <w:pPr>
        <w:ind w:firstLine="720"/>
      </w:pPr>
      <w:r w:rsidRPr="00C978A6">
        <w:t>This table is intended to help organize outcomes and the measures that are used to assess them. Each measure contributes information on the students’ achievement of a different set of outcomes. That contribution is tracked in this table.</w:t>
      </w:r>
    </w:p>
    <w:p w14:paraId="6BB8088D" w14:textId="77777777" w:rsidR="00E66E8E" w:rsidRPr="00C978A6" w:rsidRDefault="00E66E8E" w:rsidP="00E66E8E"/>
    <w:p w14:paraId="0E2CF712" w14:textId="77777777" w:rsidR="00E66E8E" w:rsidRPr="00C978A6" w:rsidRDefault="00E66E8E" w:rsidP="00E66E8E">
      <w:pPr>
        <w:ind w:firstLine="720"/>
      </w:pPr>
      <w:r w:rsidRPr="00C978A6">
        <w:t xml:space="preserve">This table also forms the basis of the template for reporting and analyzing the combined data gathered from these measures. </w:t>
      </w:r>
    </w:p>
    <w:p w14:paraId="6E0F2C1A" w14:textId="77777777" w:rsidR="00E66E8E" w:rsidRPr="00C978A6" w:rsidRDefault="00E66E8E" w:rsidP="00E66E8E">
      <w:pPr>
        <w:ind w:firstLine="720"/>
      </w:pPr>
    </w:p>
    <w:tbl>
      <w:tblPr>
        <w:tblW w:w="86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207"/>
        <w:gridCol w:w="1100"/>
        <w:gridCol w:w="1350"/>
      </w:tblGrid>
      <w:tr w:rsidR="00E66E8E" w:rsidRPr="00C978A6" w14:paraId="2DF7E1FC" w14:textId="77777777" w:rsidTr="00001A4B">
        <w:trPr>
          <w:cantSplit/>
          <w:trHeight w:val="1317"/>
          <w:tblHeader/>
          <w:jc w:val="center"/>
        </w:trPr>
        <w:tc>
          <w:tcPr>
            <w:tcW w:w="6207" w:type="dxa"/>
            <w:tcBorders>
              <w:top w:val="double" w:sz="4" w:space="0" w:color="auto"/>
              <w:left w:val="double" w:sz="4" w:space="0" w:color="auto"/>
              <w:bottom w:val="double" w:sz="4" w:space="0" w:color="auto"/>
              <w:right w:val="double" w:sz="4" w:space="0" w:color="auto"/>
            </w:tcBorders>
          </w:tcPr>
          <w:p w14:paraId="571BD4FC" w14:textId="77777777" w:rsidR="00E66E8E" w:rsidRPr="00C978A6" w:rsidRDefault="00E66E8E" w:rsidP="00E66E8E">
            <w:pPr>
              <w:pStyle w:val="Header"/>
              <w:tabs>
                <w:tab w:val="clear" w:pos="4320"/>
                <w:tab w:val="clear" w:pos="8640"/>
              </w:tabs>
              <w:jc w:val="center"/>
              <w:rPr>
                <w:b/>
                <w:lang w:val="en-US" w:eastAsia="en-US"/>
              </w:rPr>
            </w:pPr>
          </w:p>
          <w:p w14:paraId="61C6A4FB" w14:textId="77777777" w:rsidR="00E66E8E" w:rsidRPr="00C978A6" w:rsidRDefault="00E66E8E" w:rsidP="00E66E8E">
            <w:pPr>
              <w:pStyle w:val="Header"/>
              <w:tabs>
                <w:tab w:val="clear" w:pos="4320"/>
                <w:tab w:val="clear" w:pos="8640"/>
              </w:tabs>
              <w:jc w:val="center"/>
              <w:rPr>
                <w:b/>
                <w:lang w:val="en-US" w:eastAsia="en-US"/>
              </w:rPr>
            </w:pPr>
          </w:p>
          <w:p w14:paraId="1CB41E6E" w14:textId="77777777" w:rsidR="00E66E8E" w:rsidRPr="00C978A6" w:rsidRDefault="00E66E8E" w:rsidP="00E66E8E">
            <w:pPr>
              <w:pStyle w:val="Header"/>
              <w:tabs>
                <w:tab w:val="clear" w:pos="4320"/>
                <w:tab w:val="clear" w:pos="8640"/>
              </w:tabs>
              <w:jc w:val="center"/>
              <w:rPr>
                <w:b/>
                <w:lang w:val="en-US" w:eastAsia="en-US"/>
              </w:rPr>
            </w:pPr>
            <w:r w:rsidRPr="00C978A6">
              <w:rPr>
                <w:b/>
                <w:lang w:val="en-US" w:eastAsia="en-US"/>
              </w:rPr>
              <w:t>Outcomes</w:t>
            </w:r>
          </w:p>
        </w:tc>
        <w:tc>
          <w:tcPr>
            <w:tcW w:w="1100" w:type="dxa"/>
            <w:tcBorders>
              <w:top w:val="double" w:sz="4" w:space="0" w:color="auto"/>
              <w:left w:val="double" w:sz="4" w:space="0" w:color="auto"/>
              <w:bottom w:val="double" w:sz="4" w:space="0" w:color="auto"/>
            </w:tcBorders>
            <w:shd w:val="clear" w:color="auto" w:fill="D9D9D9"/>
            <w:textDirection w:val="btLr"/>
            <w:vAlign w:val="center"/>
          </w:tcPr>
          <w:p w14:paraId="4500355B" w14:textId="77777777" w:rsidR="00E66E8E" w:rsidRPr="00C978A6" w:rsidRDefault="00E66E8E" w:rsidP="00E66E8E">
            <w:pPr>
              <w:ind w:left="113" w:right="113"/>
              <w:rPr>
                <w:sz w:val="16"/>
              </w:rPr>
            </w:pPr>
            <w:r w:rsidRPr="00C978A6">
              <w:rPr>
                <w:sz w:val="16"/>
              </w:rPr>
              <w:t>Exit Exam</w:t>
            </w:r>
            <w:r w:rsidRPr="00C978A6">
              <w:rPr>
                <w:color w:val="FF0000"/>
                <w:sz w:val="16"/>
              </w:rPr>
              <w:t xml:space="preserve"> </w:t>
            </w:r>
          </w:p>
        </w:tc>
        <w:tc>
          <w:tcPr>
            <w:tcW w:w="1350" w:type="dxa"/>
            <w:tcBorders>
              <w:top w:val="double" w:sz="4" w:space="0" w:color="auto"/>
              <w:bottom w:val="double" w:sz="4" w:space="0" w:color="auto"/>
            </w:tcBorders>
            <w:shd w:val="clear" w:color="auto" w:fill="D9D9D9"/>
            <w:textDirection w:val="btLr"/>
            <w:vAlign w:val="center"/>
          </w:tcPr>
          <w:p w14:paraId="340BC444" w14:textId="77777777" w:rsidR="00E66E8E" w:rsidRPr="00C978A6" w:rsidRDefault="00E66E8E" w:rsidP="00E66E8E">
            <w:pPr>
              <w:ind w:left="113" w:right="113"/>
              <w:rPr>
                <w:sz w:val="16"/>
              </w:rPr>
            </w:pPr>
            <w:r w:rsidRPr="00C978A6">
              <w:rPr>
                <w:sz w:val="16"/>
              </w:rPr>
              <w:t xml:space="preserve">Course Exam, </w:t>
            </w:r>
          </w:p>
          <w:p w14:paraId="4275473C" w14:textId="77777777" w:rsidR="00E66E8E" w:rsidRPr="00C978A6" w:rsidRDefault="00E66E8E" w:rsidP="00E66E8E">
            <w:pPr>
              <w:ind w:left="113" w:right="113"/>
              <w:rPr>
                <w:i/>
                <w:sz w:val="16"/>
              </w:rPr>
            </w:pPr>
            <w:r w:rsidRPr="00C978A6">
              <w:rPr>
                <w:i/>
                <w:sz w:val="16"/>
              </w:rPr>
              <w:t xml:space="preserve">or </w:t>
            </w:r>
          </w:p>
          <w:p w14:paraId="283A9D2B" w14:textId="77777777" w:rsidR="00E66E8E" w:rsidRPr="00C978A6" w:rsidRDefault="00E66E8E" w:rsidP="00E66E8E">
            <w:pPr>
              <w:ind w:left="113" w:right="113"/>
              <w:rPr>
                <w:sz w:val="16"/>
              </w:rPr>
            </w:pPr>
            <w:r w:rsidRPr="00C978A6">
              <w:rPr>
                <w:sz w:val="16"/>
              </w:rPr>
              <w:t xml:space="preserve">Course Paper, </w:t>
            </w:r>
          </w:p>
          <w:p w14:paraId="6BAC4253" w14:textId="77777777" w:rsidR="00E66E8E" w:rsidRPr="00C978A6" w:rsidRDefault="00E66E8E" w:rsidP="00E66E8E">
            <w:pPr>
              <w:ind w:left="113" w:right="113"/>
              <w:rPr>
                <w:i/>
                <w:sz w:val="16"/>
              </w:rPr>
            </w:pPr>
            <w:r w:rsidRPr="00C978A6">
              <w:rPr>
                <w:i/>
                <w:sz w:val="16"/>
              </w:rPr>
              <w:t xml:space="preserve">or </w:t>
            </w:r>
          </w:p>
          <w:p w14:paraId="4A7963D6" w14:textId="77777777" w:rsidR="00E66E8E" w:rsidRPr="00C978A6" w:rsidRDefault="00E66E8E" w:rsidP="00E66E8E">
            <w:pPr>
              <w:ind w:left="113" w:right="113"/>
              <w:rPr>
                <w:sz w:val="16"/>
              </w:rPr>
            </w:pPr>
            <w:r w:rsidRPr="00C978A6">
              <w:rPr>
                <w:sz w:val="16"/>
              </w:rPr>
              <w:t>Audio-Visual Recording</w:t>
            </w:r>
            <w:r w:rsidRPr="00C978A6">
              <w:t xml:space="preserve"> </w:t>
            </w:r>
          </w:p>
        </w:tc>
      </w:tr>
      <w:tr w:rsidR="00E66E8E" w:rsidRPr="00C978A6" w14:paraId="43F78264" w14:textId="77777777" w:rsidTr="00001A4B">
        <w:trPr>
          <w:trHeight w:val="820"/>
          <w:jc w:val="center"/>
        </w:trPr>
        <w:tc>
          <w:tcPr>
            <w:tcW w:w="6207" w:type="dxa"/>
            <w:tcBorders>
              <w:top w:val="double" w:sz="4" w:space="0" w:color="auto"/>
              <w:left w:val="double" w:sz="4" w:space="0" w:color="auto"/>
              <w:right w:val="double" w:sz="4" w:space="0" w:color="auto"/>
            </w:tcBorders>
            <w:shd w:val="clear" w:color="auto" w:fill="D9D9D9"/>
            <w:vAlign w:val="center"/>
          </w:tcPr>
          <w:p w14:paraId="19A540D7" w14:textId="77777777" w:rsidR="00E66E8E" w:rsidRPr="00C978A6" w:rsidRDefault="00E66E8E" w:rsidP="00E66E8E">
            <w:pPr>
              <w:pStyle w:val="Header"/>
              <w:tabs>
                <w:tab w:val="clear" w:pos="4320"/>
                <w:tab w:val="clear" w:pos="8640"/>
              </w:tabs>
              <w:rPr>
                <w:color w:val="FF0000"/>
                <w:lang w:val="en-US" w:eastAsia="en-US"/>
              </w:rPr>
            </w:pPr>
            <w:r w:rsidRPr="00C978A6">
              <w:t xml:space="preserve">Graduates with a BA in Languages will be able to communicate effectively in both spoken and written forms, as per </w:t>
            </w:r>
            <w:proofErr w:type="spellStart"/>
            <w:r w:rsidRPr="00C978A6">
              <w:rPr>
                <w:lang w:val="es-ES_tradnl"/>
              </w:rPr>
              <w:t>the</w:t>
            </w:r>
            <w:proofErr w:type="spellEnd"/>
            <w:r w:rsidRPr="00C978A6">
              <w:rPr>
                <w:lang w:val="es-ES_tradnl"/>
              </w:rPr>
              <w:t xml:space="preserve"> </w:t>
            </w:r>
            <w:r w:rsidRPr="00C978A6">
              <w:rPr>
                <w:b/>
                <w:lang w:val="es-ES_tradnl"/>
              </w:rPr>
              <w:t>A</w:t>
            </w:r>
            <w:r w:rsidRPr="00C978A6">
              <w:rPr>
                <w:lang w:val="es-ES_tradnl"/>
              </w:rPr>
              <w:t xml:space="preserve">merican </w:t>
            </w:r>
            <w:r w:rsidRPr="00C978A6">
              <w:rPr>
                <w:b/>
                <w:lang w:val="es-ES_tradnl"/>
              </w:rPr>
              <w:t>C</w:t>
            </w:r>
            <w:r w:rsidRPr="00C978A6">
              <w:rPr>
                <w:lang w:val="es-ES_tradnl"/>
              </w:rPr>
              <w:t xml:space="preserve">ouncil </w:t>
            </w:r>
            <w:proofErr w:type="spellStart"/>
            <w:r w:rsidRPr="00C978A6">
              <w:rPr>
                <w:lang w:val="es-ES_tradnl"/>
              </w:rPr>
              <w:t>on</w:t>
            </w:r>
            <w:proofErr w:type="spellEnd"/>
            <w:r w:rsidRPr="00C978A6">
              <w:rPr>
                <w:lang w:val="es-ES_tradnl"/>
              </w:rPr>
              <w:t xml:space="preserve"> </w:t>
            </w:r>
            <w:proofErr w:type="spellStart"/>
            <w:r w:rsidRPr="00C978A6">
              <w:rPr>
                <w:lang w:val="es-ES_tradnl"/>
              </w:rPr>
              <w:t>the</w:t>
            </w:r>
            <w:proofErr w:type="spellEnd"/>
            <w:r w:rsidRPr="00C978A6">
              <w:rPr>
                <w:lang w:val="es-ES_tradnl"/>
              </w:rPr>
              <w:t xml:space="preserve"> </w:t>
            </w:r>
            <w:proofErr w:type="spellStart"/>
            <w:r w:rsidRPr="00C978A6">
              <w:rPr>
                <w:b/>
                <w:lang w:val="es-ES_tradnl"/>
              </w:rPr>
              <w:t>T</w:t>
            </w:r>
            <w:r w:rsidRPr="00C978A6">
              <w:rPr>
                <w:lang w:val="es-ES_tradnl"/>
              </w:rPr>
              <w:t>eaching</w:t>
            </w:r>
            <w:proofErr w:type="spellEnd"/>
            <w:r w:rsidRPr="00C978A6">
              <w:rPr>
                <w:lang w:val="es-ES_tradnl"/>
              </w:rPr>
              <w:t xml:space="preserve"> of </w:t>
            </w:r>
            <w:proofErr w:type="spellStart"/>
            <w:r w:rsidRPr="00C978A6">
              <w:rPr>
                <w:b/>
                <w:lang w:val="es-ES_tradnl"/>
              </w:rPr>
              <w:t>F</w:t>
            </w:r>
            <w:r w:rsidRPr="00C978A6">
              <w:rPr>
                <w:lang w:val="es-ES_tradnl"/>
              </w:rPr>
              <w:t>oreign</w:t>
            </w:r>
            <w:proofErr w:type="spellEnd"/>
            <w:r w:rsidRPr="00C978A6">
              <w:rPr>
                <w:lang w:val="es-ES_tradnl"/>
              </w:rPr>
              <w:t xml:space="preserve"> </w:t>
            </w:r>
            <w:proofErr w:type="spellStart"/>
            <w:r w:rsidRPr="00C978A6">
              <w:rPr>
                <w:b/>
                <w:lang w:val="es-ES_tradnl"/>
              </w:rPr>
              <w:t>L</w:t>
            </w:r>
            <w:r w:rsidRPr="00C978A6">
              <w:rPr>
                <w:lang w:val="es-ES_tradnl"/>
              </w:rPr>
              <w:t>anguages</w:t>
            </w:r>
            <w:proofErr w:type="spellEnd"/>
            <w:r w:rsidRPr="00C978A6">
              <w:t xml:space="preserve"> Guidelines, in the emphasis language.</w:t>
            </w:r>
          </w:p>
        </w:tc>
        <w:tc>
          <w:tcPr>
            <w:tcW w:w="1100" w:type="dxa"/>
            <w:tcBorders>
              <w:top w:val="double" w:sz="4" w:space="0" w:color="auto"/>
              <w:left w:val="double" w:sz="4" w:space="0" w:color="auto"/>
            </w:tcBorders>
            <w:vAlign w:val="center"/>
          </w:tcPr>
          <w:p w14:paraId="73B525BC" w14:textId="77777777" w:rsidR="00E66E8E" w:rsidRPr="00C978A6" w:rsidRDefault="00E66E8E" w:rsidP="00E66E8E">
            <w:pPr>
              <w:jc w:val="center"/>
            </w:pPr>
            <w:r w:rsidRPr="00C978A6">
              <w:t>1</w:t>
            </w:r>
          </w:p>
        </w:tc>
        <w:tc>
          <w:tcPr>
            <w:tcW w:w="1350" w:type="dxa"/>
            <w:tcBorders>
              <w:top w:val="double" w:sz="4" w:space="0" w:color="auto"/>
            </w:tcBorders>
            <w:vAlign w:val="center"/>
          </w:tcPr>
          <w:p w14:paraId="07758EE4" w14:textId="77777777" w:rsidR="00E66E8E" w:rsidRPr="00C978A6" w:rsidRDefault="00E66E8E" w:rsidP="00E66E8E">
            <w:pPr>
              <w:jc w:val="center"/>
            </w:pPr>
            <w:r w:rsidRPr="00C978A6">
              <w:t>0</w:t>
            </w:r>
          </w:p>
        </w:tc>
      </w:tr>
      <w:tr w:rsidR="00E66E8E" w:rsidRPr="00C978A6" w14:paraId="0C03CDC1" w14:textId="77777777" w:rsidTr="00001A4B">
        <w:trPr>
          <w:trHeight w:val="820"/>
          <w:jc w:val="center"/>
        </w:trPr>
        <w:tc>
          <w:tcPr>
            <w:tcW w:w="6207" w:type="dxa"/>
            <w:tcBorders>
              <w:left w:val="double" w:sz="4" w:space="0" w:color="auto"/>
              <w:right w:val="double" w:sz="4" w:space="0" w:color="auto"/>
            </w:tcBorders>
            <w:shd w:val="clear" w:color="auto" w:fill="D9D9D9"/>
            <w:vAlign w:val="center"/>
          </w:tcPr>
          <w:p w14:paraId="09520DB3" w14:textId="77777777" w:rsidR="00E66E8E" w:rsidRPr="00C978A6" w:rsidRDefault="00E66E8E" w:rsidP="00E66E8E">
            <w:pPr>
              <w:rPr>
                <w:color w:val="FF0000"/>
              </w:rPr>
            </w:pPr>
            <w:r w:rsidRPr="00C978A6">
              <w:t>Graduates with a BA in Languages will be able to demonstrate close reading and critical analysis of authentic texts in the emphasis language.</w:t>
            </w:r>
          </w:p>
        </w:tc>
        <w:tc>
          <w:tcPr>
            <w:tcW w:w="1100" w:type="dxa"/>
            <w:tcBorders>
              <w:left w:val="double" w:sz="4" w:space="0" w:color="auto"/>
            </w:tcBorders>
            <w:vAlign w:val="center"/>
          </w:tcPr>
          <w:p w14:paraId="2BE43790" w14:textId="77777777" w:rsidR="00E66E8E" w:rsidRPr="00C978A6" w:rsidRDefault="00E66E8E" w:rsidP="00E66E8E">
            <w:pPr>
              <w:jc w:val="center"/>
            </w:pPr>
            <w:r w:rsidRPr="00C978A6">
              <w:t>0</w:t>
            </w:r>
          </w:p>
        </w:tc>
        <w:tc>
          <w:tcPr>
            <w:tcW w:w="1350" w:type="dxa"/>
            <w:vAlign w:val="center"/>
          </w:tcPr>
          <w:p w14:paraId="6D34573E" w14:textId="77777777" w:rsidR="00E66E8E" w:rsidRPr="00C978A6" w:rsidRDefault="00E66E8E" w:rsidP="00E66E8E">
            <w:pPr>
              <w:jc w:val="center"/>
            </w:pPr>
            <w:r w:rsidRPr="00C978A6">
              <w:t>1</w:t>
            </w:r>
          </w:p>
        </w:tc>
      </w:tr>
      <w:tr w:rsidR="00E66E8E" w:rsidRPr="00C978A6" w14:paraId="3F6FCBAD" w14:textId="77777777" w:rsidTr="00001A4B">
        <w:trPr>
          <w:trHeight w:val="820"/>
          <w:jc w:val="center"/>
        </w:trPr>
        <w:tc>
          <w:tcPr>
            <w:tcW w:w="6207" w:type="dxa"/>
            <w:tcBorders>
              <w:left w:val="double" w:sz="4" w:space="0" w:color="auto"/>
              <w:right w:val="double" w:sz="4" w:space="0" w:color="auto"/>
            </w:tcBorders>
            <w:shd w:val="clear" w:color="auto" w:fill="D9D9D9"/>
            <w:vAlign w:val="center"/>
          </w:tcPr>
          <w:p w14:paraId="08F90BB4" w14:textId="77777777" w:rsidR="00E66E8E" w:rsidRPr="00C978A6" w:rsidRDefault="00E66E8E" w:rsidP="00E66E8E">
            <w:pPr>
              <w:rPr>
                <w:color w:val="FF0000"/>
              </w:rPr>
            </w:pPr>
            <w:r w:rsidRPr="00C978A6">
              <w:t>Graduates with a BA in Languages will be able to articulate knowledge of cross-cultural similarities and differences, appropriately communicating this knowledge within a given context in the emphasis language.</w:t>
            </w:r>
          </w:p>
        </w:tc>
        <w:tc>
          <w:tcPr>
            <w:tcW w:w="1100" w:type="dxa"/>
            <w:tcBorders>
              <w:left w:val="double" w:sz="4" w:space="0" w:color="auto"/>
            </w:tcBorders>
            <w:vAlign w:val="center"/>
          </w:tcPr>
          <w:p w14:paraId="5542C0C5" w14:textId="77777777" w:rsidR="00E66E8E" w:rsidRPr="00C978A6" w:rsidRDefault="00E66E8E" w:rsidP="00E66E8E">
            <w:pPr>
              <w:jc w:val="center"/>
            </w:pPr>
            <w:r w:rsidRPr="00C978A6">
              <w:t>0</w:t>
            </w:r>
          </w:p>
        </w:tc>
        <w:tc>
          <w:tcPr>
            <w:tcW w:w="1350" w:type="dxa"/>
            <w:vAlign w:val="center"/>
          </w:tcPr>
          <w:p w14:paraId="7CEA313C" w14:textId="77777777" w:rsidR="00E66E8E" w:rsidRPr="00C978A6" w:rsidRDefault="00E66E8E" w:rsidP="00E66E8E">
            <w:pPr>
              <w:jc w:val="center"/>
            </w:pPr>
            <w:r w:rsidRPr="00C978A6">
              <w:t>1</w:t>
            </w:r>
          </w:p>
        </w:tc>
      </w:tr>
    </w:tbl>
    <w:p w14:paraId="3EE56F82" w14:textId="77777777" w:rsidR="00E66E8E" w:rsidRPr="00C978A6" w:rsidRDefault="00E66E8E" w:rsidP="00E66E8E">
      <w:pPr>
        <w:jc w:val="center"/>
      </w:pPr>
      <w:r w:rsidRPr="00C978A6">
        <w:t>0 = Measure is not used to measure the associated outcome.</w:t>
      </w:r>
    </w:p>
    <w:p w14:paraId="02F3A8E5" w14:textId="77777777" w:rsidR="00E66E8E" w:rsidRPr="00C978A6" w:rsidRDefault="00E66E8E" w:rsidP="00E66E8E">
      <w:pPr>
        <w:jc w:val="center"/>
      </w:pPr>
      <w:r w:rsidRPr="00C978A6">
        <w:t>1 = Measure is used to measure the associated outcome.</w:t>
      </w:r>
    </w:p>
    <w:p w14:paraId="58A3046D" w14:textId="77777777" w:rsidR="00E66E8E" w:rsidRPr="00C978A6" w:rsidRDefault="00E66E8E" w:rsidP="00E66E8E">
      <w:pPr>
        <w:jc w:val="center"/>
      </w:pPr>
    </w:p>
    <w:p w14:paraId="00ED9C06" w14:textId="77777777" w:rsidR="00E66E8E" w:rsidRPr="00C978A6" w:rsidRDefault="00E66E8E" w:rsidP="00E66E8E">
      <w:pPr>
        <w:jc w:val="center"/>
        <w:rPr>
          <w:color w:val="FF0000"/>
        </w:rPr>
      </w:pPr>
    </w:p>
    <w:p w14:paraId="3687552B" w14:textId="77777777" w:rsidR="00E66E8E" w:rsidRPr="00C978A6" w:rsidRDefault="00E66E8E" w:rsidP="00E66E8E"/>
    <w:p w14:paraId="00DB14F0" w14:textId="77777777" w:rsidR="00E66E8E" w:rsidRPr="00C978A6" w:rsidRDefault="00E66E8E" w:rsidP="00E66E8E">
      <w:pPr>
        <w:pStyle w:val="HeadingA"/>
      </w:pPr>
      <w:r w:rsidRPr="00C978A6">
        <w:br w:type="page"/>
      </w:r>
      <w:bookmarkStart w:id="11" w:name="_Toc177539381"/>
      <w:r w:rsidRPr="00C978A6">
        <w:lastRenderedPageBreak/>
        <w:t>Assessment Measures</w:t>
      </w:r>
      <w:bookmarkEnd w:id="11"/>
    </w:p>
    <w:p w14:paraId="6FBEF09C" w14:textId="77777777" w:rsidR="00E66E8E" w:rsidRPr="00C978A6" w:rsidRDefault="00E66E8E">
      <w:pPr>
        <w:jc w:val="center"/>
      </w:pPr>
    </w:p>
    <w:p w14:paraId="0B217E12" w14:textId="77777777" w:rsidR="00E66E8E" w:rsidRPr="00C978A6" w:rsidRDefault="00E66E8E" w:rsidP="00E66E8E">
      <w:pPr>
        <w:ind w:firstLine="720"/>
      </w:pPr>
      <w:r w:rsidRPr="00C978A6">
        <w:t xml:space="preserve">A description of the measures used in the assessment of the student learning outcomes and their implementation are summarized in Table 2 below.  The measures and their relationships to the student learning outcomes are listed in Table 1, above.  </w:t>
      </w:r>
    </w:p>
    <w:p w14:paraId="1EEE3F0D" w14:textId="77777777" w:rsidR="00E66E8E" w:rsidRPr="00C978A6" w:rsidRDefault="00E66E8E" w:rsidP="00E66E8E">
      <w:pPr>
        <w:ind w:firstLine="720"/>
      </w:pPr>
      <w:r w:rsidRPr="00C978A6">
        <w:t>There is a separate appendix for each measure that shows the measure itself and describes its use and the factors that affect the results.</w:t>
      </w:r>
    </w:p>
    <w:p w14:paraId="34F58647" w14:textId="77777777" w:rsidR="00E66E8E" w:rsidRPr="00C978A6" w:rsidRDefault="00E66E8E" w:rsidP="00E66E8E"/>
    <w:p w14:paraId="4A2D203E" w14:textId="77777777" w:rsidR="00E66E8E" w:rsidRPr="00C978A6" w:rsidRDefault="00E66E8E" w:rsidP="00E66E8E">
      <w:pPr>
        <w:pStyle w:val="HeadingA"/>
      </w:pPr>
      <w:bookmarkStart w:id="12" w:name="_Toc177539382"/>
      <w:r w:rsidRPr="00C978A6">
        <w:t>Table 2: Assessment Measures and Administration</w:t>
      </w:r>
      <w:bookmarkEnd w:id="12"/>
    </w:p>
    <w:p w14:paraId="403ACB2E" w14:textId="77777777" w:rsidR="00E66E8E" w:rsidRPr="00C978A6" w:rsidRDefault="00E66E8E" w:rsidP="00E66E8E">
      <w:pPr>
        <w:pStyle w:val="HeadingA"/>
        <w:rPr>
          <w:sz w:val="28"/>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3927"/>
        <w:gridCol w:w="1496"/>
        <w:gridCol w:w="1496"/>
        <w:gridCol w:w="1683"/>
      </w:tblGrid>
      <w:tr w:rsidR="00E66E8E" w:rsidRPr="00C978A6" w14:paraId="11CD1364" w14:textId="77777777" w:rsidTr="00001A4B">
        <w:trPr>
          <w:tblHeader/>
          <w:jc w:val="center"/>
        </w:trPr>
        <w:tc>
          <w:tcPr>
            <w:tcW w:w="1935" w:type="dxa"/>
            <w:tcBorders>
              <w:top w:val="double" w:sz="4" w:space="0" w:color="auto"/>
              <w:left w:val="double" w:sz="4" w:space="0" w:color="auto"/>
              <w:bottom w:val="double" w:sz="4" w:space="0" w:color="auto"/>
              <w:right w:val="double" w:sz="4" w:space="0" w:color="auto"/>
            </w:tcBorders>
            <w:shd w:val="clear" w:color="auto" w:fill="D9D9D9"/>
            <w:vAlign w:val="center"/>
          </w:tcPr>
          <w:p w14:paraId="2A9189B1" w14:textId="77777777" w:rsidR="00E66E8E" w:rsidRPr="00C978A6" w:rsidRDefault="00E66E8E">
            <w:pPr>
              <w:jc w:val="center"/>
              <w:rPr>
                <w:b/>
              </w:rPr>
            </w:pPr>
            <w:r w:rsidRPr="00C978A6">
              <w:rPr>
                <w:b/>
              </w:rPr>
              <w:t>Measure</w:t>
            </w:r>
          </w:p>
        </w:tc>
        <w:tc>
          <w:tcPr>
            <w:tcW w:w="3927" w:type="dxa"/>
            <w:tcBorders>
              <w:top w:val="double" w:sz="4" w:space="0" w:color="auto"/>
              <w:left w:val="double" w:sz="4" w:space="0" w:color="auto"/>
              <w:bottom w:val="double" w:sz="4" w:space="0" w:color="auto"/>
            </w:tcBorders>
            <w:shd w:val="clear" w:color="auto" w:fill="D9D9D9"/>
            <w:vAlign w:val="center"/>
          </w:tcPr>
          <w:p w14:paraId="2C5C06F2" w14:textId="77777777" w:rsidR="00E66E8E" w:rsidRPr="00C978A6" w:rsidRDefault="00E66E8E">
            <w:pPr>
              <w:jc w:val="center"/>
              <w:rPr>
                <w:b/>
              </w:rPr>
            </w:pPr>
            <w:r w:rsidRPr="00C978A6">
              <w:rPr>
                <w:b/>
              </w:rPr>
              <w:t>Description</w:t>
            </w:r>
          </w:p>
        </w:tc>
        <w:tc>
          <w:tcPr>
            <w:tcW w:w="1496" w:type="dxa"/>
            <w:tcBorders>
              <w:top w:val="double" w:sz="4" w:space="0" w:color="auto"/>
              <w:bottom w:val="double" w:sz="4" w:space="0" w:color="auto"/>
            </w:tcBorders>
            <w:shd w:val="clear" w:color="auto" w:fill="D9D9D9"/>
            <w:vAlign w:val="center"/>
          </w:tcPr>
          <w:p w14:paraId="61833BDE" w14:textId="77777777" w:rsidR="00E66E8E" w:rsidRPr="00C978A6" w:rsidRDefault="00E66E8E">
            <w:pPr>
              <w:jc w:val="center"/>
              <w:rPr>
                <w:b/>
              </w:rPr>
            </w:pPr>
            <w:r w:rsidRPr="00C978A6">
              <w:rPr>
                <w:b/>
              </w:rPr>
              <w:t>Frequency/ Start Date</w:t>
            </w:r>
          </w:p>
        </w:tc>
        <w:tc>
          <w:tcPr>
            <w:tcW w:w="1496" w:type="dxa"/>
            <w:tcBorders>
              <w:top w:val="double" w:sz="4" w:space="0" w:color="auto"/>
              <w:bottom w:val="double" w:sz="4" w:space="0" w:color="auto"/>
            </w:tcBorders>
            <w:shd w:val="clear" w:color="auto" w:fill="D9D9D9"/>
            <w:vAlign w:val="center"/>
          </w:tcPr>
          <w:p w14:paraId="029C9835" w14:textId="77777777" w:rsidR="00E66E8E" w:rsidRPr="00C978A6" w:rsidRDefault="00E66E8E">
            <w:pPr>
              <w:jc w:val="center"/>
              <w:rPr>
                <w:b/>
              </w:rPr>
            </w:pPr>
            <w:r w:rsidRPr="00C978A6">
              <w:rPr>
                <w:b/>
              </w:rPr>
              <w:t>Collection Method</w:t>
            </w:r>
          </w:p>
        </w:tc>
        <w:tc>
          <w:tcPr>
            <w:tcW w:w="1683" w:type="dxa"/>
            <w:tcBorders>
              <w:top w:val="double" w:sz="4" w:space="0" w:color="auto"/>
              <w:bottom w:val="double" w:sz="4" w:space="0" w:color="auto"/>
            </w:tcBorders>
            <w:shd w:val="clear" w:color="auto" w:fill="D9D9D9"/>
            <w:vAlign w:val="center"/>
          </w:tcPr>
          <w:p w14:paraId="4C87D397" w14:textId="77777777" w:rsidR="00E66E8E" w:rsidRPr="00C978A6" w:rsidRDefault="00E66E8E">
            <w:pPr>
              <w:jc w:val="center"/>
              <w:rPr>
                <w:b/>
              </w:rPr>
            </w:pPr>
            <w:r w:rsidRPr="00C978A6">
              <w:rPr>
                <w:b/>
              </w:rPr>
              <w:t>Administered by</w:t>
            </w:r>
          </w:p>
        </w:tc>
      </w:tr>
      <w:tr w:rsidR="00E66E8E" w:rsidRPr="00C978A6" w14:paraId="2C66E54F" w14:textId="77777777">
        <w:trPr>
          <w:trHeight w:val="244"/>
          <w:jc w:val="center"/>
        </w:trPr>
        <w:tc>
          <w:tcPr>
            <w:tcW w:w="1935" w:type="dxa"/>
            <w:tcBorders>
              <w:top w:val="double" w:sz="4" w:space="0" w:color="auto"/>
              <w:left w:val="double" w:sz="4" w:space="0" w:color="auto"/>
              <w:bottom w:val="single" w:sz="4" w:space="0" w:color="auto"/>
              <w:right w:val="double" w:sz="4" w:space="0" w:color="auto"/>
            </w:tcBorders>
            <w:shd w:val="clear" w:color="auto" w:fill="D9D9D9"/>
          </w:tcPr>
          <w:p w14:paraId="036D8B0B" w14:textId="77777777" w:rsidR="00E66E8E" w:rsidRPr="00C978A6" w:rsidRDefault="00E66E8E">
            <w:pPr>
              <w:rPr>
                <w:rFonts w:ascii="Arial" w:hAnsi="Arial" w:cs="Arial"/>
                <w:sz w:val="20"/>
                <w:szCs w:val="20"/>
              </w:rPr>
            </w:pPr>
            <w:r w:rsidRPr="00C978A6">
              <w:rPr>
                <w:rFonts w:ascii="Arial" w:hAnsi="Arial" w:cs="Arial"/>
                <w:sz w:val="20"/>
                <w:szCs w:val="20"/>
              </w:rPr>
              <w:t>Exit Exam</w:t>
            </w:r>
          </w:p>
          <w:p w14:paraId="1C7BE2D0" w14:textId="77777777" w:rsidR="00E66E8E" w:rsidRPr="00C978A6" w:rsidRDefault="00E66E8E">
            <w:pPr>
              <w:rPr>
                <w:rFonts w:ascii="Arial" w:hAnsi="Arial" w:cs="Arial"/>
                <w:sz w:val="20"/>
                <w:szCs w:val="20"/>
              </w:rPr>
            </w:pPr>
          </w:p>
          <w:p w14:paraId="57B919C8" w14:textId="77777777" w:rsidR="00E66E8E" w:rsidRPr="00C978A6" w:rsidRDefault="00E66E8E">
            <w:r w:rsidRPr="00C978A6">
              <w:rPr>
                <w:rFonts w:ascii="Arial" w:hAnsi="Arial" w:cs="Arial"/>
                <w:sz w:val="20"/>
                <w:szCs w:val="20"/>
              </w:rPr>
              <w:t>(</w:t>
            </w:r>
            <w:r w:rsidRPr="00C978A6">
              <w:rPr>
                <w:rFonts w:ascii="Arial" w:hAnsi="Arial" w:cs="Arial"/>
                <w:i/>
                <w:sz w:val="20"/>
                <w:szCs w:val="20"/>
              </w:rPr>
              <w:t>Weighted 50/100%</w:t>
            </w:r>
            <w:r w:rsidRPr="00C978A6">
              <w:rPr>
                <w:rFonts w:ascii="Arial" w:hAnsi="Arial" w:cs="Arial"/>
                <w:sz w:val="20"/>
                <w:szCs w:val="20"/>
              </w:rPr>
              <w:t>)</w:t>
            </w:r>
          </w:p>
        </w:tc>
        <w:tc>
          <w:tcPr>
            <w:tcW w:w="3927" w:type="dxa"/>
            <w:tcBorders>
              <w:top w:val="double" w:sz="4" w:space="0" w:color="auto"/>
              <w:left w:val="double" w:sz="4" w:space="0" w:color="auto"/>
            </w:tcBorders>
            <w:vAlign w:val="center"/>
          </w:tcPr>
          <w:p w14:paraId="731EEDC9" w14:textId="77777777" w:rsidR="00E66E8E" w:rsidRPr="00C978A6" w:rsidRDefault="00E66E8E">
            <w:pPr>
              <w:rPr>
                <w:rFonts w:ascii="Arial" w:hAnsi="Arial" w:cs="Arial"/>
                <w:sz w:val="20"/>
                <w:szCs w:val="20"/>
              </w:rPr>
            </w:pPr>
            <w:r w:rsidRPr="00C978A6">
              <w:rPr>
                <w:rFonts w:ascii="Arial" w:hAnsi="Arial" w:cs="Arial"/>
                <w:sz w:val="20"/>
                <w:szCs w:val="20"/>
              </w:rPr>
              <w:t>An exit exam which 1) is conducted entirely in the emphasis language, and 2) examines both written and oral proficiencies.  This exit exam is evaluated according to the American Council on the Teaching of Foreign Languages Guidelines (ACTFL Guidelines).</w:t>
            </w:r>
          </w:p>
        </w:tc>
        <w:tc>
          <w:tcPr>
            <w:tcW w:w="1496" w:type="dxa"/>
            <w:tcBorders>
              <w:top w:val="double" w:sz="4" w:space="0" w:color="auto"/>
            </w:tcBorders>
            <w:vAlign w:val="center"/>
          </w:tcPr>
          <w:p w14:paraId="049539F3" w14:textId="77777777" w:rsidR="00E66E8E" w:rsidRPr="00C978A6" w:rsidRDefault="00E66E8E">
            <w:pPr>
              <w:rPr>
                <w:rFonts w:ascii="Arial" w:hAnsi="Arial" w:cs="Arial"/>
                <w:sz w:val="20"/>
                <w:szCs w:val="20"/>
              </w:rPr>
            </w:pPr>
            <w:r w:rsidRPr="00C978A6">
              <w:rPr>
                <w:rFonts w:ascii="Arial" w:hAnsi="Arial" w:cs="Arial"/>
                <w:sz w:val="20"/>
                <w:szCs w:val="20"/>
              </w:rPr>
              <w:t>Every semester for graduating majors beginning Fall 2013</w:t>
            </w:r>
          </w:p>
        </w:tc>
        <w:tc>
          <w:tcPr>
            <w:tcW w:w="1496" w:type="dxa"/>
            <w:tcBorders>
              <w:top w:val="double" w:sz="4" w:space="0" w:color="auto"/>
            </w:tcBorders>
            <w:vAlign w:val="center"/>
          </w:tcPr>
          <w:p w14:paraId="6BDCD18D" w14:textId="77777777" w:rsidR="00E66E8E" w:rsidRPr="00C978A6" w:rsidRDefault="00E66E8E">
            <w:pPr>
              <w:rPr>
                <w:rFonts w:ascii="Arial" w:hAnsi="Arial" w:cs="Arial"/>
                <w:sz w:val="20"/>
                <w:szCs w:val="20"/>
              </w:rPr>
            </w:pPr>
            <w:r w:rsidRPr="00C978A6">
              <w:rPr>
                <w:rFonts w:ascii="Arial" w:hAnsi="Arial" w:cs="Arial"/>
                <w:sz w:val="20"/>
                <w:szCs w:val="20"/>
              </w:rPr>
              <w:t>Oral Interview and Written Sample archived digitally in the Department of Languages</w:t>
            </w:r>
          </w:p>
        </w:tc>
        <w:tc>
          <w:tcPr>
            <w:tcW w:w="1683" w:type="dxa"/>
            <w:tcBorders>
              <w:top w:val="double" w:sz="4" w:space="0" w:color="auto"/>
            </w:tcBorders>
            <w:vAlign w:val="center"/>
          </w:tcPr>
          <w:p w14:paraId="116009DC" w14:textId="77777777" w:rsidR="00E66E8E" w:rsidRPr="00C978A6" w:rsidRDefault="00E66E8E">
            <w:pPr>
              <w:rPr>
                <w:rFonts w:ascii="Arial" w:hAnsi="Arial" w:cs="Arial"/>
                <w:sz w:val="20"/>
                <w:szCs w:val="20"/>
              </w:rPr>
            </w:pPr>
            <w:r w:rsidRPr="00C978A6">
              <w:rPr>
                <w:rFonts w:ascii="Arial" w:hAnsi="Arial" w:cs="Arial"/>
                <w:sz w:val="20"/>
                <w:szCs w:val="20"/>
              </w:rPr>
              <w:t>Language Coordinators, Tenure-Track and/or Tenured Faculty Members of individual Major Languages Programs</w:t>
            </w:r>
          </w:p>
        </w:tc>
      </w:tr>
      <w:tr w:rsidR="00E66E8E" w:rsidRPr="00C978A6" w14:paraId="038DB4DB" w14:textId="77777777">
        <w:trPr>
          <w:trHeight w:val="245"/>
          <w:jc w:val="center"/>
        </w:trPr>
        <w:tc>
          <w:tcPr>
            <w:tcW w:w="1935" w:type="dxa"/>
            <w:tcBorders>
              <w:left w:val="double" w:sz="4" w:space="0" w:color="auto"/>
              <w:bottom w:val="single" w:sz="4" w:space="0" w:color="auto"/>
              <w:right w:val="double" w:sz="4" w:space="0" w:color="auto"/>
            </w:tcBorders>
            <w:shd w:val="clear" w:color="auto" w:fill="D9D9D9"/>
          </w:tcPr>
          <w:p w14:paraId="0277DDDF" w14:textId="77777777" w:rsidR="00E66E8E" w:rsidRPr="00C978A6" w:rsidRDefault="00E66E8E">
            <w:pPr>
              <w:rPr>
                <w:rFonts w:ascii="Arial" w:hAnsi="Arial" w:cs="Arial"/>
                <w:sz w:val="20"/>
                <w:szCs w:val="20"/>
              </w:rPr>
            </w:pPr>
            <w:r w:rsidRPr="00C978A6">
              <w:rPr>
                <w:rFonts w:ascii="Arial" w:hAnsi="Arial" w:cs="Arial"/>
                <w:sz w:val="20"/>
                <w:szCs w:val="20"/>
              </w:rPr>
              <w:t>Course Exam,</w:t>
            </w:r>
          </w:p>
          <w:p w14:paraId="4B876324" w14:textId="77777777" w:rsidR="00E66E8E" w:rsidRPr="00C978A6" w:rsidRDefault="00E66E8E">
            <w:pPr>
              <w:rPr>
                <w:rFonts w:ascii="Arial" w:hAnsi="Arial" w:cs="Arial"/>
                <w:i/>
                <w:sz w:val="20"/>
                <w:szCs w:val="20"/>
              </w:rPr>
            </w:pPr>
            <w:r w:rsidRPr="00C978A6">
              <w:rPr>
                <w:rFonts w:ascii="Arial" w:hAnsi="Arial" w:cs="Arial"/>
                <w:i/>
                <w:sz w:val="20"/>
                <w:szCs w:val="20"/>
              </w:rPr>
              <w:t>or</w:t>
            </w:r>
          </w:p>
          <w:p w14:paraId="23F33F96" w14:textId="77777777" w:rsidR="00E66E8E" w:rsidRPr="00C978A6" w:rsidRDefault="00E66E8E">
            <w:pPr>
              <w:rPr>
                <w:rFonts w:ascii="Arial" w:hAnsi="Arial" w:cs="Arial"/>
                <w:sz w:val="20"/>
                <w:szCs w:val="20"/>
              </w:rPr>
            </w:pPr>
            <w:r w:rsidRPr="00C978A6">
              <w:rPr>
                <w:rFonts w:ascii="Arial" w:hAnsi="Arial" w:cs="Arial"/>
                <w:sz w:val="20"/>
                <w:szCs w:val="20"/>
              </w:rPr>
              <w:t>Course Paper,</w:t>
            </w:r>
          </w:p>
          <w:p w14:paraId="45DB305D" w14:textId="77777777" w:rsidR="00E66E8E" w:rsidRPr="00C978A6" w:rsidRDefault="00E66E8E">
            <w:pPr>
              <w:rPr>
                <w:rFonts w:ascii="Arial" w:hAnsi="Arial" w:cs="Arial"/>
                <w:i/>
                <w:sz w:val="20"/>
                <w:szCs w:val="20"/>
              </w:rPr>
            </w:pPr>
            <w:r w:rsidRPr="00C978A6">
              <w:rPr>
                <w:rFonts w:ascii="Arial" w:hAnsi="Arial" w:cs="Arial"/>
                <w:i/>
                <w:sz w:val="20"/>
                <w:szCs w:val="20"/>
              </w:rPr>
              <w:t>or</w:t>
            </w:r>
          </w:p>
          <w:p w14:paraId="04DB3595" w14:textId="77777777" w:rsidR="00E66E8E" w:rsidRPr="00C978A6" w:rsidRDefault="00E66E8E">
            <w:pPr>
              <w:rPr>
                <w:rFonts w:ascii="Arial" w:hAnsi="Arial" w:cs="Arial"/>
                <w:sz w:val="20"/>
                <w:szCs w:val="20"/>
              </w:rPr>
            </w:pPr>
            <w:r w:rsidRPr="00C978A6">
              <w:rPr>
                <w:rFonts w:ascii="Arial" w:hAnsi="Arial" w:cs="Arial"/>
                <w:sz w:val="20"/>
                <w:szCs w:val="20"/>
              </w:rPr>
              <w:t>Audio-Visual Recording</w:t>
            </w:r>
          </w:p>
          <w:p w14:paraId="68A347C7" w14:textId="77777777" w:rsidR="00E66E8E" w:rsidRPr="00C978A6" w:rsidRDefault="00E66E8E">
            <w:pPr>
              <w:rPr>
                <w:rFonts w:ascii="Arial" w:hAnsi="Arial" w:cs="Arial"/>
                <w:sz w:val="20"/>
                <w:szCs w:val="20"/>
              </w:rPr>
            </w:pPr>
          </w:p>
          <w:p w14:paraId="5B059567" w14:textId="77777777" w:rsidR="00E66E8E" w:rsidRPr="00C978A6" w:rsidRDefault="00E66E8E">
            <w:r w:rsidRPr="00C978A6">
              <w:rPr>
                <w:rFonts w:ascii="Arial" w:hAnsi="Arial" w:cs="Arial"/>
                <w:sz w:val="20"/>
                <w:szCs w:val="20"/>
              </w:rPr>
              <w:t>(</w:t>
            </w:r>
            <w:r w:rsidRPr="00C978A6">
              <w:rPr>
                <w:rFonts w:ascii="Arial" w:hAnsi="Arial" w:cs="Arial"/>
                <w:i/>
                <w:sz w:val="20"/>
                <w:szCs w:val="20"/>
              </w:rPr>
              <w:t>Weighted 50/100%</w:t>
            </w:r>
            <w:r w:rsidRPr="00C978A6">
              <w:rPr>
                <w:rFonts w:ascii="Arial" w:hAnsi="Arial" w:cs="Arial"/>
                <w:sz w:val="20"/>
                <w:szCs w:val="20"/>
              </w:rPr>
              <w:t>)</w:t>
            </w:r>
          </w:p>
        </w:tc>
        <w:tc>
          <w:tcPr>
            <w:tcW w:w="3927" w:type="dxa"/>
            <w:tcBorders>
              <w:left w:val="double" w:sz="4" w:space="0" w:color="auto"/>
              <w:bottom w:val="single" w:sz="4" w:space="0" w:color="auto"/>
            </w:tcBorders>
            <w:vAlign w:val="center"/>
          </w:tcPr>
          <w:p w14:paraId="004170C8" w14:textId="77777777" w:rsidR="00E66E8E" w:rsidRPr="00C978A6" w:rsidRDefault="00E66E8E" w:rsidP="00E66E8E">
            <w:pPr>
              <w:rPr>
                <w:rFonts w:ascii="Arial" w:hAnsi="Arial" w:cs="Arial"/>
                <w:sz w:val="20"/>
                <w:szCs w:val="20"/>
              </w:rPr>
            </w:pPr>
            <w:r w:rsidRPr="00C978A6">
              <w:rPr>
                <w:rFonts w:ascii="Arial" w:hAnsi="Arial" w:cs="Arial"/>
                <w:sz w:val="20"/>
                <w:szCs w:val="20"/>
              </w:rPr>
              <w:t xml:space="preserve">A written or audio-visual critical analysis of an authentic text articulating knowledge of cross-cultural similarities and differences (which is realized in the emphasis language) from a respective upper-division language course taken during the penultimate or ultimate semester in fulfillment of the major. </w:t>
            </w:r>
          </w:p>
        </w:tc>
        <w:tc>
          <w:tcPr>
            <w:tcW w:w="1496" w:type="dxa"/>
            <w:tcBorders>
              <w:bottom w:val="single" w:sz="4" w:space="0" w:color="auto"/>
            </w:tcBorders>
            <w:vAlign w:val="center"/>
          </w:tcPr>
          <w:p w14:paraId="69904C65" w14:textId="77777777" w:rsidR="00E66E8E" w:rsidRPr="00C978A6" w:rsidRDefault="00E66E8E" w:rsidP="00E66E8E">
            <w:pPr>
              <w:rPr>
                <w:rFonts w:ascii="Arial" w:hAnsi="Arial" w:cs="Arial"/>
                <w:sz w:val="20"/>
                <w:szCs w:val="20"/>
              </w:rPr>
            </w:pPr>
            <w:r w:rsidRPr="00C978A6">
              <w:rPr>
                <w:rFonts w:ascii="Arial" w:hAnsi="Arial" w:cs="Arial"/>
                <w:sz w:val="20"/>
                <w:szCs w:val="20"/>
              </w:rPr>
              <w:t>Every semester for seniors with a minimum of three upper-division courses* completed in the target language (minimum of 9 credits) beginning Fall 2013</w:t>
            </w:r>
          </w:p>
        </w:tc>
        <w:tc>
          <w:tcPr>
            <w:tcW w:w="1496" w:type="dxa"/>
            <w:tcBorders>
              <w:bottom w:val="single" w:sz="4" w:space="0" w:color="auto"/>
            </w:tcBorders>
            <w:vAlign w:val="center"/>
          </w:tcPr>
          <w:p w14:paraId="5FCFB12F" w14:textId="77777777" w:rsidR="00E66E8E" w:rsidRPr="00C978A6" w:rsidRDefault="00E66E8E">
            <w:pPr>
              <w:rPr>
                <w:rFonts w:ascii="Arial" w:hAnsi="Arial" w:cs="Arial"/>
                <w:sz w:val="20"/>
                <w:szCs w:val="20"/>
              </w:rPr>
            </w:pPr>
            <w:r w:rsidRPr="00C978A6">
              <w:rPr>
                <w:rFonts w:ascii="Arial" w:hAnsi="Arial" w:cs="Arial"/>
                <w:sz w:val="20"/>
                <w:szCs w:val="20"/>
              </w:rPr>
              <w:t>Written Exam, Paper, or Audio-Visual Recording archived digitally in the Department of Languages</w:t>
            </w:r>
          </w:p>
        </w:tc>
        <w:tc>
          <w:tcPr>
            <w:tcW w:w="1683" w:type="dxa"/>
            <w:tcBorders>
              <w:bottom w:val="single" w:sz="4" w:space="0" w:color="auto"/>
            </w:tcBorders>
            <w:vAlign w:val="center"/>
          </w:tcPr>
          <w:p w14:paraId="3DCD2EEB" w14:textId="77777777" w:rsidR="00E66E8E" w:rsidRPr="00C978A6" w:rsidRDefault="00E66E8E">
            <w:pPr>
              <w:rPr>
                <w:rFonts w:ascii="Arial" w:hAnsi="Arial" w:cs="Arial"/>
                <w:sz w:val="20"/>
                <w:szCs w:val="20"/>
              </w:rPr>
            </w:pPr>
            <w:r w:rsidRPr="00C978A6">
              <w:rPr>
                <w:rFonts w:ascii="Arial" w:hAnsi="Arial" w:cs="Arial"/>
                <w:sz w:val="20"/>
                <w:szCs w:val="20"/>
              </w:rPr>
              <w:t>Language Coordinators, Tenure-Track and/or Tenured Faculty Members of individual Major Languages Programs</w:t>
            </w:r>
          </w:p>
        </w:tc>
      </w:tr>
    </w:tbl>
    <w:p w14:paraId="6E5FF3F9" w14:textId="77777777" w:rsidR="00E66E8E" w:rsidRPr="00C978A6" w:rsidRDefault="00E66E8E" w:rsidP="00E66E8E">
      <w:pPr>
        <w:pStyle w:val="HeadingA"/>
      </w:pPr>
      <w:bookmarkStart w:id="13" w:name="_Toc177539383"/>
      <w:bookmarkStart w:id="14" w:name="_Toc177539387"/>
    </w:p>
    <w:p w14:paraId="721F7D0F" w14:textId="77777777" w:rsidR="00E66E8E" w:rsidRPr="00C978A6" w:rsidRDefault="00E66E8E" w:rsidP="00E66E8E">
      <w:pPr>
        <w:pStyle w:val="HeadingA"/>
        <w:jc w:val="left"/>
        <w:rPr>
          <w:b w:val="0"/>
          <w:sz w:val="18"/>
        </w:rPr>
      </w:pPr>
      <w:r w:rsidRPr="00C978A6">
        <w:rPr>
          <w:b w:val="0"/>
          <w:sz w:val="18"/>
        </w:rPr>
        <w:t xml:space="preserve">*Necessary in order to be able to assess </w:t>
      </w:r>
      <w:proofErr w:type="spellStart"/>
      <w:r w:rsidRPr="00C978A6">
        <w:rPr>
          <w:b w:val="0"/>
          <w:sz w:val="18"/>
        </w:rPr>
        <w:t>uniformally</w:t>
      </w:r>
      <w:proofErr w:type="spellEnd"/>
      <w:r w:rsidRPr="00C978A6">
        <w:rPr>
          <w:b w:val="0"/>
          <w:sz w:val="18"/>
        </w:rPr>
        <w:t xml:space="preserve"> all Languages Majors, both Single and Dual Option Majors.</w:t>
      </w:r>
    </w:p>
    <w:p w14:paraId="3D0D8DFA" w14:textId="77777777" w:rsidR="00E66E8E" w:rsidRPr="00C978A6" w:rsidRDefault="00E66E8E" w:rsidP="00E66E8E">
      <w:pPr>
        <w:pStyle w:val="HeadingA"/>
      </w:pPr>
    </w:p>
    <w:p w14:paraId="4C0C8E74" w14:textId="77777777" w:rsidR="00E66E8E" w:rsidRPr="00C978A6" w:rsidRDefault="00E66E8E" w:rsidP="00E66E8E">
      <w:pPr>
        <w:pStyle w:val="HeadingA"/>
      </w:pPr>
    </w:p>
    <w:p w14:paraId="18C1E1CB" w14:textId="77777777" w:rsidR="00E66E8E" w:rsidRPr="00C978A6" w:rsidRDefault="00E66E8E" w:rsidP="00E66E8E">
      <w:pPr>
        <w:pStyle w:val="HeadingA"/>
      </w:pPr>
    </w:p>
    <w:p w14:paraId="60FFE091" w14:textId="77777777" w:rsidR="00E66E8E" w:rsidRPr="00C978A6" w:rsidRDefault="00E66E8E" w:rsidP="00E66E8E">
      <w:pPr>
        <w:pStyle w:val="HeadingA"/>
      </w:pPr>
    </w:p>
    <w:p w14:paraId="535700E1" w14:textId="77777777" w:rsidR="00E66E8E" w:rsidRPr="00C978A6" w:rsidRDefault="00E66E8E" w:rsidP="00E66E8E">
      <w:pPr>
        <w:pStyle w:val="HeadingA"/>
      </w:pPr>
    </w:p>
    <w:p w14:paraId="4BC98849" w14:textId="77777777" w:rsidR="00E66E8E" w:rsidRPr="00C978A6" w:rsidRDefault="00E66E8E" w:rsidP="00E66E8E">
      <w:pPr>
        <w:pStyle w:val="HeadingA"/>
      </w:pPr>
    </w:p>
    <w:p w14:paraId="0D7E3C7A" w14:textId="77777777" w:rsidR="00E66E8E" w:rsidRPr="00C978A6" w:rsidRDefault="00E66E8E" w:rsidP="00E66E8E">
      <w:pPr>
        <w:pStyle w:val="HeadingA"/>
      </w:pPr>
    </w:p>
    <w:p w14:paraId="3EE2D3A3" w14:textId="77777777" w:rsidR="00E66E8E" w:rsidRPr="00C978A6" w:rsidRDefault="00E66E8E" w:rsidP="00E66E8E">
      <w:pPr>
        <w:pStyle w:val="HeadingA"/>
      </w:pPr>
    </w:p>
    <w:p w14:paraId="1EDDDA5A" w14:textId="77777777" w:rsidR="00E66E8E" w:rsidRPr="00C978A6" w:rsidRDefault="00E66E8E" w:rsidP="00E66E8E">
      <w:pPr>
        <w:pStyle w:val="HeadingA"/>
      </w:pPr>
    </w:p>
    <w:p w14:paraId="400E62C5" w14:textId="77777777" w:rsidR="00E66E8E" w:rsidRPr="00C978A6" w:rsidRDefault="00E66E8E" w:rsidP="00E66E8E">
      <w:pPr>
        <w:pStyle w:val="HeadingA"/>
      </w:pPr>
    </w:p>
    <w:p w14:paraId="02F002A0" w14:textId="77777777" w:rsidR="00E66E8E" w:rsidRPr="00C978A6" w:rsidRDefault="00E66E8E" w:rsidP="00E66E8E">
      <w:pPr>
        <w:pStyle w:val="HeadingA"/>
      </w:pPr>
    </w:p>
    <w:p w14:paraId="4CA16C8C" w14:textId="77777777" w:rsidR="00E66E8E" w:rsidRPr="00C978A6" w:rsidRDefault="00E66E8E" w:rsidP="00E66E8E">
      <w:pPr>
        <w:pStyle w:val="HeadingA"/>
      </w:pPr>
    </w:p>
    <w:p w14:paraId="67CE0815" w14:textId="77777777" w:rsidR="00E66E8E" w:rsidRPr="00C978A6" w:rsidRDefault="00E66E8E" w:rsidP="00E66E8E">
      <w:pPr>
        <w:pStyle w:val="HeadingA"/>
      </w:pPr>
    </w:p>
    <w:p w14:paraId="6618FA93" w14:textId="77777777" w:rsidR="00E66E8E" w:rsidRPr="00C978A6" w:rsidRDefault="00E66E8E" w:rsidP="00E66E8E">
      <w:pPr>
        <w:pStyle w:val="HeadingA"/>
      </w:pPr>
    </w:p>
    <w:p w14:paraId="6751B749" w14:textId="77777777" w:rsidR="00E66E8E" w:rsidRPr="00C978A6" w:rsidRDefault="00E66E8E" w:rsidP="00E66E8E">
      <w:pPr>
        <w:pStyle w:val="HeadingA"/>
      </w:pPr>
    </w:p>
    <w:p w14:paraId="44F15C36" w14:textId="77777777" w:rsidR="00E66E8E" w:rsidRPr="00C978A6" w:rsidRDefault="00E66E8E" w:rsidP="00E66E8E">
      <w:pPr>
        <w:pStyle w:val="HeadingA"/>
        <w:rPr>
          <w:rStyle w:val="HeadingBCharCharChar"/>
          <w:b/>
          <w:sz w:val="26"/>
        </w:rPr>
      </w:pPr>
      <w:r w:rsidRPr="00C978A6">
        <w:t xml:space="preserve">Assessment </w:t>
      </w:r>
      <w:bookmarkEnd w:id="13"/>
      <w:r w:rsidRPr="00C978A6">
        <w:t>Process</w:t>
      </w:r>
    </w:p>
    <w:p w14:paraId="7A6B64A5" w14:textId="77777777" w:rsidR="00E66E8E" w:rsidRPr="00C978A6" w:rsidRDefault="00E66E8E" w:rsidP="00E66E8E">
      <w:pPr>
        <w:pStyle w:val="HeadingC"/>
      </w:pPr>
      <w:bookmarkStart w:id="15" w:name="_Toc177539384"/>
      <w:r w:rsidRPr="00C978A6">
        <w:t>General Implementation Strategy</w:t>
      </w:r>
      <w:bookmarkEnd w:id="15"/>
    </w:p>
    <w:p w14:paraId="050116C4" w14:textId="77777777" w:rsidR="00E66E8E" w:rsidRPr="00C978A6" w:rsidRDefault="00E66E8E" w:rsidP="00E66E8E">
      <w:pPr>
        <w:ind w:left="360" w:hanging="360"/>
        <w:jc w:val="both"/>
        <w:rPr>
          <w:rStyle w:val="HeadingBCharCharChar"/>
          <w:b w:val="0"/>
          <w:bCs/>
        </w:rPr>
      </w:pPr>
    </w:p>
    <w:p w14:paraId="15D30465" w14:textId="77777777" w:rsidR="00E66E8E" w:rsidRPr="00C978A6" w:rsidRDefault="00E66E8E" w:rsidP="00E66E8E">
      <w:pPr>
        <w:ind w:firstLine="360"/>
        <w:rPr>
          <w:rStyle w:val="HeadingBCharCharChar"/>
          <w:b w:val="0"/>
          <w:bCs/>
        </w:rPr>
      </w:pPr>
      <w:r w:rsidRPr="00C978A6">
        <w:rPr>
          <w:rStyle w:val="HeadingBCharCharChar"/>
          <w:b w:val="0"/>
          <w:bCs/>
        </w:rPr>
        <w:t>Every semester, Language Coordinators, Tenure-Track, and Tenured faculty members will review the list of graduating Languages majors in their respective programs and perform the following:</w:t>
      </w:r>
    </w:p>
    <w:p w14:paraId="5B5C4A17" w14:textId="77777777" w:rsidR="00E66E8E" w:rsidRPr="00C978A6" w:rsidRDefault="00E66E8E" w:rsidP="00E66E8E">
      <w:pPr>
        <w:rPr>
          <w:rStyle w:val="HeadingBCharCharChar"/>
          <w:b w:val="0"/>
          <w:bCs/>
        </w:rPr>
      </w:pPr>
    </w:p>
    <w:p w14:paraId="7E93456B" w14:textId="77777777" w:rsidR="00E66E8E" w:rsidRPr="00C978A6" w:rsidRDefault="00E66E8E" w:rsidP="00E66E8E">
      <w:pPr>
        <w:numPr>
          <w:ilvl w:val="0"/>
          <w:numId w:val="26"/>
        </w:numPr>
        <w:rPr>
          <w:rStyle w:val="HeadingBCharCharChar"/>
          <w:b w:val="0"/>
          <w:bCs/>
        </w:rPr>
      </w:pPr>
      <w:r w:rsidRPr="00C978A6">
        <w:rPr>
          <w:rStyle w:val="HeadingBCharCharChar"/>
          <w:b w:val="0"/>
          <w:bCs/>
        </w:rPr>
        <w:t>conduct an Exit Exam entirely in the emphasis language which consists of both oral and written components and tests for effective communication according to the ACTFL Guidelines.  In adherence to ACTFL linguistic proficiency examination standards, students will not have access to any of the exam questions prior to the administration of the test.</w:t>
      </w:r>
    </w:p>
    <w:p w14:paraId="72DB1DBE" w14:textId="77777777" w:rsidR="00E66E8E" w:rsidRPr="00C978A6" w:rsidRDefault="00E66E8E" w:rsidP="00E66E8E">
      <w:pPr>
        <w:numPr>
          <w:ilvl w:val="0"/>
          <w:numId w:val="26"/>
        </w:numPr>
        <w:rPr>
          <w:rStyle w:val="HeadingBCharCharChar"/>
          <w:b w:val="0"/>
          <w:bCs/>
        </w:rPr>
      </w:pPr>
      <w:r w:rsidRPr="00C978A6">
        <w:rPr>
          <w:rStyle w:val="HeadingBCharCharChar"/>
          <w:b w:val="0"/>
          <w:bCs/>
        </w:rPr>
        <w:t>present one archived student artifact representative of upper-division work completed in the penultimate or ultimate semester of completion of Languages Major Requirements (minimum of 9 credits completed in upper-division coursework taught in the emphasis language) and which demonstrates in the target language close reading and critical analysis of an authentic text as well as articulation of cross-cultural similarities and differences within an appropriate context.  This student artifact may be presented in the form of a written exam, written paper, or audio/visual recording.</w:t>
      </w:r>
    </w:p>
    <w:p w14:paraId="5B10F63C" w14:textId="77777777" w:rsidR="00E66E8E" w:rsidRPr="00C978A6" w:rsidRDefault="00E66E8E" w:rsidP="00E66E8E">
      <w:pPr>
        <w:ind w:left="720"/>
        <w:rPr>
          <w:rStyle w:val="HeadingBCharCharChar"/>
          <w:b w:val="0"/>
          <w:bCs/>
        </w:rPr>
      </w:pPr>
    </w:p>
    <w:p w14:paraId="34C35183" w14:textId="77777777" w:rsidR="00E66E8E" w:rsidRPr="00C978A6" w:rsidRDefault="00E66E8E" w:rsidP="00E66E8E">
      <w:pPr>
        <w:ind w:firstLine="360"/>
        <w:rPr>
          <w:rStyle w:val="HeadingBCharCharChar"/>
          <w:b w:val="0"/>
          <w:bCs/>
        </w:rPr>
      </w:pPr>
      <w:r w:rsidRPr="00C978A6">
        <w:rPr>
          <w:rStyle w:val="HeadingBCharCharChar"/>
          <w:b w:val="0"/>
          <w:bCs/>
        </w:rPr>
        <w:t>Both the Exit Exam and the Student Artifact will be reviewed and evaluated by all current Language Coordinators, Tenure-Track, and Tenured faculty members (not on sabbatical) of the respective Languages Programs during a given semester.  Results will be submitted by the Coordinator of each Major Language Program—representing the evaluations/conclusions of all participating faculty members—and forwarded to the Chair of the Department of Languages and the Chair of the Outcomes Assessment Committee by the third week of November during Fall Semesters and the third week of April during Spring Semesters.</w:t>
      </w:r>
    </w:p>
    <w:p w14:paraId="441ACFC7" w14:textId="77777777" w:rsidR="00E66E8E" w:rsidRPr="00C978A6" w:rsidRDefault="00E66E8E" w:rsidP="00E66E8E">
      <w:pPr>
        <w:ind w:firstLine="360"/>
        <w:rPr>
          <w:bCs/>
        </w:rPr>
      </w:pPr>
      <w:r w:rsidRPr="00C978A6">
        <w:rPr>
          <w:rStyle w:val="HeadingBCharCharChar"/>
          <w:b w:val="0"/>
          <w:bCs/>
        </w:rPr>
        <w:t xml:space="preserve">Graded Exit Exams and Student Artifacts will be scanned and/or archived digitally in the system maintained by the Administrative Assistant of the Department of Languages.  All personal identifiers of students will be removed prior to archival.  Likewise, rubrics implemented and corresponding recorded results used in evaluation of students and program assessment will be archived digitally within the Department.   </w:t>
      </w:r>
      <w:bookmarkStart w:id="16" w:name="_Toc177539385"/>
    </w:p>
    <w:p w14:paraId="53A1E02E" w14:textId="77777777" w:rsidR="00E66E8E" w:rsidRPr="00C978A6" w:rsidRDefault="00E66E8E" w:rsidP="00E66E8E">
      <w:pPr>
        <w:pStyle w:val="HeadingC"/>
      </w:pPr>
      <w:r w:rsidRPr="00C978A6">
        <w:t xml:space="preserve">Description of Faculty Involvement </w:t>
      </w:r>
      <w:bookmarkEnd w:id="16"/>
    </w:p>
    <w:p w14:paraId="04222B38" w14:textId="77777777" w:rsidR="00E66E8E" w:rsidRPr="00C978A6" w:rsidRDefault="00E66E8E" w:rsidP="00E66E8E">
      <w:pPr>
        <w:ind w:left="360" w:hanging="360"/>
        <w:jc w:val="both"/>
        <w:rPr>
          <w:rStyle w:val="HeadingBCharCharChar"/>
          <w:b w:val="0"/>
          <w:bCs/>
        </w:rPr>
      </w:pPr>
    </w:p>
    <w:p w14:paraId="2DE0A30A" w14:textId="77777777" w:rsidR="00E66E8E" w:rsidRPr="00C978A6" w:rsidRDefault="00E66E8E" w:rsidP="00E66E8E">
      <w:pPr>
        <w:pStyle w:val="BodyText3"/>
        <w:jc w:val="left"/>
        <w:rPr>
          <w:rStyle w:val="HeadingBCharCharChar"/>
          <w:b w:val="0"/>
          <w:bCs w:val="0"/>
        </w:rPr>
      </w:pPr>
      <w:r w:rsidRPr="00C978A6">
        <w:rPr>
          <w:rStyle w:val="HeadingBCharCharChar"/>
          <w:bCs w:val="0"/>
          <w:color w:val="FF0000"/>
        </w:rPr>
        <w:tab/>
      </w:r>
      <w:r w:rsidRPr="00C978A6">
        <w:rPr>
          <w:rStyle w:val="HeadingBCharCharChar"/>
          <w:b w:val="0"/>
          <w:bCs w:val="0"/>
        </w:rPr>
        <w:t>All Coordinators, Tenure-Track, and Tenured faculty within the Major Languages Programs will actively participate in designing, administering, and grading the Exit Exams as well as evaluating the Student Artifacts submitted.  Written and oral student samples will be reviewed according to the ACTFL Guidelines—an internationally-recognized assessment tool.  All Major Languages Programs will record results adhering to the same rubrics in order to maintain uniformity in assessing the Bachelor of Arts in Languages.</w:t>
      </w:r>
    </w:p>
    <w:p w14:paraId="1DDB8A1B" w14:textId="77777777" w:rsidR="00E66E8E" w:rsidRPr="00C978A6" w:rsidRDefault="00E66E8E" w:rsidP="00E66E8E">
      <w:pPr>
        <w:pStyle w:val="BodyText3"/>
        <w:jc w:val="left"/>
        <w:rPr>
          <w:rStyle w:val="HeadingBCharCharChar"/>
          <w:b w:val="0"/>
          <w:bCs w:val="0"/>
        </w:rPr>
      </w:pPr>
      <w:r w:rsidRPr="00C978A6">
        <w:rPr>
          <w:rStyle w:val="HeadingBCharCharChar"/>
          <w:b w:val="0"/>
          <w:bCs w:val="0"/>
        </w:rPr>
        <w:tab/>
        <w:t xml:space="preserve">The Department of Languages will collect and analyze data on a yearly basis to be able to track fulfillment of established Learning Outcomes and changing trends in pedagogy and/or student learning styles.  Analysis and interpretation of results by the full-time faculty members of the Department of Languages will aid in making positive changes to programs as determined.  Examples of future changes specified may include the following: </w:t>
      </w:r>
    </w:p>
    <w:p w14:paraId="0A4DEEA0" w14:textId="77777777" w:rsidR="00E66E8E" w:rsidRPr="00C978A6" w:rsidRDefault="00E66E8E" w:rsidP="00E66E8E">
      <w:pPr>
        <w:pStyle w:val="BodyText3"/>
        <w:numPr>
          <w:ilvl w:val="0"/>
          <w:numId w:val="29"/>
        </w:numPr>
        <w:jc w:val="left"/>
        <w:rPr>
          <w:rStyle w:val="HeadingBCharCharChar"/>
          <w:b w:val="0"/>
          <w:bCs w:val="0"/>
        </w:rPr>
      </w:pPr>
      <w:r w:rsidRPr="00C978A6">
        <w:rPr>
          <w:rStyle w:val="HeadingBCharCharChar"/>
          <w:b w:val="0"/>
          <w:bCs w:val="0"/>
        </w:rPr>
        <w:t>Changes in course content and measuring tools</w:t>
      </w:r>
    </w:p>
    <w:p w14:paraId="6AC8282B" w14:textId="77777777" w:rsidR="00E66E8E" w:rsidRPr="00C978A6" w:rsidRDefault="00E66E8E" w:rsidP="00E66E8E">
      <w:pPr>
        <w:pStyle w:val="BodyText3"/>
        <w:numPr>
          <w:ilvl w:val="0"/>
          <w:numId w:val="29"/>
        </w:numPr>
        <w:jc w:val="left"/>
        <w:rPr>
          <w:rStyle w:val="HeadingBCharCharChar"/>
          <w:b w:val="0"/>
          <w:bCs w:val="0"/>
        </w:rPr>
      </w:pPr>
      <w:r w:rsidRPr="00C978A6">
        <w:rPr>
          <w:rStyle w:val="HeadingBCharCharChar"/>
          <w:b w:val="0"/>
          <w:bCs w:val="0"/>
        </w:rPr>
        <w:t>Changes in advising methods and/or advisor assignments</w:t>
      </w:r>
    </w:p>
    <w:p w14:paraId="1BB9F4BB" w14:textId="77777777" w:rsidR="00E66E8E" w:rsidRPr="00C978A6" w:rsidRDefault="00E66E8E" w:rsidP="00E66E8E">
      <w:pPr>
        <w:pStyle w:val="BodyText3"/>
        <w:numPr>
          <w:ilvl w:val="0"/>
          <w:numId w:val="29"/>
        </w:numPr>
        <w:jc w:val="left"/>
        <w:rPr>
          <w:rStyle w:val="HeadingBCharCharChar"/>
          <w:b w:val="0"/>
          <w:bCs w:val="0"/>
        </w:rPr>
      </w:pPr>
      <w:r w:rsidRPr="00C978A6">
        <w:rPr>
          <w:rStyle w:val="HeadingBCharCharChar"/>
          <w:b w:val="0"/>
          <w:bCs w:val="0"/>
        </w:rPr>
        <w:t>Changes in course sequencing and/or prerequisites</w:t>
      </w:r>
    </w:p>
    <w:p w14:paraId="47EE6E31" w14:textId="77777777" w:rsidR="00E66E8E" w:rsidRPr="00C978A6" w:rsidRDefault="00E66E8E" w:rsidP="00E66E8E">
      <w:pPr>
        <w:pStyle w:val="BodyText3"/>
        <w:numPr>
          <w:ilvl w:val="0"/>
          <w:numId w:val="29"/>
        </w:numPr>
        <w:jc w:val="left"/>
        <w:rPr>
          <w:rStyle w:val="HeadingBCharCharChar"/>
          <w:b w:val="0"/>
          <w:bCs w:val="0"/>
        </w:rPr>
      </w:pPr>
      <w:r w:rsidRPr="00C978A6">
        <w:rPr>
          <w:rStyle w:val="HeadingBCharCharChar"/>
          <w:b w:val="0"/>
          <w:bCs w:val="0"/>
        </w:rPr>
        <w:lastRenderedPageBreak/>
        <w:t>Changes in faculty assignments and/or scheduling</w:t>
      </w:r>
    </w:p>
    <w:p w14:paraId="210639D9" w14:textId="77777777" w:rsidR="00E66E8E" w:rsidRPr="00C978A6" w:rsidRDefault="00E66E8E" w:rsidP="00E66E8E">
      <w:pPr>
        <w:pStyle w:val="BodyText3"/>
        <w:numPr>
          <w:ilvl w:val="0"/>
          <w:numId w:val="29"/>
        </w:numPr>
        <w:jc w:val="left"/>
        <w:rPr>
          <w:rStyle w:val="HeadingBCharCharChar"/>
          <w:b w:val="0"/>
          <w:bCs w:val="0"/>
        </w:rPr>
      </w:pPr>
      <w:r w:rsidRPr="00C978A6">
        <w:rPr>
          <w:rStyle w:val="HeadingBCharCharChar"/>
          <w:b w:val="0"/>
          <w:bCs w:val="0"/>
        </w:rPr>
        <w:t>Addition or replacement of equipment</w:t>
      </w:r>
    </w:p>
    <w:p w14:paraId="06E610D4" w14:textId="77777777" w:rsidR="00E66E8E" w:rsidRPr="00C978A6" w:rsidRDefault="00E66E8E" w:rsidP="00E66E8E">
      <w:pPr>
        <w:pStyle w:val="BodyText3"/>
        <w:numPr>
          <w:ilvl w:val="0"/>
          <w:numId w:val="29"/>
        </w:numPr>
        <w:jc w:val="left"/>
        <w:rPr>
          <w:rStyle w:val="HeadingBCharCharChar"/>
          <w:b w:val="0"/>
          <w:bCs w:val="0"/>
        </w:rPr>
      </w:pPr>
      <w:r w:rsidRPr="00C978A6">
        <w:rPr>
          <w:rStyle w:val="HeadingBCharCharChar"/>
          <w:b w:val="0"/>
          <w:bCs w:val="0"/>
        </w:rPr>
        <w:t>Changes to priority classrooms</w:t>
      </w:r>
    </w:p>
    <w:p w14:paraId="43204412" w14:textId="77777777" w:rsidR="00E66E8E" w:rsidRPr="00C978A6" w:rsidRDefault="00E66E8E" w:rsidP="00E66E8E">
      <w:pPr>
        <w:pStyle w:val="BodyText3"/>
        <w:jc w:val="left"/>
        <w:rPr>
          <w:rStyle w:val="HeadingBCharCharChar"/>
          <w:b w:val="0"/>
          <w:bCs w:val="0"/>
        </w:rPr>
      </w:pPr>
      <w:r w:rsidRPr="00C978A6">
        <w:rPr>
          <w:rStyle w:val="HeadingBCharCharChar"/>
          <w:b w:val="0"/>
          <w:bCs w:val="0"/>
        </w:rPr>
        <w:tab/>
      </w:r>
    </w:p>
    <w:p w14:paraId="47E04313" w14:textId="77777777" w:rsidR="00E66E8E" w:rsidRPr="00C978A6" w:rsidRDefault="00E66E8E" w:rsidP="00E66E8E">
      <w:pPr>
        <w:pStyle w:val="BodyText3"/>
        <w:ind w:firstLine="420"/>
        <w:jc w:val="left"/>
        <w:rPr>
          <w:rStyle w:val="HeadingBCharCharChar"/>
          <w:b w:val="0"/>
          <w:bCs w:val="0"/>
        </w:rPr>
      </w:pPr>
      <w:r w:rsidRPr="00C978A6">
        <w:rPr>
          <w:rStyle w:val="HeadingBCharCharChar"/>
          <w:b w:val="0"/>
          <w:bCs w:val="0"/>
        </w:rPr>
        <w:t>Given the five-year program-assessment cycle, the assessment process will be staged according to the following timeline:</w:t>
      </w:r>
    </w:p>
    <w:p w14:paraId="017A1642" w14:textId="77777777" w:rsidR="00E66E8E" w:rsidRPr="00C978A6" w:rsidRDefault="00E66E8E" w:rsidP="00E66E8E">
      <w:pPr>
        <w:pStyle w:val="BodyText3"/>
        <w:jc w:val="left"/>
        <w:rPr>
          <w:rStyle w:val="HeadingBCharCharChar"/>
          <w:b w:val="0"/>
          <w:bCs w:val="0"/>
        </w:rPr>
      </w:pPr>
    </w:p>
    <w:p w14:paraId="43B49A19" w14:textId="77777777" w:rsidR="00E66E8E" w:rsidRPr="00C978A6" w:rsidRDefault="00E66E8E" w:rsidP="00E66E8E">
      <w:pPr>
        <w:pStyle w:val="BodyText3"/>
        <w:jc w:val="left"/>
        <w:rPr>
          <w:rStyle w:val="HeadingBCharCharChar"/>
          <w:b w:val="0"/>
          <w:bCs w:val="0"/>
        </w:rPr>
      </w:pPr>
      <w:r w:rsidRPr="00C978A6">
        <w:rPr>
          <w:rStyle w:val="HeadingBCharCharChar"/>
          <w:b w:val="0"/>
          <w:bCs w:val="0"/>
        </w:rPr>
        <w:t>2013-14:  Collection and analysis of data</w:t>
      </w:r>
    </w:p>
    <w:p w14:paraId="02888CCD" w14:textId="77777777" w:rsidR="00E66E8E" w:rsidRPr="00C978A6" w:rsidRDefault="00E66E8E" w:rsidP="00E66E8E">
      <w:pPr>
        <w:pStyle w:val="BodyText3"/>
        <w:jc w:val="left"/>
        <w:rPr>
          <w:rStyle w:val="HeadingBCharCharChar"/>
          <w:b w:val="0"/>
          <w:bCs w:val="0"/>
        </w:rPr>
      </w:pPr>
      <w:r w:rsidRPr="00C978A6">
        <w:rPr>
          <w:rStyle w:val="HeadingBCharCharChar"/>
          <w:b w:val="0"/>
          <w:bCs w:val="0"/>
        </w:rPr>
        <w:t>2014-15:  Collection and analysis of data; Recommendations for improvement</w:t>
      </w:r>
    </w:p>
    <w:p w14:paraId="4B8E39A3" w14:textId="77777777" w:rsidR="00E66E8E" w:rsidRPr="00C978A6" w:rsidRDefault="00E66E8E" w:rsidP="00E66E8E">
      <w:pPr>
        <w:pStyle w:val="BodyText3"/>
        <w:jc w:val="left"/>
        <w:rPr>
          <w:rStyle w:val="HeadingBCharCharChar"/>
          <w:b w:val="0"/>
          <w:bCs w:val="0"/>
        </w:rPr>
      </w:pPr>
      <w:r w:rsidRPr="00C978A6">
        <w:rPr>
          <w:rStyle w:val="HeadingBCharCharChar"/>
          <w:b w:val="0"/>
          <w:bCs w:val="0"/>
        </w:rPr>
        <w:t>2015-16:  Collection and analysis of data; Recommendations for improvement</w:t>
      </w:r>
    </w:p>
    <w:p w14:paraId="2A45FFA8" w14:textId="77777777" w:rsidR="00E66E8E" w:rsidRPr="00C978A6" w:rsidRDefault="00E66E8E" w:rsidP="00E66E8E">
      <w:pPr>
        <w:pStyle w:val="BodyText3"/>
        <w:jc w:val="left"/>
        <w:rPr>
          <w:rStyle w:val="HeadingBCharCharChar"/>
          <w:b w:val="0"/>
          <w:bCs w:val="0"/>
        </w:rPr>
      </w:pPr>
      <w:r w:rsidRPr="00C978A6">
        <w:rPr>
          <w:rStyle w:val="HeadingBCharCharChar"/>
          <w:b w:val="0"/>
          <w:bCs w:val="0"/>
        </w:rPr>
        <w:t>2016-17:  Collection and analysis of data; Implementation of suggested changes</w:t>
      </w:r>
    </w:p>
    <w:p w14:paraId="5A6D878D" w14:textId="77777777" w:rsidR="00E66E8E" w:rsidRDefault="00E66E8E" w:rsidP="00E66E8E">
      <w:pPr>
        <w:pStyle w:val="BodyText3"/>
        <w:jc w:val="left"/>
        <w:rPr>
          <w:rStyle w:val="HeadingBCharCharChar"/>
          <w:b w:val="0"/>
          <w:bCs w:val="0"/>
        </w:rPr>
      </w:pPr>
      <w:r w:rsidRPr="00C978A6">
        <w:rPr>
          <w:rStyle w:val="HeadingBCharCharChar"/>
          <w:b w:val="0"/>
          <w:bCs w:val="0"/>
        </w:rPr>
        <w:t xml:space="preserve">2017-18:  Collection and analysis of data; Compilation of Revised Assessment Plan   </w:t>
      </w:r>
    </w:p>
    <w:p w14:paraId="36F61CEA" w14:textId="77777777" w:rsidR="00B4058B" w:rsidRDefault="00B4058B" w:rsidP="00E66E8E">
      <w:pPr>
        <w:pStyle w:val="BodyText3"/>
        <w:jc w:val="left"/>
        <w:rPr>
          <w:rStyle w:val="HeadingBCharCharChar"/>
          <w:b w:val="0"/>
          <w:bCs w:val="0"/>
        </w:rPr>
      </w:pPr>
    </w:p>
    <w:p w14:paraId="1AC01E0B" w14:textId="77777777" w:rsidR="00B4058B" w:rsidRDefault="00B4058B" w:rsidP="00E66E8E">
      <w:pPr>
        <w:pStyle w:val="BodyText3"/>
        <w:jc w:val="left"/>
        <w:rPr>
          <w:rStyle w:val="HeadingBCharCharChar"/>
          <w:b w:val="0"/>
          <w:bCs w:val="0"/>
        </w:rPr>
      </w:pPr>
      <w:r>
        <w:rPr>
          <w:rStyle w:val="HeadingBCharCharChar"/>
          <w:b w:val="0"/>
          <w:bCs w:val="0"/>
        </w:rPr>
        <w:t>2018-2022: Collection and analysis of data; Recommendations for improvement</w:t>
      </w:r>
    </w:p>
    <w:p w14:paraId="574D4816" w14:textId="77777777" w:rsidR="00B4058B" w:rsidRDefault="00B4058B" w:rsidP="00E66E8E">
      <w:pPr>
        <w:pStyle w:val="BodyText3"/>
        <w:jc w:val="left"/>
        <w:rPr>
          <w:rStyle w:val="HeadingBCharCharChar"/>
          <w:b w:val="0"/>
          <w:bCs w:val="0"/>
        </w:rPr>
      </w:pPr>
    </w:p>
    <w:p w14:paraId="4AD367C2" w14:textId="77777777" w:rsidR="00B4058B" w:rsidRDefault="00B4058B" w:rsidP="00E66E8E">
      <w:pPr>
        <w:pStyle w:val="BodyText3"/>
        <w:jc w:val="left"/>
        <w:rPr>
          <w:rStyle w:val="HeadingBCharCharChar"/>
          <w:b w:val="0"/>
          <w:bCs w:val="0"/>
        </w:rPr>
      </w:pPr>
      <w:r>
        <w:rPr>
          <w:rStyle w:val="HeadingBCharCharChar"/>
          <w:b w:val="0"/>
          <w:bCs w:val="0"/>
        </w:rPr>
        <w:t>2022-2023: Collection and analysis of data</w:t>
      </w:r>
    </w:p>
    <w:p w14:paraId="2B40494E" w14:textId="77777777" w:rsidR="00B4058B" w:rsidRDefault="00B4058B" w:rsidP="00E66E8E">
      <w:pPr>
        <w:pStyle w:val="BodyText3"/>
        <w:jc w:val="left"/>
        <w:rPr>
          <w:rStyle w:val="HeadingBCharCharChar"/>
          <w:b w:val="0"/>
          <w:bCs w:val="0"/>
        </w:rPr>
      </w:pPr>
      <w:r>
        <w:rPr>
          <w:rStyle w:val="HeadingBCharCharChar"/>
          <w:b w:val="0"/>
          <w:bCs w:val="0"/>
        </w:rPr>
        <w:t xml:space="preserve">2023-2024: </w:t>
      </w:r>
      <w:r w:rsidRPr="00C978A6">
        <w:rPr>
          <w:rStyle w:val="HeadingBCharCharChar"/>
          <w:b w:val="0"/>
          <w:bCs w:val="0"/>
        </w:rPr>
        <w:t>Collection and analysis of data; Recommendations for improvement</w:t>
      </w:r>
    </w:p>
    <w:p w14:paraId="5C490848" w14:textId="77777777" w:rsidR="00B4058B" w:rsidRDefault="00B4058B" w:rsidP="00E66E8E">
      <w:pPr>
        <w:pStyle w:val="BodyText3"/>
        <w:jc w:val="left"/>
        <w:rPr>
          <w:rStyle w:val="HeadingBCharCharChar"/>
          <w:b w:val="0"/>
          <w:bCs w:val="0"/>
        </w:rPr>
      </w:pPr>
      <w:r>
        <w:rPr>
          <w:rStyle w:val="HeadingBCharCharChar"/>
          <w:b w:val="0"/>
          <w:bCs w:val="0"/>
        </w:rPr>
        <w:t xml:space="preserve">2024-2025: </w:t>
      </w:r>
      <w:r w:rsidRPr="00C978A6">
        <w:rPr>
          <w:rStyle w:val="HeadingBCharCharChar"/>
          <w:b w:val="0"/>
          <w:bCs w:val="0"/>
        </w:rPr>
        <w:t>Collection and analysis of data; Recommendations for improvement</w:t>
      </w:r>
    </w:p>
    <w:p w14:paraId="78CF8EEA" w14:textId="77777777" w:rsidR="00B4058B" w:rsidRDefault="00B4058B" w:rsidP="00E66E8E">
      <w:pPr>
        <w:pStyle w:val="BodyText3"/>
        <w:jc w:val="left"/>
        <w:rPr>
          <w:rStyle w:val="HeadingBCharCharChar"/>
          <w:b w:val="0"/>
          <w:bCs w:val="0"/>
        </w:rPr>
      </w:pPr>
      <w:r>
        <w:rPr>
          <w:rStyle w:val="HeadingBCharCharChar"/>
          <w:b w:val="0"/>
          <w:bCs w:val="0"/>
        </w:rPr>
        <w:t xml:space="preserve">2025-2026: </w:t>
      </w:r>
      <w:r w:rsidRPr="00C978A6">
        <w:rPr>
          <w:rStyle w:val="HeadingBCharCharChar"/>
          <w:b w:val="0"/>
          <w:bCs w:val="0"/>
        </w:rPr>
        <w:t>Collection and analysis of data; Recommendations for improvement</w:t>
      </w:r>
    </w:p>
    <w:p w14:paraId="4DAAA244" w14:textId="77777777" w:rsidR="00B4058B" w:rsidRPr="00C978A6" w:rsidRDefault="00B4058B" w:rsidP="00E66E8E">
      <w:pPr>
        <w:pStyle w:val="BodyText3"/>
        <w:jc w:val="left"/>
        <w:rPr>
          <w:rStyle w:val="HeadingBCharCharChar"/>
          <w:b w:val="0"/>
          <w:bCs w:val="0"/>
        </w:rPr>
      </w:pPr>
      <w:r>
        <w:rPr>
          <w:rStyle w:val="HeadingBCharCharChar"/>
          <w:b w:val="0"/>
          <w:bCs w:val="0"/>
        </w:rPr>
        <w:t xml:space="preserve">2026-2027: </w:t>
      </w:r>
      <w:r w:rsidRPr="00C978A6">
        <w:rPr>
          <w:rStyle w:val="HeadingBCharCharChar"/>
          <w:b w:val="0"/>
          <w:bCs w:val="0"/>
        </w:rPr>
        <w:t xml:space="preserve">Collection and analysis of data; Recommendations for </w:t>
      </w:r>
      <w:r w:rsidR="00752A4A">
        <w:rPr>
          <w:rStyle w:val="HeadingBCharCharChar"/>
          <w:b w:val="0"/>
          <w:bCs w:val="0"/>
        </w:rPr>
        <w:t>Revised Assessment Plan</w:t>
      </w:r>
    </w:p>
    <w:p w14:paraId="261FDCE7" w14:textId="77777777" w:rsidR="00E66E8E" w:rsidRDefault="00E66E8E" w:rsidP="00E66E8E">
      <w:pPr>
        <w:pStyle w:val="HeadingC"/>
      </w:pPr>
      <w:bookmarkStart w:id="17" w:name="_Toc177539386"/>
      <w:r w:rsidRPr="00C978A6">
        <w:t>Modification of the Assessment Plan</w:t>
      </w:r>
      <w:bookmarkEnd w:id="17"/>
    </w:p>
    <w:p w14:paraId="2F6A475C" w14:textId="77777777" w:rsidR="00E66E8E" w:rsidRPr="006D72F5" w:rsidRDefault="007F0349" w:rsidP="006D72F5">
      <w:pPr>
        <w:pStyle w:val="HeadingC"/>
        <w:rPr>
          <w:rStyle w:val="HeadingBCharCharChar"/>
          <w:u w:val="none"/>
        </w:rPr>
      </w:pPr>
      <w:r>
        <w:rPr>
          <w:u w:val="none"/>
        </w:rPr>
        <w:tab/>
      </w:r>
      <w:r w:rsidRPr="006D72F5">
        <w:rPr>
          <w:b w:val="0"/>
          <w:bCs/>
          <w:u w:val="none"/>
        </w:rPr>
        <w:t xml:space="preserve">Our Spring Exit </w:t>
      </w:r>
      <w:r w:rsidR="001C35BA">
        <w:rPr>
          <w:b w:val="0"/>
          <w:bCs/>
          <w:u w:val="none"/>
        </w:rPr>
        <w:t>E</w:t>
      </w:r>
      <w:r w:rsidRPr="006D72F5">
        <w:rPr>
          <w:b w:val="0"/>
          <w:bCs/>
          <w:u w:val="none"/>
        </w:rPr>
        <w:t xml:space="preserve">xams </w:t>
      </w:r>
      <w:r w:rsidR="006D72F5" w:rsidRPr="006D72F5">
        <w:rPr>
          <w:b w:val="0"/>
          <w:bCs/>
          <w:u w:val="none"/>
        </w:rPr>
        <w:t xml:space="preserve">are </w:t>
      </w:r>
      <w:r w:rsidR="00D55537">
        <w:rPr>
          <w:b w:val="0"/>
          <w:bCs/>
          <w:u w:val="none"/>
        </w:rPr>
        <w:t>conducted</w:t>
      </w:r>
      <w:r w:rsidRPr="006D72F5">
        <w:rPr>
          <w:b w:val="0"/>
          <w:bCs/>
          <w:u w:val="none"/>
        </w:rPr>
        <w:t xml:space="preserve"> </w:t>
      </w:r>
      <w:r w:rsidR="00D55537">
        <w:rPr>
          <w:b w:val="0"/>
          <w:bCs/>
          <w:u w:val="none"/>
        </w:rPr>
        <w:t>during</w:t>
      </w:r>
      <w:r w:rsidR="006D72F5" w:rsidRPr="006D72F5">
        <w:rPr>
          <w:b w:val="0"/>
          <w:bCs/>
          <w:u w:val="none"/>
        </w:rPr>
        <w:t xml:space="preserve"> the first three weeks in April.</w:t>
      </w:r>
      <w:r w:rsidR="006D72F5" w:rsidRPr="006D72F5">
        <w:rPr>
          <w:u w:val="none"/>
        </w:rPr>
        <w:t xml:space="preserve"> </w:t>
      </w:r>
      <w:r w:rsidR="00E66E8E" w:rsidRPr="006D72F5">
        <w:rPr>
          <w:rStyle w:val="HeadingBCharCharChar"/>
          <w:u w:val="none"/>
        </w:rPr>
        <w:t>Between the end of the third week in April and the close of every academic year, all Coordinators, Tenure-Track, and Tenured faculty members in a Major Language Programs will convene to review the assessment measures in place, noting its strengths and weaknesses.  Areas of improvement will be suggested, voted upon, and, if approved, recorded in the Annual Assessment Report.  Any changes to evaluating rubrics and guidelines will be shared among all full-time departmental members and publicized on the website.</w:t>
      </w:r>
    </w:p>
    <w:p w14:paraId="1B406C2A" w14:textId="77777777" w:rsidR="00E66E8E" w:rsidRPr="00C978A6" w:rsidRDefault="00E66E8E" w:rsidP="00E66E8E">
      <w:pPr>
        <w:jc w:val="both"/>
        <w:rPr>
          <w:rStyle w:val="HeadingBCharCharChar"/>
        </w:rPr>
      </w:pPr>
    </w:p>
    <w:p w14:paraId="118255A3" w14:textId="77777777" w:rsidR="00E66E8E" w:rsidRPr="00C978A6" w:rsidRDefault="00E66E8E" w:rsidP="00E66E8E">
      <w:pPr>
        <w:pStyle w:val="HeadingA"/>
      </w:pPr>
      <w:r w:rsidRPr="00C978A6">
        <w:br w:type="page"/>
      </w:r>
      <w:r w:rsidRPr="00C978A6">
        <w:lastRenderedPageBreak/>
        <w:t xml:space="preserve">Appendix A:  </w:t>
      </w:r>
      <w:bookmarkEnd w:id="14"/>
      <w:r w:rsidRPr="00C978A6">
        <w:t>Exit Exam</w:t>
      </w:r>
    </w:p>
    <w:p w14:paraId="501C018A" w14:textId="77777777" w:rsidR="00E66E8E" w:rsidRPr="00C978A6" w:rsidRDefault="00E66E8E" w:rsidP="00E66E8E">
      <w:pPr>
        <w:pStyle w:val="HeadingC"/>
      </w:pPr>
      <w:bookmarkStart w:id="18" w:name="_Toc177539388"/>
      <w:r w:rsidRPr="00C978A6">
        <w:t>Measure Description:</w:t>
      </w:r>
      <w:bookmarkEnd w:id="18"/>
    </w:p>
    <w:p w14:paraId="5D73F53B" w14:textId="77777777" w:rsidR="00E66E8E" w:rsidRPr="00C978A6" w:rsidRDefault="00E66E8E" w:rsidP="00E66E8E">
      <w:pPr>
        <w:pStyle w:val="Header"/>
        <w:tabs>
          <w:tab w:val="clear" w:pos="4320"/>
          <w:tab w:val="clear" w:pos="8640"/>
        </w:tabs>
      </w:pPr>
    </w:p>
    <w:p w14:paraId="4493BA11" w14:textId="77777777" w:rsidR="00E66E8E" w:rsidRPr="00C978A6" w:rsidRDefault="00E66E8E" w:rsidP="00E66E8E">
      <w:pPr>
        <w:pStyle w:val="Header"/>
        <w:tabs>
          <w:tab w:val="clear" w:pos="4320"/>
          <w:tab w:val="clear" w:pos="8640"/>
        </w:tabs>
        <w:rPr>
          <w:b/>
        </w:rPr>
      </w:pPr>
      <w:r w:rsidRPr="00C978A6">
        <w:rPr>
          <w:b/>
          <w:u w:val="single"/>
        </w:rPr>
        <w:t>Sample Exit Exam: Oral Proficiency Component</w:t>
      </w:r>
      <w:r w:rsidRPr="00C978A6">
        <w:rPr>
          <w:b/>
        </w:rPr>
        <w:t xml:space="preserve"> (to be realized in the target language): </w:t>
      </w:r>
      <w:r w:rsidRPr="00C978A6">
        <w:t>(Weighted 25/100%)</w:t>
      </w:r>
      <w:r w:rsidRPr="00C978A6">
        <w:rPr>
          <w:b/>
        </w:rPr>
        <w:t xml:space="preserve"> </w:t>
      </w:r>
    </w:p>
    <w:p w14:paraId="7255EBA6" w14:textId="77777777" w:rsidR="00E66E8E" w:rsidRPr="00C978A6" w:rsidRDefault="00E66E8E" w:rsidP="00E66E8E">
      <w:pPr>
        <w:pStyle w:val="Header"/>
        <w:tabs>
          <w:tab w:val="clear" w:pos="4320"/>
          <w:tab w:val="clear" w:pos="8640"/>
        </w:tabs>
        <w:rPr>
          <w:u w:val="single"/>
        </w:rPr>
      </w:pPr>
    </w:p>
    <w:p w14:paraId="653E3876" w14:textId="77777777" w:rsidR="00E66E8E" w:rsidRPr="00C978A6" w:rsidRDefault="00E66E8E" w:rsidP="00E66E8E">
      <w:pPr>
        <w:pStyle w:val="Header"/>
        <w:numPr>
          <w:ilvl w:val="0"/>
          <w:numId w:val="27"/>
        </w:numPr>
        <w:tabs>
          <w:tab w:val="clear" w:pos="4320"/>
          <w:tab w:val="clear" w:pos="8640"/>
        </w:tabs>
      </w:pPr>
      <w:r w:rsidRPr="00C978A6">
        <w:t>Describe your current family and student life here in Anchorage.  What occupies your time?</w:t>
      </w:r>
    </w:p>
    <w:p w14:paraId="1F08FC22" w14:textId="77777777" w:rsidR="00E66E8E" w:rsidRPr="00C978A6" w:rsidRDefault="00E66E8E" w:rsidP="00E66E8E">
      <w:pPr>
        <w:pStyle w:val="Header"/>
        <w:numPr>
          <w:ilvl w:val="0"/>
          <w:numId w:val="27"/>
        </w:numPr>
        <w:tabs>
          <w:tab w:val="clear" w:pos="4320"/>
          <w:tab w:val="clear" w:pos="8640"/>
        </w:tabs>
      </w:pPr>
      <w:r w:rsidRPr="00C978A6">
        <w:t>Narrate one of the memorable moments of your childhood, describing the circumstances under which this unforgettable event took place and your reactions to it.</w:t>
      </w:r>
    </w:p>
    <w:p w14:paraId="36BD6218" w14:textId="77777777" w:rsidR="00E66E8E" w:rsidRPr="00C978A6" w:rsidRDefault="00E66E8E" w:rsidP="00E66E8E">
      <w:pPr>
        <w:pStyle w:val="Header"/>
        <w:numPr>
          <w:ilvl w:val="0"/>
          <w:numId w:val="27"/>
        </w:numPr>
        <w:tabs>
          <w:tab w:val="clear" w:pos="4320"/>
          <w:tab w:val="clear" w:pos="8640"/>
        </w:tabs>
      </w:pPr>
      <w:r w:rsidRPr="00C978A6">
        <w:t>State the title of a book you have read or a film that you have seen and provide a short narration of the plot.</w:t>
      </w:r>
    </w:p>
    <w:p w14:paraId="1A68FFF9" w14:textId="77777777" w:rsidR="00E66E8E" w:rsidRPr="00C978A6" w:rsidRDefault="00E66E8E" w:rsidP="00E66E8E">
      <w:pPr>
        <w:pStyle w:val="Header"/>
        <w:numPr>
          <w:ilvl w:val="0"/>
          <w:numId w:val="27"/>
        </w:numPr>
        <w:tabs>
          <w:tab w:val="clear" w:pos="4320"/>
          <w:tab w:val="clear" w:pos="8640"/>
        </w:tabs>
      </w:pPr>
      <w:r w:rsidRPr="00C978A6">
        <w:t>If your vehicle were to break down on the way to school, what would you do to remedy the situation?  Describe the course of action that you would take.</w:t>
      </w:r>
    </w:p>
    <w:p w14:paraId="4930B159" w14:textId="77777777" w:rsidR="00E66E8E" w:rsidRPr="00C978A6" w:rsidRDefault="00E66E8E" w:rsidP="00E66E8E">
      <w:pPr>
        <w:pStyle w:val="Header"/>
        <w:numPr>
          <w:ilvl w:val="0"/>
          <w:numId w:val="27"/>
        </w:numPr>
        <w:tabs>
          <w:tab w:val="clear" w:pos="4320"/>
          <w:tab w:val="clear" w:pos="8640"/>
        </w:tabs>
      </w:pPr>
      <w:r w:rsidRPr="00C978A6">
        <w:t>Justify the benefits of learning another language and travel abroad.</w:t>
      </w:r>
    </w:p>
    <w:p w14:paraId="6C107E84" w14:textId="77777777" w:rsidR="00E66E8E" w:rsidRPr="00C978A6" w:rsidRDefault="00E66E8E" w:rsidP="00E66E8E">
      <w:pPr>
        <w:pStyle w:val="Header"/>
        <w:numPr>
          <w:ilvl w:val="0"/>
          <w:numId w:val="27"/>
        </w:numPr>
        <w:tabs>
          <w:tab w:val="clear" w:pos="4320"/>
          <w:tab w:val="clear" w:pos="8640"/>
        </w:tabs>
      </w:pPr>
      <w:r w:rsidRPr="00C978A6">
        <w:t>If you were able to spend one hour with the President of the United States, what issues would you tell him are the most pressing for your generation?  What suggestions would you offer for change?</w:t>
      </w:r>
    </w:p>
    <w:p w14:paraId="4FD29054" w14:textId="77777777" w:rsidR="00E66E8E" w:rsidRPr="00C978A6" w:rsidRDefault="00E66E8E" w:rsidP="00E66E8E">
      <w:pPr>
        <w:pStyle w:val="Header"/>
        <w:numPr>
          <w:ilvl w:val="0"/>
          <w:numId w:val="27"/>
        </w:numPr>
        <w:tabs>
          <w:tab w:val="clear" w:pos="4320"/>
          <w:tab w:val="clear" w:pos="8640"/>
        </w:tabs>
      </w:pPr>
      <w:r w:rsidRPr="00C978A6">
        <w:t>Imagine that you have been cast away, completely alone, to a deserted island for a period of one year.  Beyond the basic necessities of food and water, name three essential items that you would require for physical and psychological survival and why.</w:t>
      </w:r>
    </w:p>
    <w:p w14:paraId="5BF7C274" w14:textId="77777777" w:rsidR="00E66E8E" w:rsidRPr="00C978A6" w:rsidRDefault="00E66E8E" w:rsidP="00E66E8E">
      <w:pPr>
        <w:pStyle w:val="Header"/>
        <w:numPr>
          <w:ilvl w:val="0"/>
          <w:numId w:val="27"/>
        </w:numPr>
        <w:tabs>
          <w:tab w:val="clear" w:pos="4320"/>
          <w:tab w:val="clear" w:pos="8640"/>
        </w:tabs>
      </w:pPr>
      <w:r w:rsidRPr="00C978A6">
        <w:t>Compare your High School experience with your Post-Secondary education.</w:t>
      </w:r>
    </w:p>
    <w:p w14:paraId="4AEBB11C" w14:textId="77777777" w:rsidR="00E66E8E" w:rsidRPr="00C978A6" w:rsidRDefault="00E66E8E" w:rsidP="00E66E8E">
      <w:pPr>
        <w:pStyle w:val="Header"/>
        <w:numPr>
          <w:ilvl w:val="0"/>
          <w:numId w:val="27"/>
        </w:numPr>
        <w:tabs>
          <w:tab w:val="clear" w:pos="4320"/>
          <w:tab w:val="clear" w:pos="8640"/>
        </w:tabs>
      </w:pPr>
      <w:r w:rsidRPr="00C978A6">
        <w:t>What has been one of the most rewarding university courses that you have ever taken and why?  What did you learn in that course and how will you incorporate that knowledge into your post-baccalaureate life?</w:t>
      </w:r>
    </w:p>
    <w:p w14:paraId="4EF65843" w14:textId="77777777" w:rsidR="00E66E8E" w:rsidRPr="00C978A6" w:rsidRDefault="00E66E8E" w:rsidP="00E66E8E">
      <w:pPr>
        <w:pStyle w:val="Header"/>
        <w:numPr>
          <w:ilvl w:val="0"/>
          <w:numId w:val="27"/>
        </w:numPr>
        <w:tabs>
          <w:tab w:val="clear" w:pos="4320"/>
          <w:tab w:val="clear" w:pos="8640"/>
        </w:tabs>
      </w:pPr>
      <w:r w:rsidRPr="00C978A6">
        <w:t xml:space="preserve">If you were able to go back in time and change a decision that you made in the past, what decision would that be?  If you were to have chosen another path, what different course would your life have taken? </w:t>
      </w:r>
    </w:p>
    <w:p w14:paraId="5BA4DB0E" w14:textId="77777777" w:rsidR="00E66E8E" w:rsidRPr="00C978A6" w:rsidRDefault="00E66E8E" w:rsidP="00E66E8E">
      <w:pPr>
        <w:pStyle w:val="Header"/>
        <w:tabs>
          <w:tab w:val="clear" w:pos="4320"/>
          <w:tab w:val="clear" w:pos="8640"/>
        </w:tabs>
        <w:ind w:left="360"/>
        <w:rPr>
          <w:color w:val="0000FF"/>
        </w:rPr>
      </w:pPr>
    </w:p>
    <w:p w14:paraId="5E748452" w14:textId="77777777" w:rsidR="00E66E8E" w:rsidRPr="00C978A6" w:rsidRDefault="00E66E8E" w:rsidP="00E66E8E">
      <w:pPr>
        <w:pStyle w:val="Header"/>
        <w:tabs>
          <w:tab w:val="clear" w:pos="4320"/>
          <w:tab w:val="clear" w:pos="8640"/>
        </w:tabs>
        <w:ind w:left="360"/>
        <w:jc w:val="center"/>
        <w:rPr>
          <w:b/>
          <w:u w:val="single"/>
        </w:rPr>
      </w:pPr>
      <w:r w:rsidRPr="00C978A6">
        <w:rPr>
          <w:b/>
          <w:u w:val="single"/>
        </w:rPr>
        <w:t>ACTFL Oral Guidelines (Intermediate and Advanced)</w:t>
      </w:r>
    </w:p>
    <w:p w14:paraId="37052EA2" w14:textId="77777777" w:rsidR="00E66E8E" w:rsidRPr="00C978A6" w:rsidRDefault="00000000" w:rsidP="00E66E8E">
      <w:pPr>
        <w:pStyle w:val="Header"/>
        <w:tabs>
          <w:tab w:val="clear" w:pos="4320"/>
          <w:tab w:val="clear" w:pos="8640"/>
        </w:tabs>
        <w:ind w:left="360"/>
        <w:jc w:val="center"/>
        <w:rPr>
          <w:u w:val="single"/>
        </w:rPr>
      </w:pPr>
      <w:hyperlink r:id="rId11" w:history="1">
        <w:r w:rsidR="00E66E8E" w:rsidRPr="00C978A6">
          <w:rPr>
            <w:rStyle w:val="Hyperlink"/>
          </w:rPr>
          <w:t>http://actflproficiencyguidelines2012.org/speaking</w:t>
        </w:r>
      </w:hyperlink>
    </w:p>
    <w:p w14:paraId="5CDAC575" w14:textId="77777777" w:rsidR="00E66E8E" w:rsidRPr="00C978A6" w:rsidRDefault="00E66E8E" w:rsidP="00E66E8E">
      <w:pPr>
        <w:pStyle w:val="Header"/>
        <w:tabs>
          <w:tab w:val="clear" w:pos="4320"/>
          <w:tab w:val="clear" w:pos="8640"/>
        </w:tabs>
        <w:ind w:left="360"/>
        <w:jc w:val="center"/>
        <w:rPr>
          <w:u w:val="single"/>
        </w:rPr>
      </w:pPr>
    </w:p>
    <w:p w14:paraId="4FD5F3B8" w14:textId="77777777" w:rsidR="00E66E8E" w:rsidRPr="00C978A6" w:rsidRDefault="00E66E8E" w:rsidP="00E66E8E">
      <w:pPr>
        <w:widowControl w:val="0"/>
        <w:autoSpaceDE w:val="0"/>
        <w:autoSpaceDN w:val="0"/>
        <w:adjustRightInd w:val="0"/>
        <w:spacing w:after="400"/>
        <w:rPr>
          <w:rFonts w:cs="Helvetica"/>
          <w:b/>
          <w:bCs/>
          <w:i/>
          <w:color w:val="414B4E"/>
          <w:szCs w:val="44"/>
        </w:rPr>
      </w:pPr>
      <w:r w:rsidRPr="00C978A6">
        <w:rPr>
          <w:rFonts w:cs="Helvetica"/>
          <w:b/>
          <w:bCs/>
          <w:i/>
          <w:color w:val="414B4E"/>
          <w:szCs w:val="44"/>
        </w:rPr>
        <w:t>Speaking » Advanced</w:t>
      </w:r>
    </w:p>
    <w:p w14:paraId="5DF3A7FE" w14:textId="77777777" w:rsidR="00E66E8E" w:rsidRPr="00C978A6" w:rsidRDefault="00E66E8E" w:rsidP="00E66E8E">
      <w:pPr>
        <w:widowControl w:val="0"/>
        <w:autoSpaceDE w:val="0"/>
        <w:autoSpaceDN w:val="0"/>
        <w:adjustRightInd w:val="0"/>
        <w:spacing w:after="400"/>
        <w:rPr>
          <w:rFonts w:cs="Helvetica"/>
          <w:b/>
          <w:bCs/>
          <w:i/>
          <w:color w:val="414B4E"/>
          <w:szCs w:val="44"/>
        </w:rPr>
      </w:pPr>
      <w:r w:rsidRPr="00C978A6">
        <w:rPr>
          <w:rFonts w:cs="Helvetica"/>
          <w:i/>
          <w:szCs w:val="30"/>
        </w:rPr>
        <w:t xml:space="preserve">Speakers at the Advanced level engage in conversation in a clearly participatory manner in order to communicate information on autobiographical topics, as well as topics of community, national, or international interest. The topics are handled concretely by means of narration and </w:t>
      </w:r>
      <w:hyperlink r:id="rId12" w:anchor="description" w:history="1">
        <w:r w:rsidRPr="00C978A6">
          <w:rPr>
            <w:rFonts w:cs="Helvetica"/>
            <w:i/>
            <w:color w:val="2C6314"/>
            <w:szCs w:val="30"/>
          </w:rPr>
          <w:t>description</w:t>
        </w:r>
      </w:hyperlink>
      <w:r w:rsidRPr="00C978A6">
        <w:rPr>
          <w:rFonts w:cs="Helvetica"/>
          <w:i/>
          <w:szCs w:val="30"/>
        </w:rPr>
        <w:t xml:space="preserve"> in the major </w:t>
      </w:r>
      <w:hyperlink r:id="rId13" w:anchor="timeframes" w:history="1">
        <w:r w:rsidRPr="00C978A6">
          <w:rPr>
            <w:rFonts w:cs="Helvetica"/>
            <w:i/>
            <w:color w:val="2C6314"/>
            <w:szCs w:val="30"/>
          </w:rPr>
          <w:t>time frames</w:t>
        </w:r>
      </w:hyperlink>
      <w:r w:rsidRPr="00C978A6">
        <w:rPr>
          <w:rFonts w:cs="Helvetica"/>
          <w:i/>
          <w:szCs w:val="30"/>
        </w:rPr>
        <w:t xml:space="preserve"> of past, present, and future. These speakers can also deal with a social situation with an unexpected complication. The language of Advanced-level speakers is abundant, the oral </w:t>
      </w:r>
      <w:hyperlink r:id="rId14" w:anchor="paragraph" w:history="1">
        <w:r w:rsidRPr="00C978A6">
          <w:rPr>
            <w:rFonts w:cs="Helvetica"/>
            <w:i/>
            <w:color w:val="2C6314"/>
            <w:szCs w:val="30"/>
          </w:rPr>
          <w:t>paragraph</w:t>
        </w:r>
      </w:hyperlink>
      <w:r w:rsidRPr="00C978A6">
        <w:rPr>
          <w:rFonts w:cs="Helvetica"/>
          <w:i/>
          <w:szCs w:val="30"/>
        </w:rPr>
        <w:t xml:space="preserve"> being the measure of Advanced-level length and </w:t>
      </w:r>
      <w:hyperlink r:id="rId15" w:anchor="discourse" w:history="1">
        <w:r w:rsidRPr="00C978A6">
          <w:rPr>
            <w:rFonts w:cs="Helvetica"/>
            <w:i/>
            <w:color w:val="2C6314"/>
            <w:szCs w:val="30"/>
          </w:rPr>
          <w:t>discourse</w:t>
        </w:r>
      </w:hyperlink>
      <w:r w:rsidRPr="00C978A6">
        <w:rPr>
          <w:rFonts w:cs="Helvetica"/>
          <w:i/>
          <w:szCs w:val="30"/>
        </w:rPr>
        <w:t xml:space="preserve">. Advanced-level speakers have sufficient control of basic structures and </w:t>
      </w:r>
      <w:hyperlink r:id="rId16" w:anchor="genericvocabulary" w:history="1">
        <w:r w:rsidRPr="00C978A6">
          <w:rPr>
            <w:rFonts w:cs="Helvetica"/>
            <w:i/>
            <w:color w:val="2C6314"/>
            <w:szCs w:val="30"/>
          </w:rPr>
          <w:t>generic vocabulary</w:t>
        </w:r>
      </w:hyperlink>
      <w:r w:rsidRPr="00C978A6">
        <w:rPr>
          <w:rFonts w:cs="Helvetica"/>
          <w:i/>
          <w:szCs w:val="30"/>
        </w:rPr>
        <w:t xml:space="preserve"> to be understood by native speakers of the language, including those unaccustomed to non-native </w:t>
      </w:r>
      <w:r w:rsidR="00B8733F">
        <w:rPr>
          <w:rFonts w:cs="Helvetica"/>
          <w:i/>
          <w:szCs w:val="30"/>
        </w:rPr>
        <w:t>speech.</w:t>
      </w:r>
    </w:p>
    <w:p w14:paraId="6780A66B"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Advanced High</w:t>
      </w:r>
    </w:p>
    <w:p w14:paraId="4D7D4D55" w14:textId="77777777" w:rsidR="00E66E8E" w:rsidRPr="00C978A6" w:rsidRDefault="00E66E8E" w:rsidP="00E66E8E">
      <w:pPr>
        <w:widowControl w:val="0"/>
        <w:autoSpaceDE w:val="0"/>
        <w:autoSpaceDN w:val="0"/>
        <w:adjustRightInd w:val="0"/>
        <w:rPr>
          <w:rFonts w:cs="Helvetica"/>
          <w:b/>
          <w:bCs/>
          <w:i/>
          <w:color w:val="414B4E"/>
          <w:szCs w:val="32"/>
        </w:rPr>
      </w:pPr>
    </w:p>
    <w:p w14:paraId="5B0C9663"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Speakers at the Advanced High sublevel perform all Advanced-level tasks with linguistic ease, confidence, and competence. They are consistently able to explain in detail and narrate fully and accurately in all </w:t>
      </w:r>
      <w:hyperlink r:id="rId17" w:anchor="timeframes" w:history="1">
        <w:r w:rsidRPr="00C978A6">
          <w:rPr>
            <w:rFonts w:cs="Helvetica"/>
            <w:i/>
            <w:color w:val="2C6314"/>
            <w:szCs w:val="30"/>
          </w:rPr>
          <w:t>time frames</w:t>
        </w:r>
      </w:hyperlink>
      <w:r w:rsidRPr="00C978A6">
        <w:rPr>
          <w:rFonts w:cs="Helvetica"/>
          <w:i/>
          <w:color w:val="414B4E"/>
          <w:szCs w:val="30"/>
        </w:rPr>
        <w:t xml:space="preserve">. In addition, Advanced High speakers handle the tasks pertaining to the </w:t>
      </w:r>
      <w:r w:rsidRPr="00C978A6">
        <w:rPr>
          <w:rFonts w:cs="Helvetica"/>
          <w:i/>
          <w:color w:val="414B4E"/>
          <w:szCs w:val="30"/>
        </w:rPr>
        <w:lastRenderedPageBreak/>
        <w:t xml:space="preserve">Superior level but cannot sustain performance at that level across a variety of topics. They may provide a structured </w:t>
      </w:r>
      <w:hyperlink r:id="rId18" w:anchor="argument" w:history="1">
        <w:r w:rsidRPr="00C978A6">
          <w:rPr>
            <w:rFonts w:cs="Helvetica"/>
            <w:i/>
            <w:color w:val="2C6314"/>
            <w:szCs w:val="30"/>
          </w:rPr>
          <w:t>argument</w:t>
        </w:r>
      </w:hyperlink>
      <w:r w:rsidRPr="00C978A6">
        <w:rPr>
          <w:rFonts w:cs="Helvetica"/>
          <w:i/>
          <w:color w:val="414B4E"/>
          <w:szCs w:val="30"/>
        </w:rPr>
        <w:t xml:space="preserve"> to support their opinions, and they may construct hypotheses, but patterns of error appear. They can discuss some topics abstractly, especially those relating to their particular interests and special fields of expertise, but in general, they are more comfortable discussing a variety of topics concretely.</w:t>
      </w:r>
    </w:p>
    <w:p w14:paraId="0CF22C02"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Advanced High speakers may demonstrate a well-developed ability to compensate for an imperfect grasp of some forms or for limitations in vocabulary by the confident use of communicative strategies, such as paraphrasing, </w:t>
      </w:r>
      <w:hyperlink r:id="rId19" w:anchor="circumlocution" w:history="1">
        <w:r w:rsidRPr="00C978A6">
          <w:rPr>
            <w:rFonts w:cs="Helvetica"/>
            <w:i/>
            <w:color w:val="2C6314"/>
            <w:szCs w:val="30"/>
          </w:rPr>
          <w:t>circumlocution</w:t>
        </w:r>
      </w:hyperlink>
      <w:r w:rsidRPr="00C978A6">
        <w:rPr>
          <w:rFonts w:cs="Helvetica"/>
          <w:i/>
          <w:color w:val="414B4E"/>
          <w:szCs w:val="30"/>
        </w:rPr>
        <w:t xml:space="preserve">, and illustration. They use precise vocabulary and </w:t>
      </w:r>
      <w:hyperlink r:id="rId20" w:anchor="intonation" w:history="1">
        <w:r w:rsidRPr="00C978A6">
          <w:rPr>
            <w:rFonts w:cs="Helvetica"/>
            <w:i/>
            <w:color w:val="2C6314"/>
            <w:szCs w:val="30"/>
          </w:rPr>
          <w:t>intonation</w:t>
        </w:r>
      </w:hyperlink>
      <w:r w:rsidRPr="00C978A6">
        <w:rPr>
          <w:rFonts w:cs="Helvetica"/>
          <w:i/>
          <w:color w:val="414B4E"/>
          <w:szCs w:val="30"/>
        </w:rPr>
        <w:t xml:space="preserve"> to express meaning and often show great </w:t>
      </w:r>
      <w:hyperlink r:id="rId21" w:anchor="fluency" w:history="1">
        <w:r w:rsidRPr="00C978A6">
          <w:rPr>
            <w:rFonts w:cs="Helvetica"/>
            <w:i/>
            <w:color w:val="2C6314"/>
            <w:szCs w:val="30"/>
          </w:rPr>
          <w:t>fluency</w:t>
        </w:r>
      </w:hyperlink>
      <w:r w:rsidRPr="00C978A6">
        <w:rPr>
          <w:rFonts w:cs="Helvetica"/>
          <w:i/>
          <w:color w:val="414B4E"/>
          <w:szCs w:val="30"/>
        </w:rPr>
        <w:t xml:space="preserve"> and ease of speech. However, when called on to perform the complex tasks associated with the Superior level over a variety of topics, their language will at times break down or prove inadequate, or they may avoid the task altogether, for example, by resorting to simplification through the use of </w:t>
      </w:r>
      <w:hyperlink r:id="rId22" w:anchor="description" w:history="1">
        <w:r w:rsidRPr="00C978A6">
          <w:rPr>
            <w:rFonts w:cs="Helvetica"/>
            <w:i/>
            <w:color w:val="2C6314"/>
            <w:szCs w:val="30"/>
          </w:rPr>
          <w:t>description</w:t>
        </w:r>
      </w:hyperlink>
      <w:r w:rsidRPr="00C978A6">
        <w:rPr>
          <w:rFonts w:cs="Helvetica"/>
          <w:i/>
          <w:color w:val="414B4E"/>
          <w:szCs w:val="30"/>
        </w:rPr>
        <w:t xml:space="preserve"> or narration in place of </w:t>
      </w:r>
      <w:hyperlink r:id="rId23" w:anchor="argument" w:history="1">
        <w:r w:rsidRPr="00C978A6">
          <w:rPr>
            <w:rFonts w:cs="Helvetica"/>
            <w:i/>
            <w:color w:val="2C6314"/>
            <w:szCs w:val="30"/>
          </w:rPr>
          <w:t>argument</w:t>
        </w:r>
      </w:hyperlink>
      <w:r w:rsidRPr="00C978A6">
        <w:rPr>
          <w:rFonts w:cs="Helvetica"/>
          <w:i/>
          <w:color w:val="414B4E"/>
          <w:szCs w:val="30"/>
        </w:rPr>
        <w:t xml:space="preserve"> or hypothesis.</w:t>
      </w:r>
    </w:p>
    <w:p w14:paraId="418F0C9D"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Advanced Mid</w:t>
      </w:r>
    </w:p>
    <w:p w14:paraId="27E3AC3E" w14:textId="77777777" w:rsidR="00E66E8E" w:rsidRPr="00C978A6" w:rsidRDefault="00E66E8E" w:rsidP="00E66E8E">
      <w:pPr>
        <w:widowControl w:val="0"/>
        <w:autoSpaceDE w:val="0"/>
        <w:autoSpaceDN w:val="0"/>
        <w:adjustRightInd w:val="0"/>
        <w:rPr>
          <w:rFonts w:cs="Helvetica"/>
          <w:b/>
          <w:bCs/>
          <w:i/>
          <w:color w:val="414B4E"/>
          <w:szCs w:val="32"/>
        </w:rPr>
      </w:pPr>
    </w:p>
    <w:p w14:paraId="64538BC1"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Speakers at the Advanced Mid sublevel are able to handle with ease and confidence a large number of communicative tasks. They participate actively in most informal and some formal exchanges on a variety of concrete topics relating to work, school, home, and leisure activities, as well as topics relating to events of current, public, and personal interest or individual relevance.</w:t>
      </w:r>
    </w:p>
    <w:p w14:paraId="74256505"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Advanced Mid speakers demonstrate the ability to narrate and describe in the major </w:t>
      </w:r>
      <w:hyperlink r:id="rId24" w:anchor="timeframes" w:history="1">
        <w:r w:rsidRPr="00C978A6">
          <w:rPr>
            <w:rFonts w:cs="Helvetica"/>
            <w:i/>
            <w:color w:val="2C6314"/>
            <w:szCs w:val="30"/>
          </w:rPr>
          <w:t>time frames</w:t>
        </w:r>
      </w:hyperlink>
      <w:r w:rsidRPr="00C978A6">
        <w:rPr>
          <w:rFonts w:cs="Helvetica"/>
          <w:i/>
          <w:color w:val="414B4E"/>
          <w:szCs w:val="30"/>
        </w:rPr>
        <w:t xml:space="preserve"> of past, present, and future by providing a full account, with good control of </w:t>
      </w:r>
      <w:hyperlink r:id="rId25" w:anchor="aspect" w:history="1">
        <w:r w:rsidRPr="00C978A6">
          <w:rPr>
            <w:rFonts w:cs="Helvetica"/>
            <w:i/>
            <w:color w:val="2C6314"/>
            <w:szCs w:val="30"/>
          </w:rPr>
          <w:t>aspect</w:t>
        </w:r>
      </w:hyperlink>
      <w:r w:rsidRPr="00C978A6">
        <w:rPr>
          <w:rFonts w:cs="Helvetica"/>
          <w:i/>
          <w:color w:val="414B4E"/>
          <w:szCs w:val="30"/>
        </w:rPr>
        <w:t xml:space="preserve">. Narration and </w:t>
      </w:r>
      <w:hyperlink r:id="rId26" w:anchor="description" w:history="1">
        <w:r w:rsidRPr="00C978A6">
          <w:rPr>
            <w:rFonts w:cs="Helvetica"/>
            <w:i/>
            <w:color w:val="2C6314"/>
            <w:szCs w:val="30"/>
          </w:rPr>
          <w:t>description</w:t>
        </w:r>
      </w:hyperlink>
      <w:r w:rsidRPr="00C978A6">
        <w:rPr>
          <w:rFonts w:cs="Helvetica"/>
          <w:i/>
          <w:color w:val="414B4E"/>
          <w:szCs w:val="30"/>
        </w:rPr>
        <w:t xml:space="preserve"> tend to be combined and interwoven to relate relevant and supporting facts in connected, </w:t>
      </w:r>
      <w:hyperlink r:id="rId27" w:anchor="paragraph" w:history="1">
        <w:r w:rsidRPr="00C978A6">
          <w:rPr>
            <w:rFonts w:cs="Helvetica"/>
            <w:i/>
            <w:color w:val="2C6314"/>
            <w:szCs w:val="30"/>
          </w:rPr>
          <w:t>paragraph</w:t>
        </w:r>
      </w:hyperlink>
      <w:r w:rsidRPr="00C978A6">
        <w:rPr>
          <w:rFonts w:cs="Helvetica"/>
          <w:i/>
          <w:color w:val="414B4E"/>
          <w:szCs w:val="30"/>
        </w:rPr>
        <w:t xml:space="preserve">-length </w:t>
      </w:r>
      <w:hyperlink r:id="rId28" w:anchor="discourse" w:history="1">
        <w:r w:rsidRPr="00C978A6">
          <w:rPr>
            <w:rFonts w:cs="Helvetica"/>
            <w:i/>
            <w:color w:val="2C6314"/>
            <w:szCs w:val="30"/>
          </w:rPr>
          <w:t>discourse</w:t>
        </w:r>
      </w:hyperlink>
      <w:r w:rsidRPr="00C978A6">
        <w:rPr>
          <w:rFonts w:cs="Helvetica"/>
          <w:i/>
          <w:color w:val="414B4E"/>
          <w:szCs w:val="30"/>
        </w:rPr>
        <w:t>.</w:t>
      </w:r>
    </w:p>
    <w:p w14:paraId="59A15EF6"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Advanced Mid speakers can handle successfully and with relative ease the linguistic challenges presented by a complication or unexpected turn of events that occurs within the context of a routine situation or communicative task with which they are otherwise familiar. Communicative strategies such as </w:t>
      </w:r>
      <w:hyperlink r:id="rId29" w:anchor="circumlocution" w:history="1">
        <w:r w:rsidRPr="00C978A6">
          <w:rPr>
            <w:rFonts w:cs="Helvetica"/>
            <w:i/>
            <w:color w:val="2C6314"/>
            <w:szCs w:val="30"/>
          </w:rPr>
          <w:t>circumlocution</w:t>
        </w:r>
      </w:hyperlink>
      <w:r w:rsidRPr="00C978A6">
        <w:rPr>
          <w:rFonts w:cs="Helvetica"/>
          <w:i/>
          <w:color w:val="414B4E"/>
          <w:szCs w:val="30"/>
        </w:rPr>
        <w:t xml:space="preserve"> or </w:t>
      </w:r>
      <w:hyperlink r:id="rId30" w:anchor="rephrasing" w:history="1">
        <w:r w:rsidRPr="00C978A6">
          <w:rPr>
            <w:rFonts w:cs="Helvetica"/>
            <w:i/>
            <w:color w:val="2C6314"/>
            <w:szCs w:val="30"/>
          </w:rPr>
          <w:t>rephrasing</w:t>
        </w:r>
      </w:hyperlink>
      <w:r w:rsidRPr="00C978A6">
        <w:rPr>
          <w:rFonts w:cs="Helvetica"/>
          <w:i/>
          <w:color w:val="414B4E"/>
          <w:szCs w:val="30"/>
        </w:rPr>
        <w:t xml:space="preserve"> are often employed for this purpose. The speech of Advanced Mid speakers performing Advanced-level tasks is marked by substantial flow. Their vocabulary is fairly extensive although primarily generic in nature, except in the case of a particular area of specialization or interest. Their </w:t>
      </w:r>
      <w:hyperlink r:id="rId31" w:anchor="discourse" w:history="1">
        <w:r w:rsidRPr="00C978A6">
          <w:rPr>
            <w:rFonts w:cs="Helvetica"/>
            <w:i/>
            <w:color w:val="2C6314"/>
            <w:szCs w:val="30"/>
          </w:rPr>
          <w:t>discourse</w:t>
        </w:r>
      </w:hyperlink>
      <w:r w:rsidRPr="00C978A6">
        <w:rPr>
          <w:rFonts w:cs="Helvetica"/>
          <w:i/>
          <w:color w:val="414B4E"/>
          <w:szCs w:val="30"/>
        </w:rPr>
        <w:t xml:space="preserve"> may still reflect the oral paragraph structure of their own language rather than that of the target language.</w:t>
      </w:r>
    </w:p>
    <w:p w14:paraId="1EC4DDCF"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Advanced Mid speakers contribute to conversations on a variety of familiar topics, dealt with concretely, with much accuracy, clarity and precision, and they convey their intended message without misrepresentation or confusion. They are readily understood by native speakers unaccustomed to dealing with non-natives. When called on to perform functions or handle topics associated with the Superior level, the quality and/or quantity of their speech will generally decline.</w:t>
      </w:r>
    </w:p>
    <w:p w14:paraId="017E0AE5"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Advanced Low</w:t>
      </w:r>
    </w:p>
    <w:p w14:paraId="5B74AB9C" w14:textId="77777777" w:rsidR="00E66E8E" w:rsidRPr="00C978A6" w:rsidRDefault="00E66E8E" w:rsidP="00E66E8E">
      <w:pPr>
        <w:widowControl w:val="0"/>
        <w:autoSpaceDE w:val="0"/>
        <w:autoSpaceDN w:val="0"/>
        <w:adjustRightInd w:val="0"/>
        <w:rPr>
          <w:rFonts w:cs="Helvetica"/>
          <w:b/>
          <w:bCs/>
          <w:i/>
          <w:color w:val="414B4E"/>
          <w:szCs w:val="32"/>
        </w:rPr>
      </w:pPr>
    </w:p>
    <w:p w14:paraId="25E87743"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Speakers at the Advanced Low sublevel are able to handle a variety of communicative tasks. They are able to participate in most informal and some formal conversations on topics related to school, home, </w:t>
      </w:r>
      <w:r w:rsidRPr="00C978A6">
        <w:rPr>
          <w:rFonts w:cs="Helvetica"/>
          <w:i/>
          <w:color w:val="414B4E"/>
          <w:szCs w:val="30"/>
        </w:rPr>
        <w:lastRenderedPageBreak/>
        <w:t>and leisure activities. They can also speak about some topics related to employment, current events, and matters of public and community interest.</w:t>
      </w:r>
    </w:p>
    <w:p w14:paraId="62340062"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Advanced Low speakers demonstrate the ability to narrate and describe in the major </w:t>
      </w:r>
      <w:hyperlink r:id="rId32" w:anchor="timeframes" w:history="1">
        <w:r w:rsidRPr="00C978A6">
          <w:rPr>
            <w:rFonts w:cs="Helvetica"/>
            <w:i/>
            <w:color w:val="2C6314"/>
            <w:szCs w:val="30"/>
          </w:rPr>
          <w:t>time frames</w:t>
        </w:r>
      </w:hyperlink>
      <w:r w:rsidRPr="00C978A6">
        <w:rPr>
          <w:rFonts w:cs="Helvetica"/>
          <w:i/>
          <w:color w:val="414B4E"/>
          <w:szCs w:val="30"/>
        </w:rPr>
        <w:t xml:space="preserve"> of past, present, and future in </w:t>
      </w:r>
      <w:hyperlink r:id="rId33" w:anchor="paragraph" w:history="1">
        <w:r w:rsidRPr="00C978A6">
          <w:rPr>
            <w:rFonts w:cs="Helvetica"/>
            <w:i/>
            <w:color w:val="2C6314"/>
            <w:szCs w:val="30"/>
          </w:rPr>
          <w:t>paragraph</w:t>
        </w:r>
      </w:hyperlink>
      <w:r w:rsidRPr="00C978A6">
        <w:rPr>
          <w:rFonts w:cs="Helvetica"/>
          <w:i/>
          <w:color w:val="414B4E"/>
          <w:szCs w:val="30"/>
        </w:rPr>
        <w:t xml:space="preserve">-length </w:t>
      </w:r>
      <w:hyperlink r:id="rId34" w:anchor="discourse" w:history="1">
        <w:r w:rsidRPr="00C978A6">
          <w:rPr>
            <w:rFonts w:cs="Helvetica"/>
            <w:i/>
            <w:color w:val="2C6314"/>
            <w:szCs w:val="30"/>
          </w:rPr>
          <w:t>discourse</w:t>
        </w:r>
      </w:hyperlink>
      <w:r w:rsidRPr="00C978A6">
        <w:rPr>
          <w:rFonts w:cs="Helvetica"/>
          <w:i/>
          <w:color w:val="414B4E"/>
          <w:szCs w:val="30"/>
        </w:rPr>
        <w:t xml:space="preserve"> with some control of </w:t>
      </w:r>
      <w:hyperlink r:id="rId35" w:anchor="aspect" w:history="1">
        <w:r w:rsidRPr="00C978A6">
          <w:rPr>
            <w:rFonts w:cs="Helvetica"/>
            <w:i/>
            <w:color w:val="2C6314"/>
            <w:szCs w:val="30"/>
          </w:rPr>
          <w:t>aspect</w:t>
        </w:r>
      </w:hyperlink>
      <w:r w:rsidRPr="00C978A6">
        <w:rPr>
          <w:rFonts w:cs="Helvetica"/>
          <w:i/>
          <w:color w:val="414B4E"/>
          <w:szCs w:val="30"/>
        </w:rPr>
        <w:t xml:space="preserve">. In these narrations and descriptions, Advanced Low speakers combine and link sentences into </w:t>
      </w:r>
      <w:hyperlink r:id="rId36" w:anchor="connecteddiscourse" w:history="1">
        <w:r w:rsidRPr="00C978A6">
          <w:rPr>
            <w:rFonts w:cs="Helvetica"/>
            <w:i/>
            <w:color w:val="2C6314"/>
            <w:szCs w:val="30"/>
          </w:rPr>
          <w:t xml:space="preserve">connected </w:t>
        </w:r>
      </w:hyperlink>
      <w:hyperlink r:id="rId37" w:anchor="discourse" w:history="1">
        <w:r w:rsidRPr="00C978A6">
          <w:rPr>
            <w:rFonts w:cs="Helvetica"/>
            <w:i/>
            <w:color w:val="2C6314"/>
            <w:szCs w:val="30"/>
          </w:rPr>
          <w:t>discourse</w:t>
        </w:r>
      </w:hyperlink>
      <w:r w:rsidRPr="00C978A6">
        <w:rPr>
          <w:rFonts w:cs="Helvetica"/>
          <w:i/>
          <w:color w:val="414B4E"/>
          <w:szCs w:val="30"/>
        </w:rPr>
        <w:t xml:space="preserve"> of paragraph length, although these narrations and descriptions tend to be handled separately rather than interwoven. They can handle appropriately the essential linguistic challenges presented by a complication or an unexpected turn of events.</w:t>
      </w:r>
    </w:p>
    <w:p w14:paraId="7FFF8E88"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Responses produced by Advanced Low speakers are typically not longer than a single paragraph. The speaker’s dominant language may be evident in the use of false </w:t>
      </w:r>
      <w:hyperlink r:id="rId38" w:anchor="cognates" w:history="1">
        <w:r w:rsidRPr="00C978A6">
          <w:rPr>
            <w:rFonts w:cs="Helvetica"/>
            <w:i/>
            <w:color w:val="2C6314"/>
            <w:szCs w:val="30"/>
          </w:rPr>
          <w:t>cognates</w:t>
        </w:r>
      </w:hyperlink>
      <w:r w:rsidRPr="00C978A6">
        <w:rPr>
          <w:rFonts w:cs="Helvetica"/>
          <w:i/>
          <w:color w:val="414B4E"/>
          <w:szCs w:val="30"/>
        </w:rPr>
        <w:t xml:space="preserve">, literal translations, or the oral paragraph structure of that language. At times their </w:t>
      </w:r>
      <w:hyperlink r:id="rId39" w:anchor="discourse" w:history="1">
        <w:r w:rsidRPr="00C978A6">
          <w:rPr>
            <w:rFonts w:cs="Helvetica"/>
            <w:i/>
            <w:color w:val="2C6314"/>
            <w:szCs w:val="30"/>
          </w:rPr>
          <w:t>discourse</w:t>
        </w:r>
      </w:hyperlink>
      <w:r w:rsidRPr="00C978A6">
        <w:rPr>
          <w:rFonts w:cs="Helvetica"/>
          <w:i/>
          <w:color w:val="414B4E"/>
          <w:szCs w:val="30"/>
        </w:rPr>
        <w:t xml:space="preserve"> may be minimal for the level, marked by an irregular flow, and containing noticeable self-correction. More generally, the performance of Advanced Low speakers tends to be uneven.</w:t>
      </w:r>
    </w:p>
    <w:p w14:paraId="0A0BFCEF"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Advanced Low speech is typically marked by a certain </w:t>
      </w:r>
      <w:hyperlink r:id="rId40" w:anchor="grammatical" w:history="1">
        <w:r w:rsidRPr="00C978A6">
          <w:rPr>
            <w:rFonts w:cs="Helvetica"/>
            <w:i/>
            <w:color w:val="2C6314"/>
            <w:szCs w:val="30"/>
          </w:rPr>
          <w:t>grammatical</w:t>
        </w:r>
      </w:hyperlink>
      <w:r w:rsidRPr="00C978A6">
        <w:rPr>
          <w:rFonts w:cs="Helvetica"/>
          <w:i/>
          <w:color w:val="414B4E"/>
          <w:szCs w:val="30"/>
        </w:rPr>
        <w:t xml:space="preserve"> roughness (e.g., inconsistent control of verb endings), but the overall performance of the Advanced-level tasks is sustained, albeit minimally. The vocabulary of Advanced Low speakers often lacks specificity. Nevertheless, Advanced Low speakers are able to use communicative strategies such as </w:t>
      </w:r>
      <w:hyperlink r:id="rId41" w:anchor="rephrasing" w:history="1">
        <w:r w:rsidRPr="00C978A6">
          <w:rPr>
            <w:rFonts w:cs="Helvetica"/>
            <w:i/>
            <w:color w:val="2C6314"/>
            <w:szCs w:val="30"/>
          </w:rPr>
          <w:t>rephrasing</w:t>
        </w:r>
      </w:hyperlink>
      <w:r w:rsidRPr="00C978A6">
        <w:rPr>
          <w:rFonts w:cs="Helvetica"/>
          <w:i/>
          <w:color w:val="414B4E"/>
          <w:szCs w:val="30"/>
        </w:rPr>
        <w:t xml:space="preserve"> and </w:t>
      </w:r>
      <w:hyperlink r:id="rId42" w:anchor="circumlocution" w:history="1">
        <w:r w:rsidRPr="00C978A6">
          <w:rPr>
            <w:rFonts w:cs="Helvetica"/>
            <w:i/>
            <w:color w:val="2C6314"/>
            <w:szCs w:val="30"/>
          </w:rPr>
          <w:t>circumlocution</w:t>
        </w:r>
      </w:hyperlink>
      <w:r w:rsidRPr="00C978A6">
        <w:rPr>
          <w:rFonts w:cs="Helvetica"/>
          <w:i/>
          <w:color w:val="414B4E"/>
          <w:szCs w:val="30"/>
        </w:rPr>
        <w:t>.</w:t>
      </w:r>
    </w:p>
    <w:p w14:paraId="08F30451"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Advanced Low speakers contribute to the conversation with sufficient accuracy, clarity, and precision to convey their intended message without misrepresentation or confusion. Their speech can be understood by native speakers unaccustomed to dealing with non-natives, even though this may require some repetition or restatement. When attempting to perform functions or handle topics associated with the Superior level, the linguistic quality and quantity of their speech will deteriorate significantly.</w:t>
      </w:r>
    </w:p>
    <w:p w14:paraId="6DF94056" w14:textId="77777777" w:rsidR="00E66E8E" w:rsidRPr="00C978A6" w:rsidRDefault="00E66E8E" w:rsidP="00E66E8E">
      <w:pPr>
        <w:widowControl w:val="0"/>
        <w:autoSpaceDE w:val="0"/>
        <w:autoSpaceDN w:val="0"/>
        <w:adjustRightInd w:val="0"/>
        <w:spacing w:after="400"/>
        <w:rPr>
          <w:rFonts w:cs="Helvetica"/>
          <w:b/>
          <w:bCs/>
          <w:i/>
          <w:color w:val="414B4E"/>
          <w:szCs w:val="44"/>
        </w:rPr>
      </w:pPr>
      <w:r w:rsidRPr="00C978A6">
        <w:rPr>
          <w:rFonts w:cs="Helvetica"/>
          <w:b/>
          <w:bCs/>
          <w:i/>
          <w:color w:val="414B4E"/>
          <w:szCs w:val="44"/>
        </w:rPr>
        <w:t>Speaking » Intermediate</w:t>
      </w:r>
    </w:p>
    <w:p w14:paraId="0E2603D4" w14:textId="77777777" w:rsidR="00E66E8E" w:rsidRPr="00C978A6" w:rsidRDefault="00E66E8E" w:rsidP="00E66E8E">
      <w:pPr>
        <w:widowControl w:val="0"/>
        <w:autoSpaceDE w:val="0"/>
        <w:autoSpaceDN w:val="0"/>
        <w:adjustRightInd w:val="0"/>
        <w:spacing w:after="400"/>
        <w:rPr>
          <w:rFonts w:cs="Helvetica"/>
          <w:b/>
          <w:bCs/>
          <w:i/>
          <w:color w:val="414B4E"/>
          <w:szCs w:val="30"/>
        </w:rPr>
      </w:pPr>
      <w:r w:rsidRPr="00C978A6">
        <w:rPr>
          <w:rFonts w:cs="Helvetica"/>
          <w:i/>
          <w:szCs w:val="30"/>
        </w:rPr>
        <w:t xml:space="preserve">Speakers at the Intermediate level are distinguished primarily by their ability to create with the language when talking about familiar topics related to their daily life. They are able to recombine learned material in order to express personal meaning. Intermediate-level speakers can ask simple questions and can handle a straightforward survival situation. They produce sentence-level language, ranging from </w:t>
      </w:r>
      <w:hyperlink r:id="rId43" w:anchor="discretesentences" w:history="1">
        <w:r w:rsidRPr="00C978A6">
          <w:rPr>
            <w:rFonts w:cs="Helvetica"/>
            <w:i/>
            <w:color w:val="2C6314"/>
            <w:szCs w:val="30"/>
          </w:rPr>
          <w:t>discrete sentences</w:t>
        </w:r>
      </w:hyperlink>
      <w:r w:rsidRPr="00C978A6">
        <w:rPr>
          <w:rFonts w:cs="Helvetica"/>
          <w:i/>
          <w:szCs w:val="30"/>
        </w:rPr>
        <w:t xml:space="preserve"> to </w:t>
      </w:r>
      <w:hyperlink r:id="rId44" w:anchor="stringsofsentences" w:history="1">
        <w:r w:rsidRPr="00C978A6">
          <w:rPr>
            <w:rFonts w:cs="Helvetica"/>
            <w:i/>
            <w:color w:val="2C6314"/>
            <w:szCs w:val="30"/>
          </w:rPr>
          <w:t>strings of sentences</w:t>
        </w:r>
      </w:hyperlink>
      <w:r w:rsidRPr="00C978A6">
        <w:rPr>
          <w:rFonts w:cs="Helvetica"/>
          <w:i/>
          <w:szCs w:val="30"/>
        </w:rPr>
        <w:t xml:space="preserve">, typically in present time. Intermediate-level speakers are understood by </w:t>
      </w:r>
      <w:hyperlink r:id="rId45" w:anchor="interlocutors" w:history="1">
        <w:r w:rsidRPr="00C978A6">
          <w:rPr>
            <w:rFonts w:cs="Helvetica"/>
            <w:i/>
            <w:color w:val="2C6314"/>
            <w:szCs w:val="30"/>
          </w:rPr>
          <w:t>interlocutors</w:t>
        </w:r>
      </w:hyperlink>
      <w:r w:rsidRPr="00C978A6">
        <w:rPr>
          <w:rFonts w:cs="Helvetica"/>
          <w:i/>
          <w:szCs w:val="30"/>
        </w:rPr>
        <w:t xml:space="preserve"> who are accustomed to dealing with non-native learners of the language.</w:t>
      </w:r>
      <w:r w:rsidRPr="00C978A6">
        <w:rPr>
          <w:rFonts w:cs="Helvetica"/>
          <w:b/>
          <w:bCs/>
          <w:i/>
          <w:color w:val="414B4E"/>
          <w:szCs w:val="30"/>
        </w:rPr>
        <w:t xml:space="preserve"> </w:t>
      </w:r>
    </w:p>
    <w:p w14:paraId="636D94BC" w14:textId="77777777" w:rsidR="00E66E8E" w:rsidRPr="00C978A6" w:rsidRDefault="00E66E8E" w:rsidP="00E66E8E">
      <w:pPr>
        <w:widowControl w:val="0"/>
        <w:autoSpaceDE w:val="0"/>
        <w:autoSpaceDN w:val="0"/>
        <w:adjustRightInd w:val="0"/>
        <w:spacing w:after="400"/>
        <w:rPr>
          <w:rFonts w:cs="Helvetica"/>
          <w:b/>
          <w:bCs/>
          <w:i/>
          <w:color w:val="414B4E"/>
          <w:szCs w:val="30"/>
        </w:rPr>
      </w:pPr>
      <w:r w:rsidRPr="00C978A6">
        <w:rPr>
          <w:rFonts w:cs="Helvetica"/>
          <w:b/>
          <w:bCs/>
          <w:i/>
          <w:color w:val="414B4E"/>
          <w:szCs w:val="30"/>
        </w:rPr>
        <w:t>Intermediate High</w:t>
      </w:r>
    </w:p>
    <w:p w14:paraId="7DEFDD64" w14:textId="77777777" w:rsidR="00E66E8E" w:rsidRPr="00001A4B" w:rsidRDefault="00E66E8E" w:rsidP="00E66E8E">
      <w:pPr>
        <w:widowControl w:val="0"/>
        <w:autoSpaceDE w:val="0"/>
        <w:autoSpaceDN w:val="0"/>
        <w:adjustRightInd w:val="0"/>
        <w:spacing w:after="400"/>
        <w:rPr>
          <w:rFonts w:cs="Helvetica"/>
          <w:b/>
          <w:bCs/>
          <w:i/>
          <w:szCs w:val="30"/>
          <w14:shadow w14:blurRad="50800" w14:dist="38100" w14:dir="2700000" w14:sx="100000" w14:sy="100000" w14:kx="0" w14:ky="0" w14:algn="tl">
            <w14:srgbClr w14:val="000000">
              <w14:alpha w14:val="60000"/>
            </w14:srgbClr>
          </w14:shadow>
          <w14:textFill>
            <w14:solidFill>
              <w14:srgbClr w14:val="FFFFFF"/>
            </w14:solidFill>
          </w14:textFill>
        </w:rPr>
      </w:pPr>
      <w:r w:rsidRPr="00C978A6">
        <w:rPr>
          <w:rFonts w:cs="Helvetica"/>
          <w:i/>
          <w:color w:val="414B4E"/>
          <w:szCs w:val="30"/>
        </w:rPr>
        <w:t>Intermediate High speakers are able to converse with ease and confidence when dealing with the routine tasks and social situations of the Intermediate level. They are able to handle successfully uncomplicated tasks and social situations requiring an exchange of basic information related to their work, school, recreation, particular interests, and areas of competence.</w:t>
      </w:r>
    </w:p>
    <w:p w14:paraId="760D3126"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lastRenderedPageBreak/>
        <w:t xml:space="preserve">Intermediate High speakers can handle a substantial number of tasks associated with the Advanced level, but they are unable to sustain performance of all of these tasks all of the time. Intermediate High speakers can narrate and describe in all major </w:t>
      </w:r>
      <w:hyperlink r:id="rId46" w:anchor="timeframes" w:history="1">
        <w:r w:rsidRPr="00C978A6">
          <w:rPr>
            <w:rFonts w:cs="Helvetica"/>
            <w:i/>
            <w:color w:val="2C6314"/>
            <w:szCs w:val="30"/>
          </w:rPr>
          <w:t>time frames</w:t>
        </w:r>
      </w:hyperlink>
      <w:r w:rsidRPr="00C978A6">
        <w:rPr>
          <w:rFonts w:cs="Helvetica"/>
          <w:i/>
          <w:color w:val="414B4E"/>
          <w:szCs w:val="30"/>
        </w:rPr>
        <w:t xml:space="preserve"> using </w:t>
      </w:r>
      <w:hyperlink r:id="rId47" w:anchor="connecteddiscourse" w:history="1">
        <w:r w:rsidRPr="00C978A6">
          <w:rPr>
            <w:rFonts w:cs="Helvetica"/>
            <w:i/>
            <w:color w:val="2C6314"/>
            <w:szCs w:val="30"/>
          </w:rPr>
          <w:t xml:space="preserve">connected </w:t>
        </w:r>
      </w:hyperlink>
      <w:hyperlink r:id="rId48" w:anchor="discourse" w:history="1">
        <w:r w:rsidRPr="00C978A6">
          <w:rPr>
            <w:rFonts w:cs="Helvetica"/>
            <w:i/>
            <w:color w:val="2C6314"/>
            <w:szCs w:val="30"/>
          </w:rPr>
          <w:t>discourse</w:t>
        </w:r>
      </w:hyperlink>
      <w:r w:rsidRPr="00C978A6">
        <w:rPr>
          <w:rFonts w:cs="Helvetica"/>
          <w:i/>
          <w:color w:val="414B4E"/>
          <w:szCs w:val="30"/>
        </w:rPr>
        <w:t xml:space="preserve"> of </w:t>
      </w:r>
      <w:hyperlink r:id="rId49" w:anchor="paragraph" w:history="1">
        <w:r w:rsidRPr="00C978A6">
          <w:rPr>
            <w:rFonts w:cs="Helvetica"/>
            <w:i/>
            <w:color w:val="2C6314"/>
            <w:szCs w:val="30"/>
          </w:rPr>
          <w:t>paragraph</w:t>
        </w:r>
      </w:hyperlink>
      <w:r w:rsidRPr="00C978A6">
        <w:rPr>
          <w:rFonts w:cs="Helvetica"/>
          <w:i/>
          <w:color w:val="414B4E"/>
          <w:szCs w:val="30"/>
        </w:rPr>
        <w:t xml:space="preserve"> length, but not all the time. Typically, when Intermediate High speakers attempt to perform Advanced-level tasks, their speech exhibits one or more features of </w:t>
      </w:r>
      <w:hyperlink r:id="rId50" w:anchor="breakdown" w:history="1">
        <w:r w:rsidRPr="00C978A6">
          <w:rPr>
            <w:rFonts w:cs="Helvetica"/>
            <w:i/>
            <w:color w:val="2C6314"/>
            <w:szCs w:val="30"/>
          </w:rPr>
          <w:t>breakdown</w:t>
        </w:r>
      </w:hyperlink>
      <w:r w:rsidRPr="00C978A6">
        <w:rPr>
          <w:rFonts w:cs="Helvetica"/>
          <w:i/>
          <w:color w:val="414B4E"/>
          <w:szCs w:val="30"/>
        </w:rPr>
        <w:t xml:space="preserve">, such as the failure to carry out fully the narration or </w:t>
      </w:r>
      <w:hyperlink r:id="rId51" w:anchor="description" w:history="1">
        <w:r w:rsidRPr="00C978A6">
          <w:rPr>
            <w:rFonts w:cs="Helvetica"/>
            <w:i/>
            <w:color w:val="2C6314"/>
            <w:szCs w:val="30"/>
          </w:rPr>
          <w:t>description</w:t>
        </w:r>
      </w:hyperlink>
      <w:r w:rsidRPr="00C978A6">
        <w:rPr>
          <w:rFonts w:cs="Helvetica"/>
          <w:i/>
          <w:color w:val="414B4E"/>
          <w:szCs w:val="30"/>
        </w:rPr>
        <w:t xml:space="preserve"> in the appropriate major time frame, an inability to maintain </w:t>
      </w:r>
      <w:hyperlink r:id="rId52" w:anchor="paragraph" w:history="1">
        <w:r w:rsidRPr="00C978A6">
          <w:rPr>
            <w:rFonts w:cs="Helvetica"/>
            <w:i/>
            <w:color w:val="2C6314"/>
            <w:szCs w:val="30"/>
          </w:rPr>
          <w:t>paragraph</w:t>
        </w:r>
      </w:hyperlink>
      <w:r w:rsidRPr="00C978A6">
        <w:rPr>
          <w:rFonts w:cs="Helvetica"/>
          <w:i/>
          <w:color w:val="414B4E"/>
          <w:szCs w:val="30"/>
        </w:rPr>
        <w:t xml:space="preserve">-length </w:t>
      </w:r>
      <w:hyperlink r:id="rId53" w:anchor="discourse" w:history="1">
        <w:r w:rsidRPr="00C978A6">
          <w:rPr>
            <w:rFonts w:cs="Helvetica"/>
            <w:i/>
            <w:color w:val="2C6314"/>
            <w:szCs w:val="30"/>
          </w:rPr>
          <w:t>discourse</w:t>
        </w:r>
      </w:hyperlink>
      <w:r w:rsidRPr="00C978A6">
        <w:rPr>
          <w:rFonts w:cs="Helvetica"/>
          <w:i/>
          <w:color w:val="414B4E"/>
          <w:szCs w:val="30"/>
        </w:rPr>
        <w:t>, or a reduction in breadth and appropriateness of vocabulary.</w:t>
      </w:r>
    </w:p>
    <w:p w14:paraId="73236754"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Intermediate High speakers can generally be understood by native speakers unaccustomed to dealing with non-natives, although interference from another language may be evident (e.g., use of </w:t>
      </w:r>
      <w:hyperlink r:id="rId54" w:anchor="code-switching" w:history="1">
        <w:r w:rsidRPr="00C978A6">
          <w:rPr>
            <w:rFonts w:cs="Helvetica"/>
            <w:i/>
            <w:color w:val="2C6314"/>
            <w:szCs w:val="30"/>
          </w:rPr>
          <w:t>code-switching</w:t>
        </w:r>
      </w:hyperlink>
      <w:r w:rsidRPr="00C978A6">
        <w:rPr>
          <w:rFonts w:cs="Helvetica"/>
          <w:i/>
          <w:color w:val="414B4E"/>
          <w:szCs w:val="30"/>
        </w:rPr>
        <w:t xml:space="preserve">, false </w:t>
      </w:r>
      <w:hyperlink r:id="rId55" w:anchor="cognates" w:history="1">
        <w:r w:rsidRPr="00C978A6">
          <w:rPr>
            <w:rFonts w:cs="Helvetica"/>
            <w:i/>
            <w:color w:val="2C6314"/>
            <w:szCs w:val="30"/>
          </w:rPr>
          <w:t>cognates</w:t>
        </w:r>
      </w:hyperlink>
      <w:r w:rsidRPr="00C978A6">
        <w:rPr>
          <w:rFonts w:cs="Helvetica"/>
          <w:i/>
          <w:color w:val="414B4E"/>
          <w:szCs w:val="30"/>
        </w:rPr>
        <w:t>, literal translations), and a pattern of gaps in communication may occur.</w:t>
      </w:r>
    </w:p>
    <w:p w14:paraId="303FEA57"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Intermediate Mid</w:t>
      </w:r>
    </w:p>
    <w:p w14:paraId="1F0DE9F1" w14:textId="77777777" w:rsidR="00E66E8E" w:rsidRPr="00C978A6" w:rsidRDefault="00E66E8E" w:rsidP="00E66E8E">
      <w:pPr>
        <w:widowControl w:val="0"/>
        <w:autoSpaceDE w:val="0"/>
        <w:autoSpaceDN w:val="0"/>
        <w:adjustRightInd w:val="0"/>
        <w:rPr>
          <w:rFonts w:cs="Helvetica"/>
          <w:b/>
          <w:bCs/>
          <w:i/>
          <w:color w:val="414B4E"/>
          <w:szCs w:val="32"/>
        </w:rPr>
      </w:pPr>
    </w:p>
    <w:p w14:paraId="73D49053"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Speakers at the Intermediate Mid sublevel are able to handle successfully a variety of uncomplicated communicative tasks in straightforward social situations. Conversation is generally limited to those predictable and concrete exchanges necessary for survival in the target culture. These include personal information related to self, family, home, daily activities, interests and personal preferences, as well as physical and social needs, such as food, shopping, travel, and lodging.</w:t>
      </w:r>
    </w:p>
    <w:p w14:paraId="3CB1AED2"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Intermediate Mid speakers tend to function reactively, for example, by responding to direct questions or requests for information. However, they are capable of asking a variety of questions when necessary to obtain simple information to satisfy basic needs, such as directions, prices, and services. When called on to perform functions or handle topics at the Advanced level, they provide some information but have difficulty linking ideas, manipulating time and </w:t>
      </w:r>
      <w:hyperlink r:id="rId56" w:anchor="aspect" w:history="1">
        <w:r w:rsidRPr="00C978A6">
          <w:rPr>
            <w:rFonts w:cs="Helvetica"/>
            <w:i/>
            <w:color w:val="2C6314"/>
            <w:szCs w:val="30"/>
          </w:rPr>
          <w:t>aspect</w:t>
        </w:r>
      </w:hyperlink>
      <w:r w:rsidRPr="00C978A6">
        <w:rPr>
          <w:rFonts w:cs="Helvetica"/>
          <w:i/>
          <w:color w:val="414B4E"/>
          <w:szCs w:val="30"/>
        </w:rPr>
        <w:t xml:space="preserve">, and using communicative strategies, such as </w:t>
      </w:r>
      <w:hyperlink r:id="rId57" w:anchor="circumlocution" w:history="1">
        <w:r w:rsidRPr="00C978A6">
          <w:rPr>
            <w:rFonts w:cs="Helvetica"/>
            <w:i/>
            <w:color w:val="2C6314"/>
            <w:szCs w:val="30"/>
          </w:rPr>
          <w:t>circumlocution</w:t>
        </w:r>
      </w:hyperlink>
      <w:r w:rsidRPr="00C978A6">
        <w:rPr>
          <w:rFonts w:cs="Helvetica"/>
          <w:i/>
          <w:color w:val="414B4E"/>
          <w:szCs w:val="30"/>
        </w:rPr>
        <w:t>.</w:t>
      </w:r>
    </w:p>
    <w:p w14:paraId="078C9312"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Intermediate Mid speakers are able to express personal meaning by creating with the language, in part by combining and recombining known elements and conversational input to produce responses typically consisting of sentences and </w:t>
      </w:r>
      <w:hyperlink r:id="rId58" w:anchor="stringsofsentences" w:history="1">
        <w:r w:rsidRPr="00C978A6">
          <w:rPr>
            <w:rFonts w:cs="Helvetica"/>
            <w:i/>
            <w:color w:val="2C6314"/>
            <w:szCs w:val="30"/>
          </w:rPr>
          <w:t>strings of sentences</w:t>
        </w:r>
      </w:hyperlink>
      <w:r w:rsidRPr="00C978A6">
        <w:rPr>
          <w:rFonts w:cs="Helvetica"/>
          <w:i/>
          <w:color w:val="414B4E"/>
          <w:szCs w:val="30"/>
        </w:rPr>
        <w:t xml:space="preserve">. Their speech may contain pauses, reformulations, and self-corrections as they search for adequate vocabulary and appropriate language forms to express themselves. In spite of the limitations in their vocabulary and/or pronunciation and/or grammar and/or syntax, Intermediate Mid speakers are generally understood by sympathetic </w:t>
      </w:r>
      <w:hyperlink r:id="rId59" w:anchor="interlocutors" w:history="1">
        <w:r w:rsidRPr="00C978A6">
          <w:rPr>
            <w:rFonts w:cs="Helvetica"/>
            <w:i/>
            <w:color w:val="2C6314"/>
            <w:szCs w:val="30"/>
          </w:rPr>
          <w:t>interlocutors</w:t>
        </w:r>
      </w:hyperlink>
      <w:r w:rsidRPr="00C978A6">
        <w:rPr>
          <w:rFonts w:cs="Helvetica"/>
          <w:i/>
          <w:color w:val="414B4E"/>
          <w:szCs w:val="30"/>
        </w:rPr>
        <w:t xml:space="preserve"> accustomed to dealing with non-natives.</w:t>
      </w:r>
    </w:p>
    <w:p w14:paraId="36F2D8C8"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Overall, Intermediate Mid speakers are at ease when performing Intermediate-level tasks and do so with significant quantity and quality of Intermediate-level language.</w:t>
      </w:r>
    </w:p>
    <w:p w14:paraId="1D732FD3"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Intermediate Low</w:t>
      </w:r>
    </w:p>
    <w:p w14:paraId="66FE69D9" w14:textId="77777777" w:rsidR="00E66E8E" w:rsidRPr="00C978A6" w:rsidRDefault="00E66E8E" w:rsidP="00E66E8E">
      <w:pPr>
        <w:widowControl w:val="0"/>
        <w:autoSpaceDE w:val="0"/>
        <w:autoSpaceDN w:val="0"/>
        <w:adjustRightInd w:val="0"/>
        <w:rPr>
          <w:rFonts w:cs="Helvetica"/>
          <w:b/>
          <w:bCs/>
          <w:i/>
          <w:color w:val="414B4E"/>
          <w:szCs w:val="32"/>
        </w:rPr>
      </w:pPr>
    </w:p>
    <w:p w14:paraId="492F8C83"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Speakers at the Intermediate Low sublevel are able to handle successfully a limited number of uncomplicated communicative tasks by creating with the language in straightforward social situations. Conversation is restricted to some of the concrete exchanges and predictable topics necessary for survival in the target-language culture. These topics relate to basic personal information; for example, self and family, some daily activities and personal preferences, and some immediate needs, such as ordering food and making simple purchases. At the Intermediate Low sublevel, speakers are primarily </w:t>
      </w:r>
      <w:r w:rsidRPr="00C978A6">
        <w:rPr>
          <w:rFonts w:cs="Helvetica"/>
          <w:i/>
          <w:color w:val="414B4E"/>
          <w:szCs w:val="30"/>
        </w:rPr>
        <w:lastRenderedPageBreak/>
        <w:t>reactive and struggle to answer direct questions or requests for information. They are also able to ask a few appropriate questions. Intermediate Low speakers manage to sustain the functions of the Intermediate level, although just barely.</w:t>
      </w:r>
    </w:p>
    <w:p w14:paraId="402E5FE5"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Intermediate Low speakers express personal meaning by combining and recombining what they know and what they hear from their interlocutors into short statements and </w:t>
      </w:r>
      <w:hyperlink r:id="rId60" w:anchor="discretesentences" w:history="1">
        <w:r w:rsidRPr="00C978A6">
          <w:rPr>
            <w:rFonts w:cs="Helvetica"/>
            <w:i/>
            <w:color w:val="2C6314"/>
            <w:szCs w:val="30"/>
          </w:rPr>
          <w:t>discrete sentences</w:t>
        </w:r>
      </w:hyperlink>
      <w:r w:rsidRPr="00C978A6">
        <w:rPr>
          <w:rFonts w:cs="Helvetica"/>
          <w:i/>
          <w:color w:val="414B4E"/>
          <w:szCs w:val="30"/>
        </w:rPr>
        <w:t xml:space="preserve">. Their responses are often filled with hesitancy and inaccuracies as they search for appropriate linguistic forms and vocabulary while attempting to give form to the message. Their speech is characterized by frequent pauses, ineffective reformulations and self-corrections. Their pronunciation, vocabulary and syntax are strongly influenced by their first language. In spite of frequent misunderstandings that may require repetition or </w:t>
      </w:r>
      <w:hyperlink r:id="rId61" w:anchor="rephrasing" w:history="1">
        <w:r w:rsidRPr="00C978A6">
          <w:rPr>
            <w:rFonts w:cs="Helvetica"/>
            <w:i/>
            <w:color w:val="2C6314"/>
            <w:szCs w:val="30"/>
          </w:rPr>
          <w:t>rephrasing</w:t>
        </w:r>
      </w:hyperlink>
      <w:r w:rsidRPr="00C978A6">
        <w:rPr>
          <w:rFonts w:cs="Helvetica"/>
          <w:i/>
          <w:color w:val="414B4E"/>
          <w:szCs w:val="30"/>
        </w:rPr>
        <w:t>, Intermediate Low speakers can generally be understood by sympathetic interlocutors, particularly by those accustomed to dealing with non-natives.</w:t>
      </w:r>
    </w:p>
    <w:p w14:paraId="4E21BA05" w14:textId="77777777" w:rsidR="00E66E8E" w:rsidRPr="00C978A6" w:rsidRDefault="00E66E8E" w:rsidP="00E66E8E">
      <w:pPr>
        <w:pStyle w:val="Header"/>
        <w:tabs>
          <w:tab w:val="clear" w:pos="4320"/>
          <w:tab w:val="clear" w:pos="8640"/>
        </w:tabs>
        <w:ind w:left="2880" w:firstLine="720"/>
        <w:rPr>
          <w:b/>
          <w:u w:val="single"/>
        </w:rPr>
      </w:pPr>
      <w:r w:rsidRPr="00C978A6">
        <w:rPr>
          <w:color w:val="0000FF"/>
        </w:rPr>
        <w:t xml:space="preserve">       </w:t>
      </w:r>
      <w:r w:rsidRPr="00C978A6">
        <w:rPr>
          <w:b/>
          <w:u w:val="single"/>
        </w:rPr>
        <w:t xml:space="preserve">RUBRIC </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5"/>
      </w:tblGrid>
      <w:tr w:rsidR="00001A4B" w:rsidRPr="00C978A6" w14:paraId="0D160247" w14:textId="77777777" w:rsidTr="00001A4B">
        <w:trPr>
          <w:trHeight w:val="144"/>
          <w:tblHeader/>
        </w:trPr>
        <w:tc>
          <w:tcPr>
            <w:tcW w:w="7795" w:type="dxa"/>
          </w:tcPr>
          <w:p w14:paraId="7EEA25E2" w14:textId="77777777" w:rsidR="00001A4B" w:rsidRPr="00C978A6" w:rsidRDefault="00001A4B" w:rsidP="00001A4B">
            <w:pPr>
              <w:pStyle w:val="Title"/>
              <w:rPr>
                <w:sz w:val="20"/>
              </w:rPr>
            </w:pPr>
            <w:r w:rsidRPr="00C978A6">
              <w:rPr>
                <w:sz w:val="20"/>
              </w:rPr>
              <w:t>UAA, Department of Languages</w:t>
            </w:r>
          </w:p>
          <w:p w14:paraId="77BC47A8" w14:textId="77777777" w:rsidR="00001A4B" w:rsidRPr="00C978A6" w:rsidRDefault="00001A4B" w:rsidP="00001A4B">
            <w:pPr>
              <w:pStyle w:val="Title"/>
              <w:pBdr>
                <w:bottom w:val="single" w:sz="12" w:space="1" w:color="auto"/>
              </w:pBdr>
              <w:rPr>
                <w:sz w:val="20"/>
              </w:rPr>
            </w:pPr>
            <w:r w:rsidRPr="00C978A6">
              <w:rPr>
                <w:sz w:val="20"/>
              </w:rPr>
              <w:t>I. Scale for Linguistic Oral Proficiency</w:t>
            </w:r>
          </w:p>
        </w:tc>
      </w:tr>
      <w:tr w:rsidR="00E66E8E" w:rsidRPr="00C978A6" w14:paraId="42FE4697" w14:textId="77777777">
        <w:trPr>
          <w:trHeight w:val="144"/>
        </w:trPr>
        <w:tc>
          <w:tcPr>
            <w:tcW w:w="7795" w:type="dxa"/>
          </w:tcPr>
          <w:p w14:paraId="20621637" w14:textId="77777777" w:rsidR="00E66E8E" w:rsidRPr="00C978A6" w:rsidRDefault="00E66E8E" w:rsidP="00E66E8E">
            <w:pPr>
              <w:pStyle w:val="Title"/>
              <w:jc w:val="left"/>
              <w:rPr>
                <w:sz w:val="20"/>
              </w:rPr>
            </w:pPr>
            <w:r w:rsidRPr="00C978A6">
              <w:rPr>
                <w:i/>
                <w:iCs/>
                <w:sz w:val="20"/>
              </w:rPr>
              <w:t>Name of student: ______________Language:</w:t>
            </w:r>
            <w:r w:rsidRPr="00C978A6">
              <w:rPr>
                <w:sz w:val="20"/>
              </w:rPr>
              <w:t xml:space="preserve"> _______________</w:t>
            </w:r>
            <w:proofErr w:type="gramStart"/>
            <w:r w:rsidRPr="00C978A6">
              <w:rPr>
                <w:sz w:val="20"/>
              </w:rPr>
              <w:t xml:space="preserve">_  </w:t>
            </w:r>
            <w:r w:rsidRPr="00C978A6">
              <w:rPr>
                <w:i/>
                <w:iCs/>
                <w:sz w:val="20"/>
              </w:rPr>
              <w:t>Date</w:t>
            </w:r>
            <w:proofErr w:type="gramEnd"/>
            <w:r w:rsidRPr="00C978A6">
              <w:rPr>
                <w:i/>
                <w:iCs/>
                <w:sz w:val="20"/>
              </w:rPr>
              <w:t xml:space="preserve"> :</w:t>
            </w:r>
            <w:r w:rsidRPr="00C978A6">
              <w:rPr>
                <w:sz w:val="20"/>
              </w:rPr>
              <w:t xml:space="preserve"> ______________</w:t>
            </w:r>
          </w:p>
          <w:p w14:paraId="6DFB0D33" w14:textId="77777777" w:rsidR="00E66E8E" w:rsidRPr="00C978A6" w:rsidRDefault="00E66E8E" w:rsidP="00E66E8E">
            <w:pPr>
              <w:rPr>
                <w:sz w:val="20"/>
                <w:szCs w:val="20"/>
              </w:rPr>
            </w:pPr>
          </w:p>
          <w:p w14:paraId="533659D5"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Overall content (15%)</w:t>
            </w:r>
          </w:p>
          <w:p w14:paraId="67212767" w14:textId="77777777" w:rsidR="00E66E8E" w:rsidRPr="00C978A6" w:rsidRDefault="00E66E8E" w:rsidP="00E66E8E">
            <w:pPr>
              <w:rPr>
                <w:sz w:val="20"/>
                <w:szCs w:val="20"/>
              </w:rPr>
            </w:pPr>
            <w:r w:rsidRPr="00C978A6">
              <w:rPr>
                <w:sz w:val="20"/>
                <w:szCs w:val="20"/>
              </w:rPr>
              <w:t>Information conveyed was not appropriate for topic</w:t>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10</w:t>
            </w:r>
            <w:r w:rsidRPr="00C978A6">
              <w:rPr>
                <w:b/>
                <w:bCs/>
                <w:sz w:val="20"/>
                <w:szCs w:val="20"/>
              </w:rPr>
              <w:tab/>
              <w:t>11</w:t>
            </w:r>
          </w:p>
          <w:p w14:paraId="7DF19140" w14:textId="77777777" w:rsidR="00E66E8E" w:rsidRPr="00C978A6" w:rsidRDefault="00E66E8E" w:rsidP="00E66E8E">
            <w:pPr>
              <w:rPr>
                <w:sz w:val="20"/>
                <w:szCs w:val="20"/>
              </w:rPr>
            </w:pPr>
            <w:r w:rsidRPr="00C978A6">
              <w:rPr>
                <w:sz w:val="20"/>
                <w:szCs w:val="20"/>
              </w:rPr>
              <w:t>Some information was appropriate for topic</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12</w:t>
            </w:r>
            <w:r w:rsidRPr="00C978A6">
              <w:rPr>
                <w:b/>
                <w:bCs/>
                <w:sz w:val="20"/>
                <w:szCs w:val="20"/>
              </w:rPr>
              <w:tab/>
              <w:t>13</w:t>
            </w:r>
          </w:p>
          <w:p w14:paraId="375E479A" w14:textId="77777777" w:rsidR="00E66E8E" w:rsidRPr="00C978A6" w:rsidRDefault="00E66E8E" w:rsidP="00E66E8E">
            <w:pPr>
              <w:rPr>
                <w:sz w:val="20"/>
                <w:szCs w:val="20"/>
              </w:rPr>
            </w:pPr>
            <w:r w:rsidRPr="00C978A6">
              <w:rPr>
                <w:sz w:val="20"/>
                <w:szCs w:val="20"/>
              </w:rPr>
              <w:t>Appropriate information conveyed</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b/>
                <w:bCs/>
                <w:sz w:val="20"/>
                <w:szCs w:val="20"/>
              </w:rPr>
              <w:tab/>
            </w:r>
            <w:r w:rsidRPr="00C978A6">
              <w:rPr>
                <w:rFonts w:hint="eastAsia"/>
                <w:b/>
                <w:bCs/>
                <w:sz w:val="20"/>
                <w:szCs w:val="20"/>
                <w:lang w:eastAsia="ja-JP"/>
              </w:rPr>
              <w:tab/>
            </w:r>
            <w:r w:rsidRPr="00C978A6">
              <w:rPr>
                <w:b/>
                <w:bCs/>
                <w:sz w:val="20"/>
                <w:szCs w:val="20"/>
              </w:rPr>
              <w:t>14</w:t>
            </w:r>
            <w:r w:rsidRPr="00C978A6">
              <w:rPr>
                <w:b/>
                <w:bCs/>
                <w:sz w:val="20"/>
                <w:szCs w:val="20"/>
              </w:rPr>
              <w:tab/>
              <w:t>15</w:t>
            </w:r>
          </w:p>
          <w:p w14:paraId="36EDA275" w14:textId="77777777" w:rsidR="00E66E8E" w:rsidRPr="00C978A6" w:rsidRDefault="00E66E8E" w:rsidP="00E66E8E">
            <w:pPr>
              <w:rPr>
                <w:sz w:val="20"/>
                <w:szCs w:val="20"/>
              </w:rPr>
            </w:pPr>
          </w:p>
          <w:p w14:paraId="557E2F3B"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Communication (15%)</w:t>
            </w:r>
          </w:p>
          <w:p w14:paraId="64E6C445" w14:textId="77777777" w:rsidR="00E66E8E" w:rsidRPr="00C978A6" w:rsidRDefault="00E66E8E" w:rsidP="00E66E8E">
            <w:pPr>
              <w:rPr>
                <w:sz w:val="20"/>
                <w:szCs w:val="20"/>
              </w:rPr>
            </w:pPr>
            <w:r w:rsidRPr="00C978A6">
              <w:rPr>
                <w:sz w:val="20"/>
                <w:szCs w:val="20"/>
              </w:rPr>
              <w:t>Responses were not logical; overall incoherent</w:t>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10</w:t>
            </w:r>
            <w:r w:rsidRPr="00C978A6">
              <w:rPr>
                <w:b/>
                <w:bCs/>
                <w:sz w:val="20"/>
                <w:szCs w:val="20"/>
              </w:rPr>
              <w:tab/>
              <w:t>11</w:t>
            </w:r>
          </w:p>
          <w:p w14:paraId="0404831B" w14:textId="77777777" w:rsidR="00E66E8E" w:rsidRPr="00C978A6" w:rsidRDefault="00E66E8E" w:rsidP="00E66E8E">
            <w:pPr>
              <w:rPr>
                <w:sz w:val="20"/>
                <w:szCs w:val="20"/>
              </w:rPr>
            </w:pPr>
            <w:r w:rsidRPr="00C978A6">
              <w:rPr>
                <w:sz w:val="20"/>
                <w:szCs w:val="20"/>
              </w:rPr>
              <w:t>Partially illogical and incoherent responses</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12</w:t>
            </w:r>
            <w:r w:rsidRPr="00C978A6">
              <w:rPr>
                <w:b/>
                <w:bCs/>
                <w:sz w:val="20"/>
                <w:szCs w:val="20"/>
              </w:rPr>
              <w:tab/>
              <w:t>13</w:t>
            </w:r>
          </w:p>
          <w:p w14:paraId="3C2655D6" w14:textId="77777777" w:rsidR="00E66E8E" w:rsidRPr="00C978A6" w:rsidRDefault="00E66E8E" w:rsidP="00E66E8E">
            <w:pPr>
              <w:rPr>
                <w:sz w:val="20"/>
                <w:szCs w:val="20"/>
              </w:rPr>
            </w:pPr>
            <w:r w:rsidRPr="00C978A6">
              <w:rPr>
                <w:sz w:val="20"/>
                <w:szCs w:val="20"/>
              </w:rPr>
              <w:t xml:space="preserve">Logical and coherent responses; speaker displays linguistic control </w:t>
            </w:r>
          </w:p>
          <w:p w14:paraId="25B7C0F8" w14:textId="77777777" w:rsidR="00E66E8E" w:rsidRPr="00C978A6" w:rsidRDefault="00E66E8E" w:rsidP="00E66E8E">
            <w:pPr>
              <w:rPr>
                <w:sz w:val="20"/>
                <w:szCs w:val="20"/>
              </w:rPr>
            </w:pPr>
            <w:r w:rsidRPr="00C978A6">
              <w:rPr>
                <w:sz w:val="20"/>
                <w:szCs w:val="20"/>
              </w:rPr>
              <w:t>and confidence</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14</w:t>
            </w:r>
            <w:r w:rsidRPr="00C978A6">
              <w:rPr>
                <w:b/>
                <w:bCs/>
                <w:sz w:val="20"/>
                <w:szCs w:val="20"/>
              </w:rPr>
              <w:tab/>
              <w:t>15</w:t>
            </w:r>
          </w:p>
          <w:p w14:paraId="1572B5D9" w14:textId="77777777" w:rsidR="00E66E8E" w:rsidRPr="00C978A6" w:rsidRDefault="00E66E8E" w:rsidP="00E66E8E">
            <w:pPr>
              <w:rPr>
                <w:sz w:val="20"/>
                <w:szCs w:val="20"/>
              </w:rPr>
            </w:pPr>
          </w:p>
          <w:p w14:paraId="6CB711CF"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Vocabulary (20%)</w:t>
            </w:r>
          </w:p>
          <w:p w14:paraId="46331315" w14:textId="77777777" w:rsidR="00E66E8E" w:rsidRPr="00C978A6" w:rsidRDefault="00E66E8E" w:rsidP="00E66E8E">
            <w:pPr>
              <w:rPr>
                <w:sz w:val="20"/>
                <w:szCs w:val="20"/>
              </w:rPr>
            </w:pPr>
            <w:r w:rsidRPr="00C978A6">
              <w:rPr>
                <w:sz w:val="20"/>
                <w:szCs w:val="20"/>
              </w:rPr>
              <w:t>Inadequate for situation; use of English or literal translations</w:t>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13</w:t>
            </w:r>
            <w:r w:rsidRPr="00C978A6">
              <w:rPr>
                <w:b/>
                <w:bCs/>
                <w:sz w:val="20"/>
                <w:szCs w:val="20"/>
              </w:rPr>
              <w:tab/>
              <w:t>14</w:t>
            </w:r>
          </w:p>
          <w:p w14:paraId="306FE139" w14:textId="77777777" w:rsidR="00E66E8E" w:rsidRPr="00C978A6" w:rsidRDefault="00E66E8E" w:rsidP="00E66E8E">
            <w:pPr>
              <w:rPr>
                <w:sz w:val="20"/>
                <w:szCs w:val="20"/>
              </w:rPr>
            </w:pPr>
            <w:r w:rsidRPr="00C978A6">
              <w:rPr>
                <w:sz w:val="20"/>
                <w:szCs w:val="20"/>
              </w:rPr>
              <w:t>and invented words; problematic for sympathetic native speaker</w:t>
            </w:r>
            <w:r w:rsidRPr="00C978A6">
              <w:rPr>
                <w:sz w:val="20"/>
                <w:szCs w:val="20"/>
              </w:rPr>
              <w:tab/>
            </w:r>
          </w:p>
          <w:p w14:paraId="4F202451" w14:textId="77777777" w:rsidR="00E66E8E" w:rsidRPr="00C978A6" w:rsidRDefault="00E66E8E" w:rsidP="00E66E8E">
            <w:pPr>
              <w:rPr>
                <w:sz w:val="20"/>
                <w:szCs w:val="20"/>
              </w:rPr>
            </w:pPr>
            <w:r w:rsidRPr="00C978A6">
              <w:rPr>
                <w:sz w:val="20"/>
                <w:szCs w:val="20"/>
              </w:rPr>
              <w:t xml:space="preserve">Barely adequate for situation; some literal translation, use of English </w:t>
            </w:r>
            <w:r w:rsidRPr="00C978A6">
              <w:rPr>
                <w:sz w:val="20"/>
                <w:szCs w:val="20"/>
              </w:rPr>
              <w:tab/>
            </w:r>
            <w:r w:rsidRPr="00C978A6">
              <w:rPr>
                <w:rFonts w:hint="eastAsia"/>
                <w:sz w:val="20"/>
                <w:szCs w:val="20"/>
                <w:lang w:eastAsia="ja-JP"/>
              </w:rPr>
              <w:tab/>
            </w:r>
            <w:r w:rsidRPr="00C978A6">
              <w:rPr>
                <w:b/>
                <w:bCs/>
                <w:sz w:val="20"/>
                <w:szCs w:val="20"/>
              </w:rPr>
              <w:t>16</w:t>
            </w:r>
            <w:r w:rsidRPr="00C978A6">
              <w:rPr>
                <w:b/>
                <w:bCs/>
                <w:sz w:val="20"/>
                <w:szCs w:val="20"/>
              </w:rPr>
              <w:tab/>
              <w:t>17</w:t>
            </w:r>
          </w:p>
          <w:p w14:paraId="1F1E24C0" w14:textId="77777777" w:rsidR="00E66E8E" w:rsidRPr="00C978A6" w:rsidRDefault="00E66E8E" w:rsidP="00E66E8E">
            <w:pPr>
              <w:rPr>
                <w:sz w:val="20"/>
                <w:szCs w:val="20"/>
              </w:rPr>
            </w:pPr>
            <w:r w:rsidRPr="00C978A6">
              <w:rPr>
                <w:sz w:val="20"/>
                <w:szCs w:val="20"/>
              </w:rPr>
              <w:t xml:space="preserve">and invented words; native speaker would have to interpret </w:t>
            </w:r>
          </w:p>
          <w:p w14:paraId="62748DC0" w14:textId="77777777" w:rsidR="00E66E8E" w:rsidRPr="00C978A6" w:rsidRDefault="00E66E8E" w:rsidP="00E66E8E">
            <w:pPr>
              <w:rPr>
                <w:sz w:val="20"/>
                <w:szCs w:val="20"/>
              </w:rPr>
            </w:pPr>
            <w:r w:rsidRPr="00C978A6">
              <w:rPr>
                <w:sz w:val="20"/>
                <w:szCs w:val="20"/>
              </w:rPr>
              <w:t>to understand</w:t>
            </w:r>
          </w:p>
          <w:p w14:paraId="2C6EDAD7" w14:textId="77777777" w:rsidR="00E66E8E" w:rsidRPr="00C978A6" w:rsidRDefault="00E66E8E" w:rsidP="00E66E8E">
            <w:pPr>
              <w:rPr>
                <w:sz w:val="20"/>
                <w:szCs w:val="20"/>
              </w:rPr>
            </w:pPr>
            <w:r w:rsidRPr="00C978A6">
              <w:rPr>
                <w:sz w:val="20"/>
                <w:szCs w:val="20"/>
              </w:rPr>
              <w:t>Adequate for situation, a few erroneous words, but sympathetic native</w:t>
            </w:r>
          </w:p>
          <w:p w14:paraId="33CE26A6" w14:textId="77777777" w:rsidR="00E66E8E" w:rsidRPr="00C978A6" w:rsidRDefault="00E66E8E" w:rsidP="00E66E8E">
            <w:pPr>
              <w:rPr>
                <w:sz w:val="20"/>
                <w:szCs w:val="20"/>
              </w:rPr>
            </w:pPr>
            <w:r w:rsidRPr="00C978A6">
              <w:rPr>
                <w:sz w:val="20"/>
                <w:szCs w:val="20"/>
              </w:rPr>
              <w:t>speaker can understand</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19</w:t>
            </w:r>
            <w:r w:rsidRPr="00C978A6">
              <w:rPr>
                <w:b/>
                <w:bCs/>
                <w:sz w:val="20"/>
                <w:szCs w:val="20"/>
              </w:rPr>
              <w:tab/>
              <w:t>20</w:t>
            </w:r>
          </w:p>
          <w:p w14:paraId="06AD7F28" w14:textId="77777777" w:rsidR="00E66E8E" w:rsidRPr="00C978A6" w:rsidRDefault="00E66E8E" w:rsidP="00E66E8E">
            <w:pPr>
              <w:rPr>
                <w:sz w:val="20"/>
                <w:szCs w:val="20"/>
              </w:rPr>
            </w:pPr>
          </w:p>
          <w:p w14:paraId="48F3D4A2"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Grammar (20%)</w:t>
            </w:r>
            <w:r w:rsidRPr="00C978A6">
              <w:rPr>
                <w:b/>
                <w:bCs/>
                <w:sz w:val="20"/>
                <w:szCs w:val="20"/>
              </w:rPr>
              <w:tab/>
            </w:r>
            <w:r w:rsidRPr="00C978A6">
              <w:rPr>
                <w:b/>
                <w:bCs/>
                <w:sz w:val="20"/>
                <w:szCs w:val="20"/>
              </w:rPr>
              <w:tab/>
            </w:r>
          </w:p>
          <w:p w14:paraId="4D31200B" w14:textId="77777777" w:rsidR="00E66E8E" w:rsidRPr="00C978A6" w:rsidRDefault="00E66E8E" w:rsidP="00E66E8E">
            <w:pPr>
              <w:rPr>
                <w:sz w:val="20"/>
                <w:szCs w:val="20"/>
              </w:rPr>
            </w:pPr>
            <w:r w:rsidRPr="00C978A6">
              <w:rPr>
                <w:sz w:val="20"/>
                <w:szCs w:val="20"/>
              </w:rPr>
              <w:t>Interferes with comprehension</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14</w:t>
            </w:r>
            <w:r w:rsidRPr="00C978A6">
              <w:rPr>
                <w:b/>
                <w:bCs/>
                <w:sz w:val="20"/>
                <w:szCs w:val="20"/>
              </w:rPr>
              <w:tab/>
              <w:t>15</w:t>
            </w:r>
          </w:p>
          <w:p w14:paraId="70A733FD" w14:textId="77777777" w:rsidR="00E66E8E" w:rsidRPr="00C978A6" w:rsidRDefault="00E66E8E" w:rsidP="00E66E8E">
            <w:pPr>
              <w:rPr>
                <w:sz w:val="20"/>
                <w:szCs w:val="20"/>
              </w:rPr>
            </w:pPr>
            <w:r w:rsidRPr="00C978A6">
              <w:rPr>
                <w:sz w:val="20"/>
                <w:szCs w:val="20"/>
              </w:rPr>
              <w:t xml:space="preserve">Frequent errors interfere partially with comprehension, native </w:t>
            </w:r>
          </w:p>
          <w:p w14:paraId="598263A0" w14:textId="77777777" w:rsidR="00E66E8E" w:rsidRPr="00C978A6" w:rsidRDefault="00E66E8E" w:rsidP="00E66E8E">
            <w:pPr>
              <w:rPr>
                <w:sz w:val="20"/>
                <w:szCs w:val="20"/>
              </w:rPr>
            </w:pPr>
            <w:r w:rsidRPr="00C978A6">
              <w:rPr>
                <w:sz w:val="20"/>
                <w:szCs w:val="20"/>
              </w:rPr>
              <w:t>speaker needs to interpret meaning</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17</w:t>
            </w:r>
            <w:r w:rsidRPr="00C978A6">
              <w:rPr>
                <w:b/>
                <w:bCs/>
                <w:sz w:val="20"/>
                <w:szCs w:val="20"/>
              </w:rPr>
              <w:tab/>
              <w:t>18</w:t>
            </w:r>
          </w:p>
          <w:p w14:paraId="7A34CE8F" w14:textId="77777777" w:rsidR="00E66E8E" w:rsidRPr="00C978A6" w:rsidRDefault="00E66E8E" w:rsidP="00E66E8E">
            <w:pPr>
              <w:rPr>
                <w:sz w:val="20"/>
                <w:szCs w:val="20"/>
              </w:rPr>
            </w:pPr>
            <w:r w:rsidRPr="00C978A6">
              <w:rPr>
                <w:sz w:val="20"/>
                <w:szCs w:val="20"/>
              </w:rPr>
              <w:t>Errors do not interfere with comprehension</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19</w:t>
            </w:r>
            <w:r w:rsidRPr="00C978A6">
              <w:rPr>
                <w:b/>
                <w:bCs/>
                <w:sz w:val="20"/>
                <w:szCs w:val="20"/>
              </w:rPr>
              <w:tab/>
              <w:t>20</w:t>
            </w:r>
          </w:p>
          <w:p w14:paraId="56E53132" w14:textId="77777777" w:rsidR="00E66E8E" w:rsidRPr="00C978A6" w:rsidRDefault="00E66E8E" w:rsidP="00E66E8E">
            <w:pPr>
              <w:rPr>
                <w:sz w:val="20"/>
                <w:szCs w:val="20"/>
              </w:rPr>
            </w:pPr>
          </w:p>
          <w:p w14:paraId="319D1EB6"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Pronunciation (15%)</w:t>
            </w:r>
          </w:p>
          <w:p w14:paraId="73AFF3E5" w14:textId="77777777" w:rsidR="00E66E8E" w:rsidRPr="00C978A6" w:rsidRDefault="00E66E8E" w:rsidP="00E66E8E">
            <w:pPr>
              <w:rPr>
                <w:sz w:val="20"/>
                <w:szCs w:val="20"/>
              </w:rPr>
            </w:pPr>
            <w:r w:rsidRPr="00C978A6">
              <w:rPr>
                <w:sz w:val="20"/>
                <w:szCs w:val="20"/>
              </w:rPr>
              <w:t>Is frequently unintelligible</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10</w:t>
            </w:r>
            <w:r w:rsidRPr="00C978A6">
              <w:rPr>
                <w:b/>
                <w:bCs/>
                <w:sz w:val="20"/>
                <w:szCs w:val="20"/>
              </w:rPr>
              <w:tab/>
              <w:t>11</w:t>
            </w:r>
          </w:p>
          <w:p w14:paraId="402C98D8" w14:textId="77777777" w:rsidR="00E66E8E" w:rsidRPr="00C978A6" w:rsidRDefault="00E66E8E" w:rsidP="00E66E8E">
            <w:pPr>
              <w:rPr>
                <w:sz w:val="20"/>
                <w:szCs w:val="20"/>
              </w:rPr>
            </w:pPr>
            <w:r w:rsidRPr="00C978A6">
              <w:rPr>
                <w:sz w:val="20"/>
                <w:szCs w:val="20"/>
              </w:rPr>
              <w:t>Heavy influence of native language requires concentrated listening</w:t>
            </w:r>
            <w:r w:rsidRPr="00C978A6">
              <w:rPr>
                <w:sz w:val="20"/>
                <w:szCs w:val="20"/>
              </w:rPr>
              <w:tab/>
            </w:r>
            <w:r w:rsidRPr="00C978A6">
              <w:rPr>
                <w:rFonts w:hint="eastAsia"/>
                <w:sz w:val="20"/>
                <w:szCs w:val="20"/>
                <w:lang w:eastAsia="ja-JP"/>
              </w:rPr>
              <w:tab/>
            </w:r>
            <w:r w:rsidRPr="00C978A6">
              <w:rPr>
                <w:b/>
                <w:bCs/>
                <w:sz w:val="20"/>
                <w:szCs w:val="20"/>
              </w:rPr>
              <w:t>12</w:t>
            </w:r>
            <w:r w:rsidRPr="00C978A6">
              <w:rPr>
                <w:b/>
                <w:bCs/>
                <w:sz w:val="20"/>
                <w:szCs w:val="20"/>
              </w:rPr>
              <w:tab/>
              <w:t>13</w:t>
            </w:r>
          </w:p>
          <w:p w14:paraId="09F06BAA" w14:textId="77777777" w:rsidR="00E66E8E" w:rsidRPr="00C978A6" w:rsidRDefault="00E66E8E" w:rsidP="00E66E8E">
            <w:pPr>
              <w:rPr>
                <w:sz w:val="20"/>
                <w:szCs w:val="20"/>
              </w:rPr>
            </w:pPr>
            <w:r w:rsidRPr="00C978A6">
              <w:rPr>
                <w:sz w:val="20"/>
                <w:szCs w:val="20"/>
              </w:rPr>
              <w:t>Mispronunciations do not interfere with comprehension</w:t>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14</w:t>
            </w:r>
            <w:r w:rsidRPr="00C978A6">
              <w:rPr>
                <w:b/>
                <w:bCs/>
                <w:sz w:val="20"/>
                <w:szCs w:val="20"/>
              </w:rPr>
              <w:tab/>
              <w:t>15</w:t>
            </w:r>
          </w:p>
          <w:p w14:paraId="675F2063" w14:textId="77777777" w:rsidR="00E66E8E" w:rsidRPr="00C978A6" w:rsidRDefault="00E66E8E" w:rsidP="00E66E8E">
            <w:pPr>
              <w:rPr>
                <w:sz w:val="20"/>
                <w:szCs w:val="20"/>
              </w:rPr>
            </w:pPr>
          </w:p>
          <w:p w14:paraId="476A68AE"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Fluency (15%)</w:t>
            </w:r>
          </w:p>
          <w:p w14:paraId="583EB892" w14:textId="77777777" w:rsidR="00E66E8E" w:rsidRPr="00C978A6" w:rsidRDefault="00E66E8E" w:rsidP="00E66E8E">
            <w:pPr>
              <w:rPr>
                <w:sz w:val="20"/>
                <w:szCs w:val="20"/>
              </w:rPr>
            </w:pPr>
            <w:r w:rsidRPr="00C978A6">
              <w:rPr>
                <w:sz w:val="20"/>
                <w:szCs w:val="20"/>
              </w:rPr>
              <w:t>Fragmented, unnatural pauses disturb communication</w:t>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10</w:t>
            </w:r>
            <w:r w:rsidRPr="00C978A6">
              <w:rPr>
                <w:b/>
                <w:bCs/>
                <w:sz w:val="20"/>
                <w:szCs w:val="20"/>
              </w:rPr>
              <w:tab/>
              <w:t>11</w:t>
            </w:r>
          </w:p>
          <w:p w14:paraId="793B9F50" w14:textId="77777777" w:rsidR="00E66E8E" w:rsidRPr="00C978A6" w:rsidRDefault="00E66E8E" w:rsidP="00E66E8E">
            <w:pPr>
              <w:rPr>
                <w:sz w:val="20"/>
                <w:szCs w:val="20"/>
              </w:rPr>
            </w:pPr>
            <w:r w:rsidRPr="00C978A6">
              <w:rPr>
                <w:sz w:val="20"/>
                <w:szCs w:val="20"/>
              </w:rPr>
              <w:t>Some natural pauses</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12</w:t>
            </w:r>
            <w:r w:rsidRPr="00C978A6">
              <w:rPr>
                <w:b/>
                <w:bCs/>
                <w:sz w:val="20"/>
                <w:szCs w:val="20"/>
              </w:rPr>
              <w:tab/>
              <w:t>13</w:t>
            </w:r>
          </w:p>
          <w:p w14:paraId="7F5BBDF0" w14:textId="77777777" w:rsidR="00E66E8E" w:rsidRPr="00C978A6" w:rsidRDefault="00E66E8E" w:rsidP="00E66E8E">
            <w:pPr>
              <w:rPr>
                <w:sz w:val="20"/>
                <w:szCs w:val="20"/>
              </w:rPr>
            </w:pPr>
            <w:r w:rsidRPr="00C978A6">
              <w:rPr>
                <w:sz w:val="20"/>
                <w:szCs w:val="20"/>
              </w:rPr>
              <w:t>Relatively natural flow</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14</w:t>
            </w:r>
            <w:r w:rsidRPr="00C978A6">
              <w:rPr>
                <w:b/>
                <w:bCs/>
                <w:sz w:val="20"/>
                <w:szCs w:val="20"/>
              </w:rPr>
              <w:tab/>
              <w:t>15</w:t>
            </w:r>
          </w:p>
          <w:p w14:paraId="7D92A661" w14:textId="77777777" w:rsidR="00E66E8E" w:rsidRPr="00C978A6" w:rsidRDefault="00E66E8E" w:rsidP="00E66E8E">
            <w:pPr>
              <w:rPr>
                <w:sz w:val="20"/>
                <w:szCs w:val="20"/>
              </w:rPr>
            </w:pP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t>_________________________</w:t>
            </w:r>
          </w:p>
          <w:p w14:paraId="7E05E3BA" w14:textId="77777777" w:rsidR="00E66E8E" w:rsidRPr="00C978A6" w:rsidRDefault="00E66E8E" w:rsidP="00E66E8E">
            <w:pPr>
              <w:rPr>
                <w:b/>
                <w:bCs/>
                <w:sz w:val="20"/>
                <w:szCs w:val="20"/>
              </w:rPr>
            </w:pPr>
            <w:r w:rsidRPr="00C978A6">
              <w:rPr>
                <w:b/>
                <w:bCs/>
                <w:sz w:val="20"/>
                <w:szCs w:val="20"/>
              </w:rPr>
              <w:t>Total (100%):</w:t>
            </w:r>
          </w:p>
        </w:tc>
      </w:tr>
    </w:tbl>
    <w:p w14:paraId="2FE6D79D" w14:textId="77777777" w:rsidR="00E66E8E" w:rsidRPr="00C978A6" w:rsidRDefault="00E66E8E" w:rsidP="00E66E8E">
      <w:pPr>
        <w:pStyle w:val="Header"/>
        <w:tabs>
          <w:tab w:val="clear" w:pos="4320"/>
          <w:tab w:val="clear" w:pos="8640"/>
        </w:tabs>
        <w:ind w:left="360"/>
      </w:pPr>
    </w:p>
    <w:p w14:paraId="45EA63D2" w14:textId="77777777" w:rsidR="00E66E8E" w:rsidRPr="00C978A6" w:rsidRDefault="00E66E8E" w:rsidP="00E66E8E">
      <w:pPr>
        <w:pStyle w:val="Header"/>
        <w:tabs>
          <w:tab w:val="clear" w:pos="4320"/>
          <w:tab w:val="clear" w:pos="8640"/>
        </w:tabs>
        <w:rPr>
          <w:u w:val="single"/>
        </w:rPr>
      </w:pPr>
    </w:p>
    <w:p w14:paraId="4C045B8F" w14:textId="77777777" w:rsidR="00E66E8E" w:rsidRPr="00C978A6" w:rsidRDefault="00E66E8E" w:rsidP="00E66E8E">
      <w:pPr>
        <w:pStyle w:val="Header"/>
        <w:tabs>
          <w:tab w:val="clear" w:pos="4320"/>
          <w:tab w:val="clear" w:pos="8640"/>
        </w:tabs>
        <w:ind w:left="360"/>
        <w:rPr>
          <w:b/>
        </w:rPr>
      </w:pPr>
      <w:r w:rsidRPr="00C978A6">
        <w:rPr>
          <w:b/>
          <w:u w:val="single"/>
        </w:rPr>
        <w:t>Sample Exit Exam:  Written Proficiency Component</w:t>
      </w:r>
      <w:r w:rsidRPr="00C978A6">
        <w:rPr>
          <w:b/>
        </w:rPr>
        <w:t xml:space="preserve">: (to be realized in the target language) </w:t>
      </w:r>
    </w:p>
    <w:p w14:paraId="5E3968D8" w14:textId="77777777" w:rsidR="00E66E8E" w:rsidRPr="00C978A6" w:rsidRDefault="00E66E8E" w:rsidP="00E66E8E">
      <w:pPr>
        <w:pStyle w:val="Header"/>
        <w:tabs>
          <w:tab w:val="clear" w:pos="4320"/>
          <w:tab w:val="clear" w:pos="8640"/>
        </w:tabs>
        <w:ind w:left="360"/>
        <w:rPr>
          <w:b/>
        </w:rPr>
      </w:pPr>
      <w:r w:rsidRPr="00C978A6">
        <w:t>(Weighted 25/100%)</w:t>
      </w:r>
    </w:p>
    <w:p w14:paraId="5B7815E3" w14:textId="77777777" w:rsidR="00E66E8E" w:rsidRPr="00C978A6" w:rsidRDefault="00E66E8E" w:rsidP="00E66E8E">
      <w:pPr>
        <w:pStyle w:val="Header"/>
        <w:tabs>
          <w:tab w:val="clear" w:pos="4320"/>
          <w:tab w:val="clear" w:pos="8640"/>
        </w:tabs>
        <w:ind w:left="360"/>
      </w:pPr>
    </w:p>
    <w:p w14:paraId="28EC8320" w14:textId="77777777" w:rsidR="00E66E8E" w:rsidRPr="00C978A6" w:rsidRDefault="00E66E8E" w:rsidP="00E66E8E">
      <w:pPr>
        <w:pStyle w:val="Header"/>
        <w:numPr>
          <w:ilvl w:val="0"/>
          <w:numId w:val="28"/>
        </w:numPr>
        <w:tabs>
          <w:tab w:val="clear" w:pos="4320"/>
          <w:tab w:val="clear" w:pos="8640"/>
        </w:tabs>
      </w:pPr>
      <w:r w:rsidRPr="00C978A6">
        <w:t xml:space="preserve">Analyze one (1) literary or cultural work that you examined during your undergraduate studies in the FREN/GER/JPN/RUSS/SPAN Program, placing its predominant themes within a historical, socio-political, or philosophical context.  How does this artistic work reflect cultural values which are different from your own, and how have these alternative perspectives influenced the way in which you now perceive the world? </w:t>
      </w:r>
    </w:p>
    <w:p w14:paraId="146F3E6A" w14:textId="77777777" w:rsidR="00E66E8E" w:rsidRPr="00C978A6" w:rsidRDefault="00E66E8E" w:rsidP="00E66E8E">
      <w:pPr>
        <w:pStyle w:val="Header"/>
        <w:numPr>
          <w:ilvl w:val="0"/>
          <w:numId w:val="28"/>
        </w:numPr>
        <w:tabs>
          <w:tab w:val="clear" w:pos="4320"/>
          <w:tab w:val="clear" w:pos="8640"/>
        </w:tabs>
      </w:pPr>
      <w:r w:rsidRPr="00C978A6">
        <w:t>Describe a first-hand cultural experience other than one which is traditional to your culture of origin.  How did this experience allow you to perceive the world around you in a new light?</w:t>
      </w:r>
    </w:p>
    <w:p w14:paraId="0ABA2F8B" w14:textId="77777777" w:rsidR="00E66E8E" w:rsidRPr="00C978A6" w:rsidRDefault="00E66E8E" w:rsidP="00E66E8E">
      <w:pPr>
        <w:pStyle w:val="Header"/>
        <w:numPr>
          <w:ilvl w:val="0"/>
          <w:numId w:val="28"/>
        </w:numPr>
        <w:tabs>
          <w:tab w:val="clear" w:pos="4320"/>
          <w:tab w:val="clear" w:pos="8640"/>
        </w:tabs>
      </w:pPr>
      <w:r w:rsidRPr="00C978A6">
        <w:t>Justify the benefits of learning another language and travel abroad.</w:t>
      </w:r>
    </w:p>
    <w:p w14:paraId="23BEA277" w14:textId="77777777" w:rsidR="00E66E8E" w:rsidRPr="00C978A6" w:rsidRDefault="00E66E8E" w:rsidP="00E66E8E">
      <w:pPr>
        <w:pStyle w:val="Header"/>
        <w:tabs>
          <w:tab w:val="clear" w:pos="4320"/>
          <w:tab w:val="clear" w:pos="8640"/>
        </w:tabs>
        <w:rPr>
          <w:color w:val="0000FF"/>
        </w:rPr>
      </w:pPr>
    </w:p>
    <w:p w14:paraId="636B8732" w14:textId="77777777" w:rsidR="00E66E8E" w:rsidRPr="00C978A6" w:rsidRDefault="00E66E8E" w:rsidP="00E66E8E">
      <w:pPr>
        <w:pStyle w:val="Header"/>
        <w:tabs>
          <w:tab w:val="clear" w:pos="4320"/>
          <w:tab w:val="clear" w:pos="8640"/>
        </w:tabs>
        <w:jc w:val="center"/>
        <w:rPr>
          <w:b/>
          <w:u w:val="single"/>
        </w:rPr>
      </w:pPr>
      <w:r w:rsidRPr="00C978A6">
        <w:rPr>
          <w:b/>
          <w:u w:val="single"/>
        </w:rPr>
        <w:t>ACTFL Written Guidelines (Intermediate and Advanced)</w:t>
      </w:r>
    </w:p>
    <w:p w14:paraId="2F2E6C72" w14:textId="77777777" w:rsidR="00E66E8E" w:rsidRPr="00C978A6" w:rsidRDefault="00000000" w:rsidP="00E66E8E">
      <w:pPr>
        <w:pStyle w:val="Header"/>
        <w:tabs>
          <w:tab w:val="clear" w:pos="4320"/>
          <w:tab w:val="clear" w:pos="8640"/>
        </w:tabs>
        <w:jc w:val="center"/>
        <w:rPr>
          <w:b/>
          <w:u w:val="single"/>
        </w:rPr>
      </w:pPr>
      <w:hyperlink r:id="rId62" w:history="1">
        <w:r w:rsidR="00E66E8E" w:rsidRPr="00C978A6">
          <w:rPr>
            <w:rStyle w:val="Hyperlink"/>
            <w:b/>
          </w:rPr>
          <w:t>http://actflproficiencyguidelines2012.org/writing</w:t>
        </w:r>
      </w:hyperlink>
    </w:p>
    <w:p w14:paraId="23031EBE" w14:textId="77777777" w:rsidR="00E66E8E" w:rsidRPr="00C978A6" w:rsidRDefault="00E66E8E" w:rsidP="00E66E8E">
      <w:pPr>
        <w:pStyle w:val="Header"/>
        <w:tabs>
          <w:tab w:val="clear" w:pos="4320"/>
          <w:tab w:val="clear" w:pos="8640"/>
        </w:tabs>
        <w:rPr>
          <w:b/>
          <w:u w:val="single"/>
        </w:rPr>
      </w:pPr>
    </w:p>
    <w:p w14:paraId="49BF23E2" w14:textId="77777777" w:rsidR="00E66E8E" w:rsidRPr="00C978A6" w:rsidRDefault="00E66E8E" w:rsidP="00E66E8E">
      <w:pPr>
        <w:widowControl w:val="0"/>
        <w:autoSpaceDE w:val="0"/>
        <w:autoSpaceDN w:val="0"/>
        <w:adjustRightInd w:val="0"/>
        <w:spacing w:after="400"/>
        <w:rPr>
          <w:rFonts w:cs="Helvetica"/>
          <w:b/>
          <w:bCs/>
          <w:i/>
          <w:color w:val="414B4E"/>
          <w:szCs w:val="44"/>
        </w:rPr>
      </w:pPr>
      <w:r w:rsidRPr="00C978A6">
        <w:rPr>
          <w:rFonts w:cs="Helvetica"/>
          <w:b/>
          <w:bCs/>
          <w:i/>
          <w:color w:val="414B4E"/>
          <w:szCs w:val="44"/>
        </w:rPr>
        <w:t>Writing » Advanced</w:t>
      </w:r>
    </w:p>
    <w:p w14:paraId="44D06C2B" w14:textId="77777777" w:rsidR="00E66E8E" w:rsidRPr="00001A4B" w:rsidRDefault="00E66E8E" w:rsidP="00E66E8E">
      <w:pPr>
        <w:widowControl w:val="0"/>
        <w:autoSpaceDE w:val="0"/>
        <w:autoSpaceDN w:val="0"/>
        <w:adjustRightInd w:val="0"/>
        <w:spacing w:after="400"/>
        <w:rPr>
          <w:rFonts w:cs="Helvetica"/>
          <w:b/>
          <w:bCs/>
          <w:i/>
          <w:szCs w:val="30"/>
          <w14:shadow w14:blurRad="50800" w14:dist="38100" w14:dir="2700000" w14:sx="100000" w14:sy="100000" w14:kx="0" w14:ky="0" w14:algn="tl">
            <w14:srgbClr w14:val="000000">
              <w14:alpha w14:val="60000"/>
            </w14:srgbClr>
          </w14:shadow>
          <w14:textFill>
            <w14:solidFill>
              <w14:srgbClr w14:val="FFFFFF"/>
            </w14:solidFill>
          </w14:textFill>
        </w:rPr>
      </w:pPr>
      <w:r w:rsidRPr="00C978A6">
        <w:rPr>
          <w:rFonts w:cs="Helvetica"/>
          <w:i/>
          <w:szCs w:val="30"/>
        </w:rPr>
        <w:t xml:space="preserve">Writers at the Advanced level are characterized by the ability to write routine informal and some </w:t>
      </w:r>
      <w:hyperlink r:id="rId63" w:anchor="formalcorrespondence" w:history="1">
        <w:r w:rsidRPr="00C978A6">
          <w:rPr>
            <w:rFonts w:cs="Helvetica"/>
            <w:i/>
            <w:color w:val="2C6314"/>
            <w:szCs w:val="30"/>
          </w:rPr>
          <w:t>formal correspondence</w:t>
        </w:r>
      </w:hyperlink>
      <w:r w:rsidRPr="00C978A6">
        <w:rPr>
          <w:rFonts w:cs="Helvetica"/>
          <w:i/>
          <w:szCs w:val="30"/>
        </w:rPr>
        <w:t xml:space="preserve">, as well as narratives, descriptions, and summaries of a factual nature. They can narrate and describe in the major </w:t>
      </w:r>
      <w:hyperlink r:id="rId64" w:anchor="timeframes" w:history="1">
        <w:r w:rsidRPr="00C978A6">
          <w:rPr>
            <w:rFonts w:cs="Helvetica"/>
            <w:i/>
            <w:color w:val="2C6314"/>
            <w:szCs w:val="30"/>
          </w:rPr>
          <w:t>time frames</w:t>
        </w:r>
      </w:hyperlink>
      <w:r w:rsidRPr="00C978A6">
        <w:rPr>
          <w:rFonts w:cs="Helvetica"/>
          <w:i/>
          <w:szCs w:val="30"/>
        </w:rPr>
        <w:t xml:space="preserve"> of past, present, and future, using paraphrasing and </w:t>
      </w:r>
      <w:hyperlink r:id="rId65" w:anchor="elaboration" w:history="1">
        <w:r w:rsidRPr="00C978A6">
          <w:rPr>
            <w:rFonts w:cs="Helvetica"/>
            <w:i/>
            <w:color w:val="2C6314"/>
            <w:szCs w:val="30"/>
          </w:rPr>
          <w:t>elaboration</w:t>
        </w:r>
      </w:hyperlink>
      <w:r w:rsidRPr="00C978A6">
        <w:rPr>
          <w:rFonts w:cs="Helvetica"/>
          <w:i/>
          <w:szCs w:val="30"/>
        </w:rPr>
        <w:t xml:space="preserve"> to provide clarity. Advanced-level writers produce </w:t>
      </w:r>
      <w:hyperlink r:id="rId66" w:anchor="connecteddiscourse" w:history="1">
        <w:r w:rsidRPr="00C978A6">
          <w:rPr>
            <w:rFonts w:cs="Helvetica"/>
            <w:i/>
            <w:color w:val="2C6314"/>
            <w:szCs w:val="30"/>
          </w:rPr>
          <w:t xml:space="preserve">connected </w:t>
        </w:r>
      </w:hyperlink>
      <w:hyperlink r:id="rId67" w:anchor="discourse" w:history="1">
        <w:r w:rsidRPr="00C978A6">
          <w:rPr>
            <w:rFonts w:cs="Helvetica"/>
            <w:i/>
            <w:color w:val="2C6314"/>
            <w:szCs w:val="30"/>
          </w:rPr>
          <w:t>discourse</w:t>
        </w:r>
      </w:hyperlink>
      <w:r w:rsidRPr="00C978A6">
        <w:rPr>
          <w:rFonts w:cs="Helvetica"/>
          <w:i/>
          <w:szCs w:val="30"/>
        </w:rPr>
        <w:t xml:space="preserve"> of </w:t>
      </w:r>
      <w:hyperlink r:id="rId68" w:anchor="paragraph" w:history="1">
        <w:r w:rsidRPr="00C978A6">
          <w:rPr>
            <w:rFonts w:cs="Helvetica"/>
            <w:i/>
            <w:color w:val="2C6314"/>
            <w:szCs w:val="30"/>
          </w:rPr>
          <w:t>paragraph</w:t>
        </w:r>
      </w:hyperlink>
      <w:r w:rsidRPr="00C978A6">
        <w:rPr>
          <w:rFonts w:cs="Helvetica"/>
          <w:i/>
          <w:szCs w:val="30"/>
        </w:rPr>
        <w:t xml:space="preserve"> length and structure. At this level, writers show good control of the most frequently used structures and </w:t>
      </w:r>
      <w:hyperlink r:id="rId69" w:anchor="genericvocabulary" w:history="1">
        <w:r w:rsidRPr="00C978A6">
          <w:rPr>
            <w:rFonts w:cs="Helvetica"/>
            <w:i/>
            <w:color w:val="2C6314"/>
            <w:szCs w:val="30"/>
          </w:rPr>
          <w:t>generic vocabulary</w:t>
        </w:r>
      </w:hyperlink>
      <w:r w:rsidRPr="00C978A6">
        <w:rPr>
          <w:rFonts w:cs="Helvetica"/>
          <w:i/>
          <w:szCs w:val="30"/>
        </w:rPr>
        <w:t>, allowing them to be understood by those unaccustomed to the writing of non-natives.</w:t>
      </w:r>
    </w:p>
    <w:p w14:paraId="0AD28A03"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Advanced High</w:t>
      </w:r>
    </w:p>
    <w:p w14:paraId="4A054724" w14:textId="77777777" w:rsidR="00E66E8E" w:rsidRPr="00C978A6" w:rsidRDefault="00E66E8E" w:rsidP="00E66E8E">
      <w:pPr>
        <w:widowControl w:val="0"/>
        <w:autoSpaceDE w:val="0"/>
        <w:autoSpaceDN w:val="0"/>
        <w:adjustRightInd w:val="0"/>
        <w:rPr>
          <w:rFonts w:cs="Helvetica"/>
          <w:b/>
          <w:bCs/>
          <w:i/>
          <w:color w:val="414B4E"/>
          <w:szCs w:val="32"/>
        </w:rPr>
      </w:pPr>
    </w:p>
    <w:p w14:paraId="478716CE"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Writers at the Advanced High sublevel are able to write about a variety of topics with significant precision and detail. They can handle informal and </w:t>
      </w:r>
      <w:hyperlink r:id="rId70" w:anchor="formalcorrespondence" w:history="1">
        <w:r w:rsidRPr="00C978A6">
          <w:rPr>
            <w:rFonts w:cs="Helvetica"/>
            <w:i/>
            <w:color w:val="2C6314"/>
            <w:szCs w:val="30"/>
          </w:rPr>
          <w:t>formal correspondence</w:t>
        </w:r>
      </w:hyperlink>
      <w:r w:rsidRPr="00C978A6">
        <w:rPr>
          <w:rFonts w:cs="Helvetica"/>
          <w:i/>
          <w:color w:val="414B4E"/>
          <w:szCs w:val="30"/>
        </w:rPr>
        <w:t xml:space="preserve"> according to appropriate conventions. They can write summaries and reports of a factual nature. They can also write extensively about topics relating to particular interests and special areas of competence, although their writing tends to emphasize the concrete aspects of such topics. Advanced High writers can narrate and describe in the major </w:t>
      </w:r>
      <w:hyperlink r:id="rId71" w:anchor="timeframes" w:history="1">
        <w:r w:rsidRPr="00C978A6">
          <w:rPr>
            <w:rFonts w:cs="Helvetica"/>
            <w:i/>
            <w:color w:val="2C6314"/>
            <w:szCs w:val="30"/>
          </w:rPr>
          <w:t>time frames</w:t>
        </w:r>
      </w:hyperlink>
      <w:r w:rsidRPr="00C978A6">
        <w:rPr>
          <w:rFonts w:cs="Helvetica"/>
          <w:i/>
          <w:color w:val="414B4E"/>
          <w:szCs w:val="30"/>
        </w:rPr>
        <w:t xml:space="preserve">, with solid control of </w:t>
      </w:r>
      <w:hyperlink r:id="rId72" w:anchor="aspect" w:history="1">
        <w:r w:rsidRPr="00C978A6">
          <w:rPr>
            <w:rFonts w:cs="Helvetica"/>
            <w:i/>
            <w:color w:val="2C6314"/>
            <w:szCs w:val="30"/>
          </w:rPr>
          <w:t>aspect</w:t>
        </w:r>
      </w:hyperlink>
      <w:r w:rsidRPr="00C978A6">
        <w:rPr>
          <w:rFonts w:cs="Helvetica"/>
          <w:i/>
          <w:color w:val="414B4E"/>
          <w:szCs w:val="30"/>
        </w:rPr>
        <w:t xml:space="preserve">. In addition, they are able to demonstrate the ability to handle writing tasks associated with the Superior level, such as developing arguments and constructing hypotheses, but are not able to do this all of the time; they cannot produce Superior-level writing consistently across a variety of topics treated abstractly or generally. They have good control of a range of </w:t>
      </w:r>
      <w:hyperlink r:id="rId73" w:anchor="grammatical" w:history="1">
        <w:r w:rsidRPr="00C978A6">
          <w:rPr>
            <w:rFonts w:cs="Helvetica"/>
            <w:i/>
            <w:color w:val="2C6314"/>
            <w:szCs w:val="30"/>
          </w:rPr>
          <w:t>grammatical</w:t>
        </w:r>
      </w:hyperlink>
      <w:r w:rsidRPr="00C978A6">
        <w:rPr>
          <w:rFonts w:cs="Helvetica"/>
          <w:i/>
          <w:color w:val="414B4E"/>
          <w:szCs w:val="30"/>
        </w:rPr>
        <w:t xml:space="preserve"> structures and a fairly wide general vocabulary. When writing at the Advanced level, they often show remarkable ease of expression, but under the demands of Superior-level writing tasks, patterns of error appear. The linguistic limitations of Advanced High writing may occasionally </w:t>
      </w:r>
      <w:hyperlink r:id="rId74" w:anchor="distract" w:history="1">
        <w:r w:rsidRPr="00C978A6">
          <w:rPr>
            <w:rFonts w:cs="Helvetica"/>
            <w:i/>
            <w:color w:val="2C6314"/>
            <w:szCs w:val="30"/>
          </w:rPr>
          <w:t>distract</w:t>
        </w:r>
      </w:hyperlink>
      <w:r w:rsidRPr="00C978A6">
        <w:rPr>
          <w:rFonts w:cs="Helvetica"/>
          <w:i/>
          <w:color w:val="414B4E"/>
          <w:szCs w:val="30"/>
        </w:rPr>
        <w:t xml:space="preserve"> the native reader from the message.</w:t>
      </w:r>
    </w:p>
    <w:p w14:paraId="2482B7CD" w14:textId="77777777" w:rsidR="00E66E8E" w:rsidRPr="00C978A6" w:rsidRDefault="00E66E8E" w:rsidP="00E66E8E">
      <w:pPr>
        <w:widowControl w:val="0"/>
        <w:autoSpaceDE w:val="0"/>
        <w:autoSpaceDN w:val="0"/>
        <w:adjustRightInd w:val="0"/>
        <w:rPr>
          <w:rFonts w:cs="Helvetica"/>
          <w:b/>
          <w:bCs/>
          <w:i/>
          <w:color w:val="414B4E"/>
          <w:szCs w:val="32"/>
        </w:rPr>
      </w:pPr>
    </w:p>
    <w:p w14:paraId="45D1FA94"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Advanced Mid</w:t>
      </w:r>
    </w:p>
    <w:p w14:paraId="2386E811" w14:textId="77777777" w:rsidR="00E66E8E" w:rsidRPr="00C978A6" w:rsidRDefault="00E66E8E" w:rsidP="00E66E8E">
      <w:pPr>
        <w:widowControl w:val="0"/>
        <w:autoSpaceDE w:val="0"/>
        <w:autoSpaceDN w:val="0"/>
        <w:adjustRightInd w:val="0"/>
        <w:rPr>
          <w:rFonts w:cs="Helvetica"/>
          <w:b/>
          <w:bCs/>
          <w:i/>
          <w:color w:val="414B4E"/>
          <w:szCs w:val="32"/>
        </w:rPr>
      </w:pPr>
    </w:p>
    <w:p w14:paraId="0981A806"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Writers at the Advanced Mid sublevel are able to meet a range of work and/or academic writing needs. They demonstrate the ability to narrate and describe with detail in all major </w:t>
      </w:r>
      <w:hyperlink r:id="rId75" w:anchor="timeframes" w:history="1">
        <w:r w:rsidRPr="00C978A6">
          <w:rPr>
            <w:rFonts w:cs="Helvetica"/>
            <w:i/>
            <w:color w:val="2C6314"/>
            <w:szCs w:val="30"/>
          </w:rPr>
          <w:t>time frames</w:t>
        </w:r>
      </w:hyperlink>
      <w:r w:rsidRPr="00C978A6">
        <w:rPr>
          <w:rFonts w:cs="Helvetica"/>
          <w:i/>
          <w:color w:val="414B4E"/>
          <w:szCs w:val="30"/>
        </w:rPr>
        <w:t xml:space="preserve"> with good </w:t>
      </w:r>
      <w:r w:rsidRPr="00C978A6">
        <w:rPr>
          <w:rFonts w:cs="Helvetica"/>
          <w:i/>
          <w:color w:val="414B4E"/>
          <w:szCs w:val="30"/>
        </w:rPr>
        <w:lastRenderedPageBreak/>
        <w:t xml:space="preserve">control of </w:t>
      </w:r>
      <w:hyperlink r:id="rId76" w:anchor="aspect" w:history="1">
        <w:r w:rsidRPr="00C978A6">
          <w:rPr>
            <w:rFonts w:cs="Helvetica"/>
            <w:i/>
            <w:color w:val="2C6314"/>
            <w:szCs w:val="30"/>
          </w:rPr>
          <w:t>aspect</w:t>
        </w:r>
      </w:hyperlink>
      <w:r w:rsidRPr="00C978A6">
        <w:rPr>
          <w:rFonts w:cs="Helvetica"/>
          <w:i/>
          <w:color w:val="414B4E"/>
          <w:szCs w:val="30"/>
        </w:rPr>
        <w:t xml:space="preserve">. They are able to write straightforward summaries on topics of general interest. Their writing exhibits a variety of </w:t>
      </w:r>
      <w:hyperlink r:id="rId77" w:anchor="cohesivedevices" w:history="1">
        <w:r w:rsidRPr="00C978A6">
          <w:rPr>
            <w:rFonts w:cs="Helvetica"/>
            <w:i/>
            <w:color w:val="2C6314"/>
            <w:szCs w:val="30"/>
          </w:rPr>
          <w:t>cohesive devices</w:t>
        </w:r>
      </w:hyperlink>
      <w:r w:rsidRPr="00C978A6">
        <w:rPr>
          <w:rFonts w:cs="Helvetica"/>
          <w:i/>
          <w:color w:val="414B4E"/>
          <w:szCs w:val="30"/>
        </w:rPr>
        <w:t xml:space="preserve"> in texts up to several paragraphs in length. There is good control of the most frequently used target-language </w:t>
      </w:r>
      <w:hyperlink r:id="rId78" w:anchor="syntactic" w:history="1">
        <w:r w:rsidRPr="00C978A6">
          <w:rPr>
            <w:rFonts w:cs="Helvetica"/>
            <w:i/>
            <w:color w:val="2C6314"/>
            <w:szCs w:val="30"/>
          </w:rPr>
          <w:t>syntactic</w:t>
        </w:r>
      </w:hyperlink>
      <w:r w:rsidRPr="00C978A6">
        <w:rPr>
          <w:rFonts w:cs="Helvetica"/>
          <w:i/>
          <w:color w:val="414B4E"/>
          <w:szCs w:val="30"/>
        </w:rPr>
        <w:t xml:space="preserve"> structures and a range of general vocabulary. Most often, thoughts are expressed clearly and supported by some </w:t>
      </w:r>
      <w:hyperlink r:id="rId79" w:anchor="elaboration" w:history="1">
        <w:r w:rsidRPr="00C978A6">
          <w:rPr>
            <w:rFonts w:cs="Helvetica"/>
            <w:i/>
            <w:color w:val="2C6314"/>
            <w:szCs w:val="30"/>
          </w:rPr>
          <w:t>elaboration</w:t>
        </w:r>
      </w:hyperlink>
      <w:r w:rsidRPr="00C978A6">
        <w:rPr>
          <w:rFonts w:cs="Helvetica"/>
          <w:i/>
          <w:color w:val="414B4E"/>
          <w:szCs w:val="30"/>
        </w:rPr>
        <w:t xml:space="preserve">. This writing incorporates organizational features both of the target language and the writer’s first language and may at times resemble oral </w:t>
      </w:r>
      <w:hyperlink r:id="rId80" w:anchor="discourse" w:history="1">
        <w:r w:rsidRPr="00C978A6">
          <w:rPr>
            <w:rFonts w:cs="Helvetica"/>
            <w:i/>
            <w:color w:val="2C6314"/>
            <w:szCs w:val="30"/>
          </w:rPr>
          <w:t>discourse</w:t>
        </w:r>
      </w:hyperlink>
      <w:r w:rsidRPr="00C978A6">
        <w:rPr>
          <w:rFonts w:cs="Helvetica"/>
          <w:i/>
          <w:color w:val="414B4E"/>
          <w:szCs w:val="30"/>
        </w:rPr>
        <w:t>. Writing at the Advanced Mid sublevel is understood readily by natives not used to the writing of non-natives. When called on to perform functions or to treat issues at the Superior level, Advanced-Mid writers will manifest a decline in the quality and/or quantity of their writing.</w:t>
      </w:r>
    </w:p>
    <w:p w14:paraId="4E17AB78"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Advanced Low</w:t>
      </w:r>
    </w:p>
    <w:p w14:paraId="7D1A0AC2" w14:textId="77777777" w:rsidR="00E66E8E" w:rsidRPr="00C978A6" w:rsidRDefault="00E66E8E" w:rsidP="00E66E8E">
      <w:pPr>
        <w:widowControl w:val="0"/>
        <w:autoSpaceDE w:val="0"/>
        <w:autoSpaceDN w:val="0"/>
        <w:adjustRightInd w:val="0"/>
        <w:rPr>
          <w:rFonts w:cs="Helvetica"/>
          <w:b/>
          <w:bCs/>
          <w:i/>
          <w:color w:val="414B4E"/>
          <w:szCs w:val="32"/>
        </w:rPr>
      </w:pPr>
    </w:p>
    <w:p w14:paraId="6B1BB174"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Writers at the Advanced Low sublevel are able to meet basic work and/or academic writing needs. They demonstrate the ability to narrate and describe in major </w:t>
      </w:r>
      <w:hyperlink r:id="rId81" w:anchor="timeframes" w:history="1">
        <w:r w:rsidRPr="00C978A6">
          <w:rPr>
            <w:rFonts w:cs="Helvetica"/>
            <w:i/>
            <w:color w:val="2C6314"/>
            <w:szCs w:val="30"/>
          </w:rPr>
          <w:t>time frames</w:t>
        </w:r>
      </w:hyperlink>
      <w:r w:rsidRPr="00C978A6">
        <w:rPr>
          <w:rFonts w:cs="Helvetica"/>
          <w:i/>
          <w:color w:val="414B4E"/>
          <w:szCs w:val="30"/>
        </w:rPr>
        <w:t xml:space="preserve"> with some control of </w:t>
      </w:r>
      <w:hyperlink r:id="rId82" w:anchor="aspect" w:history="1">
        <w:r w:rsidRPr="00C978A6">
          <w:rPr>
            <w:rFonts w:cs="Helvetica"/>
            <w:i/>
            <w:color w:val="2C6314"/>
            <w:szCs w:val="30"/>
          </w:rPr>
          <w:t>aspect</w:t>
        </w:r>
      </w:hyperlink>
      <w:r w:rsidRPr="00C978A6">
        <w:rPr>
          <w:rFonts w:cs="Helvetica"/>
          <w:i/>
          <w:color w:val="414B4E"/>
          <w:szCs w:val="30"/>
        </w:rPr>
        <w:t xml:space="preserve">. They are able to compose simple summaries on familiar topics. Advanced Low writers are able to combine and link sentences into texts of </w:t>
      </w:r>
      <w:hyperlink r:id="rId83" w:anchor="paragraph" w:history="1">
        <w:r w:rsidRPr="00C978A6">
          <w:rPr>
            <w:rFonts w:cs="Helvetica"/>
            <w:i/>
            <w:color w:val="2C6314"/>
            <w:szCs w:val="30"/>
          </w:rPr>
          <w:t>paragraph</w:t>
        </w:r>
      </w:hyperlink>
      <w:r w:rsidRPr="00C978A6">
        <w:rPr>
          <w:rFonts w:cs="Helvetica"/>
          <w:i/>
          <w:color w:val="414B4E"/>
          <w:szCs w:val="30"/>
        </w:rPr>
        <w:t xml:space="preserve"> length and structure. Their writing, while adequate to satisfy the criteria of the Advanced level, may not be substantive. Writers at the Advanced Low sublevel demonstrate the ability to incorporate a limited number of </w:t>
      </w:r>
      <w:hyperlink r:id="rId84" w:anchor="cohesivedevices" w:history="1">
        <w:r w:rsidRPr="00C978A6">
          <w:rPr>
            <w:rFonts w:cs="Helvetica"/>
            <w:i/>
            <w:color w:val="2C6314"/>
            <w:szCs w:val="30"/>
          </w:rPr>
          <w:t>cohesive devices</w:t>
        </w:r>
      </w:hyperlink>
      <w:r w:rsidRPr="00C978A6">
        <w:rPr>
          <w:rFonts w:cs="Helvetica"/>
          <w:i/>
          <w:color w:val="414B4E"/>
          <w:szCs w:val="30"/>
        </w:rPr>
        <w:t xml:space="preserve">, and may resort to some </w:t>
      </w:r>
      <w:hyperlink r:id="rId85" w:anchor="redundancy" w:history="1">
        <w:r w:rsidRPr="00C978A6">
          <w:rPr>
            <w:rFonts w:cs="Helvetica"/>
            <w:i/>
            <w:color w:val="2C6314"/>
            <w:szCs w:val="30"/>
          </w:rPr>
          <w:t>redundancy</w:t>
        </w:r>
      </w:hyperlink>
      <w:r w:rsidRPr="00C978A6">
        <w:rPr>
          <w:rFonts w:cs="Helvetica"/>
          <w:i/>
          <w:color w:val="414B4E"/>
          <w:szCs w:val="30"/>
        </w:rPr>
        <w:t xml:space="preserve"> and awkward repetition. They rely on patterns of oral </w:t>
      </w:r>
      <w:hyperlink r:id="rId86" w:anchor="discourse" w:history="1">
        <w:r w:rsidRPr="00C978A6">
          <w:rPr>
            <w:rFonts w:cs="Helvetica"/>
            <w:i/>
            <w:color w:val="2C6314"/>
            <w:szCs w:val="30"/>
          </w:rPr>
          <w:t>discourse</w:t>
        </w:r>
      </w:hyperlink>
      <w:r w:rsidRPr="00C978A6">
        <w:rPr>
          <w:rFonts w:cs="Helvetica"/>
          <w:i/>
          <w:color w:val="414B4E"/>
          <w:szCs w:val="30"/>
        </w:rPr>
        <w:t xml:space="preserve"> and the writing style of their first language. These writers demonstrate minimal control of common structures and vocabulary associated with the Advanced level. Their writing is understood by natives not accustomed to the writing of non-natives, although some additional effort may be required in the reading of the text. When attempting to perform functions at the Superior level, their writing will deteriorate significantly.</w:t>
      </w:r>
    </w:p>
    <w:p w14:paraId="2073AE72" w14:textId="77777777" w:rsidR="00E66E8E" w:rsidRPr="00C978A6" w:rsidRDefault="00E66E8E" w:rsidP="00E66E8E">
      <w:pPr>
        <w:widowControl w:val="0"/>
        <w:autoSpaceDE w:val="0"/>
        <w:autoSpaceDN w:val="0"/>
        <w:adjustRightInd w:val="0"/>
        <w:spacing w:after="400"/>
        <w:rPr>
          <w:rFonts w:cs="Helvetica"/>
          <w:b/>
          <w:bCs/>
          <w:i/>
          <w:color w:val="414B4E"/>
          <w:szCs w:val="44"/>
        </w:rPr>
      </w:pPr>
      <w:r w:rsidRPr="00C978A6">
        <w:rPr>
          <w:rFonts w:cs="Helvetica"/>
          <w:b/>
          <w:bCs/>
          <w:i/>
          <w:color w:val="414B4E"/>
          <w:szCs w:val="44"/>
        </w:rPr>
        <w:t>Writing » Intermediate</w:t>
      </w:r>
    </w:p>
    <w:p w14:paraId="10F81645" w14:textId="77777777" w:rsidR="00E66E8E" w:rsidRPr="00001A4B" w:rsidRDefault="00E66E8E" w:rsidP="00E66E8E">
      <w:pPr>
        <w:widowControl w:val="0"/>
        <w:autoSpaceDE w:val="0"/>
        <w:autoSpaceDN w:val="0"/>
        <w:adjustRightInd w:val="0"/>
        <w:spacing w:after="400"/>
        <w:rPr>
          <w:rFonts w:cs="Helvetica"/>
          <w:b/>
          <w:bCs/>
          <w:i/>
          <w:szCs w:val="30"/>
          <w14:shadow w14:blurRad="50800" w14:dist="38100" w14:dir="2700000" w14:sx="100000" w14:sy="100000" w14:kx="0" w14:ky="0" w14:algn="tl">
            <w14:srgbClr w14:val="000000">
              <w14:alpha w14:val="60000"/>
            </w14:srgbClr>
          </w14:shadow>
          <w14:textFill>
            <w14:solidFill>
              <w14:srgbClr w14:val="FFFFFF"/>
            </w14:solidFill>
          </w14:textFill>
        </w:rPr>
      </w:pPr>
      <w:r w:rsidRPr="00C978A6">
        <w:rPr>
          <w:rFonts w:cs="Helvetica"/>
          <w:i/>
          <w:szCs w:val="30"/>
        </w:rPr>
        <w:t xml:space="preserve">Writers at the Intermediate level are characterized by the ability to meet practical writing needs, such as simple messages and letters, requests for information, and notes. In addition, they can ask and respond to simple questions in writing. These writers can create with the language and communicate simple facts and ideas in a series of loosely </w:t>
      </w:r>
      <w:hyperlink r:id="rId87" w:anchor="connectedsentences" w:history="1">
        <w:r w:rsidRPr="00C978A6">
          <w:rPr>
            <w:rFonts w:cs="Helvetica"/>
            <w:i/>
            <w:color w:val="2C6314"/>
            <w:szCs w:val="30"/>
          </w:rPr>
          <w:t>connected sentences</w:t>
        </w:r>
      </w:hyperlink>
      <w:r w:rsidRPr="00C978A6">
        <w:rPr>
          <w:rFonts w:cs="Helvetica"/>
          <w:i/>
          <w:szCs w:val="30"/>
        </w:rPr>
        <w:t xml:space="preserve"> on topics of personal interest and social needs. They write primarily in present time. At this level, writers use basic vocabulary and structures to express meaning that is comprehensible to those accustomed to the writing of non-natives.</w:t>
      </w:r>
    </w:p>
    <w:p w14:paraId="187B1A27"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Intermediate High</w:t>
      </w:r>
    </w:p>
    <w:p w14:paraId="45A70FC7" w14:textId="77777777" w:rsidR="00E66E8E" w:rsidRPr="00C978A6" w:rsidRDefault="00E66E8E" w:rsidP="00E66E8E">
      <w:pPr>
        <w:widowControl w:val="0"/>
        <w:autoSpaceDE w:val="0"/>
        <w:autoSpaceDN w:val="0"/>
        <w:adjustRightInd w:val="0"/>
        <w:rPr>
          <w:rFonts w:cs="Helvetica"/>
          <w:b/>
          <w:bCs/>
          <w:i/>
          <w:color w:val="414B4E"/>
          <w:szCs w:val="32"/>
        </w:rPr>
      </w:pPr>
    </w:p>
    <w:p w14:paraId="35151551"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Writers at the Intermediate High sublevel are able to meet all practical writing needs of the Intermediate level. Additionally, they can write compositions and simple summaries related to work and/or school experiences. They can narrate and describe in different </w:t>
      </w:r>
      <w:hyperlink r:id="rId88" w:anchor="timeframes" w:history="1">
        <w:r w:rsidRPr="00C978A6">
          <w:rPr>
            <w:rFonts w:cs="Helvetica"/>
            <w:i/>
            <w:color w:val="2C6314"/>
            <w:szCs w:val="30"/>
          </w:rPr>
          <w:t>time frames</w:t>
        </w:r>
      </w:hyperlink>
      <w:r w:rsidRPr="00C978A6">
        <w:rPr>
          <w:rFonts w:cs="Helvetica"/>
          <w:i/>
          <w:color w:val="414B4E"/>
          <w:szCs w:val="30"/>
        </w:rPr>
        <w:t xml:space="preserve"> when writing about everyday events and situations. These narrations and descriptions are often, but not always, of </w:t>
      </w:r>
      <w:hyperlink r:id="rId89" w:anchor="paragraph" w:history="1">
        <w:r w:rsidRPr="00C978A6">
          <w:rPr>
            <w:rFonts w:cs="Helvetica"/>
            <w:i/>
            <w:color w:val="2C6314"/>
            <w:szCs w:val="30"/>
          </w:rPr>
          <w:t>paragraph</w:t>
        </w:r>
      </w:hyperlink>
      <w:r w:rsidRPr="00C978A6">
        <w:rPr>
          <w:rFonts w:cs="Helvetica"/>
          <w:i/>
          <w:color w:val="414B4E"/>
          <w:szCs w:val="30"/>
        </w:rPr>
        <w:t xml:space="preserve"> length, and they typically contain some evidence of </w:t>
      </w:r>
      <w:hyperlink r:id="rId90" w:anchor="breakdown" w:history="1">
        <w:r w:rsidRPr="00C978A6">
          <w:rPr>
            <w:rFonts w:cs="Helvetica"/>
            <w:i/>
            <w:color w:val="2C6314"/>
            <w:szCs w:val="30"/>
          </w:rPr>
          <w:t>breakdown</w:t>
        </w:r>
      </w:hyperlink>
      <w:r w:rsidRPr="00C978A6">
        <w:rPr>
          <w:rFonts w:cs="Helvetica"/>
          <w:i/>
          <w:color w:val="414B4E"/>
          <w:szCs w:val="30"/>
        </w:rPr>
        <w:t xml:space="preserve"> in one or more features of the Advanced level. For example, these writers may be inconsistent in the use of appropriate major </w:t>
      </w:r>
      <w:hyperlink r:id="rId91" w:anchor="timemarkers" w:history="1">
        <w:r w:rsidRPr="00C978A6">
          <w:rPr>
            <w:rFonts w:cs="Helvetica"/>
            <w:i/>
            <w:color w:val="2C6314"/>
            <w:szCs w:val="30"/>
          </w:rPr>
          <w:t>time markers</w:t>
        </w:r>
      </w:hyperlink>
      <w:r w:rsidRPr="00C978A6">
        <w:rPr>
          <w:rFonts w:cs="Helvetica"/>
          <w:i/>
          <w:color w:val="414B4E"/>
          <w:szCs w:val="30"/>
        </w:rPr>
        <w:t>, resulting in a loss of clarity. The vocabulary, grammar and style of Intermediate High writers essentially correspond to those of the spoken language. Intermediate High writing, even with numerous and perhaps significant errors, is generally comprehensible to natives not used to the writing of non-natives, but there are likely to be gaps in comprehension.</w:t>
      </w:r>
    </w:p>
    <w:p w14:paraId="04DF9DF8"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lastRenderedPageBreak/>
        <w:t>Intermediate Mid</w:t>
      </w:r>
    </w:p>
    <w:p w14:paraId="11BBE8E5" w14:textId="77777777" w:rsidR="00E66E8E" w:rsidRPr="00C978A6" w:rsidRDefault="00E66E8E" w:rsidP="00E66E8E">
      <w:pPr>
        <w:widowControl w:val="0"/>
        <w:autoSpaceDE w:val="0"/>
        <w:autoSpaceDN w:val="0"/>
        <w:adjustRightInd w:val="0"/>
        <w:rPr>
          <w:rFonts w:cs="Helvetica"/>
          <w:b/>
          <w:bCs/>
          <w:i/>
          <w:color w:val="414B4E"/>
          <w:szCs w:val="32"/>
        </w:rPr>
      </w:pPr>
    </w:p>
    <w:p w14:paraId="70E25CB3" w14:textId="77777777" w:rsidR="00E66E8E" w:rsidRPr="00C978A6" w:rsidRDefault="00E66E8E" w:rsidP="00E66E8E">
      <w:pPr>
        <w:widowControl w:val="0"/>
        <w:autoSpaceDE w:val="0"/>
        <w:autoSpaceDN w:val="0"/>
        <w:adjustRightInd w:val="0"/>
        <w:spacing w:after="400"/>
        <w:rPr>
          <w:rFonts w:cs="Helvetica"/>
          <w:i/>
          <w:color w:val="414B4E"/>
          <w:szCs w:val="30"/>
        </w:rPr>
      </w:pPr>
      <w:r w:rsidRPr="00C978A6">
        <w:rPr>
          <w:rFonts w:cs="Helvetica"/>
          <w:i/>
          <w:color w:val="414B4E"/>
          <w:szCs w:val="30"/>
        </w:rPr>
        <w:t xml:space="preserve">Writers at the Intermediate Mid sublevel are able to meet a number of practical writing needs. They can write short, simple communications, compositions, and requests for information in loosely connected texts about personal preferences, daily routines, common events, and other personal topics. Their writing is framed in present time but may contain references to other </w:t>
      </w:r>
      <w:hyperlink r:id="rId92" w:anchor="timeframes" w:history="1">
        <w:r w:rsidRPr="00C978A6">
          <w:rPr>
            <w:rFonts w:cs="Helvetica"/>
            <w:i/>
            <w:color w:val="2C6314"/>
            <w:szCs w:val="30"/>
          </w:rPr>
          <w:t>time frames</w:t>
        </w:r>
      </w:hyperlink>
      <w:r w:rsidRPr="00C978A6">
        <w:rPr>
          <w:rFonts w:cs="Helvetica"/>
          <w:i/>
          <w:color w:val="414B4E"/>
          <w:szCs w:val="30"/>
        </w:rPr>
        <w:t xml:space="preserve">. The writing style closely resembles oral </w:t>
      </w:r>
      <w:hyperlink r:id="rId93" w:anchor="discourse" w:history="1">
        <w:r w:rsidRPr="00C978A6">
          <w:rPr>
            <w:rFonts w:cs="Helvetica"/>
            <w:i/>
            <w:color w:val="2C6314"/>
            <w:szCs w:val="30"/>
          </w:rPr>
          <w:t>discourse</w:t>
        </w:r>
      </w:hyperlink>
      <w:r w:rsidRPr="00C978A6">
        <w:rPr>
          <w:rFonts w:cs="Helvetica"/>
          <w:i/>
          <w:color w:val="414B4E"/>
          <w:szCs w:val="30"/>
        </w:rPr>
        <w:t xml:space="preserve">. Writers at the Intermediate Mid sublevel show evidence of control of basic sentence structure and verb forms. This writing is best defined as a collection of </w:t>
      </w:r>
      <w:hyperlink r:id="rId94" w:anchor="discretesentences" w:history="1">
        <w:r w:rsidRPr="00C978A6">
          <w:rPr>
            <w:rFonts w:cs="Helvetica"/>
            <w:i/>
            <w:color w:val="2C6314"/>
            <w:szCs w:val="30"/>
          </w:rPr>
          <w:t>discrete sentences</w:t>
        </w:r>
      </w:hyperlink>
      <w:r w:rsidRPr="00C978A6">
        <w:rPr>
          <w:rFonts w:cs="Helvetica"/>
          <w:i/>
          <w:color w:val="414B4E"/>
          <w:szCs w:val="30"/>
        </w:rPr>
        <w:t xml:space="preserve"> and/or questions loosely strung together. There is little evidence of deliberate organization. Intermediate Mid writers can be understood readily by natives used to the writing of non-natives. When Intermediate Mid writers attempt Advanced-level writing tasks, the quality and/or quantity of their writing declines and the message may be unclear.</w:t>
      </w:r>
    </w:p>
    <w:p w14:paraId="370B321E" w14:textId="77777777" w:rsidR="00E66E8E" w:rsidRPr="00C978A6" w:rsidRDefault="00E66E8E" w:rsidP="00E66E8E">
      <w:pPr>
        <w:widowControl w:val="0"/>
        <w:autoSpaceDE w:val="0"/>
        <w:autoSpaceDN w:val="0"/>
        <w:adjustRightInd w:val="0"/>
        <w:rPr>
          <w:rFonts w:cs="Helvetica"/>
          <w:b/>
          <w:bCs/>
          <w:i/>
          <w:color w:val="414B4E"/>
          <w:szCs w:val="32"/>
        </w:rPr>
      </w:pPr>
      <w:r w:rsidRPr="00C978A6">
        <w:rPr>
          <w:rFonts w:cs="Helvetica"/>
          <w:b/>
          <w:bCs/>
          <w:i/>
          <w:color w:val="414B4E"/>
          <w:szCs w:val="32"/>
        </w:rPr>
        <w:t>Intermediate Low</w:t>
      </w:r>
    </w:p>
    <w:p w14:paraId="438E82BD" w14:textId="77777777" w:rsidR="00E66E8E" w:rsidRPr="00C978A6" w:rsidRDefault="00E66E8E" w:rsidP="00E66E8E">
      <w:pPr>
        <w:widowControl w:val="0"/>
        <w:autoSpaceDE w:val="0"/>
        <w:autoSpaceDN w:val="0"/>
        <w:adjustRightInd w:val="0"/>
        <w:rPr>
          <w:rFonts w:cs="Helvetica"/>
          <w:b/>
          <w:bCs/>
          <w:i/>
          <w:color w:val="414B4E"/>
          <w:szCs w:val="32"/>
        </w:rPr>
      </w:pPr>
    </w:p>
    <w:p w14:paraId="4D3A5E55" w14:textId="77777777" w:rsidR="00E66E8E" w:rsidRPr="00C978A6" w:rsidRDefault="00E66E8E" w:rsidP="00E66E8E">
      <w:pPr>
        <w:pStyle w:val="Header"/>
        <w:tabs>
          <w:tab w:val="clear" w:pos="4320"/>
          <w:tab w:val="clear" w:pos="8640"/>
        </w:tabs>
        <w:rPr>
          <w:rFonts w:cs="Helvetica"/>
          <w:i/>
          <w:color w:val="414B4E"/>
          <w:szCs w:val="30"/>
        </w:rPr>
      </w:pPr>
      <w:r w:rsidRPr="00C978A6">
        <w:rPr>
          <w:rFonts w:cs="Helvetica"/>
          <w:i/>
          <w:color w:val="414B4E"/>
          <w:szCs w:val="30"/>
        </w:rPr>
        <w:t xml:space="preserve">Writers at the Intermediate Low sublevel are able to meet some limited practical writing needs. They can create statements and formulate questions based on familiar material. Most sentences are </w:t>
      </w:r>
      <w:hyperlink r:id="rId95" w:anchor="recombinations" w:history="1">
        <w:proofErr w:type="spellStart"/>
        <w:r w:rsidRPr="00C978A6">
          <w:rPr>
            <w:rFonts w:cs="Helvetica"/>
            <w:i/>
            <w:color w:val="2C6314"/>
            <w:szCs w:val="30"/>
          </w:rPr>
          <w:t>recombinations</w:t>
        </w:r>
        <w:proofErr w:type="spellEnd"/>
      </w:hyperlink>
      <w:r w:rsidRPr="00C978A6">
        <w:rPr>
          <w:rFonts w:cs="Helvetica"/>
          <w:i/>
          <w:color w:val="414B4E"/>
          <w:szCs w:val="30"/>
        </w:rPr>
        <w:t xml:space="preserve"> of learned vocabulary and structures. These are short and simple conversational-style sentences with basic word order. They are written almost exclusively in present time. Writing tends to consist of a few simple sentences, often with repetitive structure. Topics are tied to highly predictable content areas and personal information. Vocabulary is adequate to express elementary needs. There may be basic errors in grammar, word choice, punctuation, spelling, and in the formation and use of </w:t>
      </w:r>
      <w:hyperlink r:id="rId96" w:anchor="non-alphabeticsymbols" w:history="1">
        <w:r w:rsidRPr="00C978A6">
          <w:rPr>
            <w:rFonts w:cs="Helvetica"/>
            <w:i/>
            <w:color w:val="2C6314"/>
            <w:szCs w:val="30"/>
          </w:rPr>
          <w:t>non-alphabetic symbols</w:t>
        </w:r>
      </w:hyperlink>
      <w:r w:rsidRPr="00C978A6">
        <w:rPr>
          <w:rFonts w:cs="Helvetica"/>
          <w:i/>
          <w:color w:val="414B4E"/>
          <w:szCs w:val="30"/>
        </w:rPr>
        <w:t>. Their writing is understood by natives used to the writing of non-natives, although additional effort may be required. When Intermediate Low writers attempt to perform writing tasks at the Advanced level, their writing will deteriorate significantly and their message may be left incomplete.</w:t>
      </w:r>
    </w:p>
    <w:p w14:paraId="5341BC44" w14:textId="77777777" w:rsidR="00E66E8E" w:rsidRPr="00C978A6" w:rsidRDefault="00E66E8E" w:rsidP="00E66E8E">
      <w:pPr>
        <w:pStyle w:val="Header"/>
        <w:tabs>
          <w:tab w:val="clear" w:pos="4320"/>
          <w:tab w:val="clear" w:pos="8640"/>
        </w:tabs>
        <w:ind w:left="2880" w:firstLine="720"/>
      </w:pPr>
      <w:r w:rsidRPr="00C978A6">
        <w:t xml:space="preserve">      </w:t>
      </w:r>
    </w:p>
    <w:p w14:paraId="1BE0714B" w14:textId="77777777" w:rsidR="00E66E8E" w:rsidRPr="00C978A6" w:rsidRDefault="00E66E8E" w:rsidP="00E66E8E">
      <w:pPr>
        <w:pStyle w:val="Header"/>
        <w:tabs>
          <w:tab w:val="clear" w:pos="4320"/>
          <w:tab w:val="clear" w:pos="8640"/>
        </w:tabs>
        <w:ind w:left="2880" w:firstLine="720"/>
        <w:rPr>
          <w:b/>
          <w:u w:val="single"/>
        </w:rPr>
      </w:pPr>
      <w:r w:rsidRPr="00C978A6">
        <w:t xml:space="preserve">     </w:t>
      </w:r>
      <w:r w:rsidRPr="00C978A6">
        <w:rPr>
          <w:b/>
          <w:u w:val="single"/>
        </w:rPr>
        <w:t xml:space="preserve">RUBRIC </w:t>
      </w:r>
    </w:p>
    <w:p w14:paraId="0C671601" w14:textId="77777777" w:rsidR="00E66E8E" w:rsidRPr="00C978A6" w:rsidRDefault="00E66E8E" w:rsidP="00E66E8E">
      <w:pPr>
        <w:pStyle w:val="Header"/>
        <w:tabs>
          <w:tab w:val="clear" w:pos="4320"/>
          <w:tab w:val="clear" w:pos="8640"/>
        </w:tabs>
        <w:ind w:left="2880" w:firstLine="720"/>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5"/>
      </w:tblGrid>
      <w:tr w:rsidR="006C4751" w:rsidRPr="00C978A6" w14:paraId="027939EA" w14:textId="77777777" w:rsidTr="006C4751">
        <w:trPr>
          <w:trHeight w:val="144"/>
          <w:tblHeader/>
        </w:trPr>
        <w:tc>
          <w:tcPr>
            <w:tcW w:w="7795" w:type="dxa"/>
          </w:tcPr>
          <w:p w14:paraId="69C3C9FA" w14:textId="77777777" w:rsidR="006C4751" w:rsidRPr="00C978A6" w:rsidRDefault="006C4751" w:rsidP="006C4751">
            <w:pPr>
              <w:pStyle w:val="Title"/>
              <w:rPr>
                <w:sz w:val="20"/>
              </w:rPr>
            </w:pPr>
            <w:r w:rsidRPr="00C978A6">
              <w:rPr>
                <w:sz w:val="20"/>
              </w:rPr>
              <w:t>UAA, Department of Languages</w:t>
            </w:r>
          </w:p>
          <w:p w14:paraId="17285CB5" w14:textId="77777777" w:rsidR="006C4751" w:rsidRPr="00C978A6" w:rsidRDefault="006C4751" w:rsidP="006C4751">
            <w:pPr>
              <w:pStyle w:val="Title"/>
              <w:pBdr>
                <w:bottom w:val="single" w:sz="12" w:space="1" w:color="auto"/>
              </w:pBdr>
              <w:rPr>
                <w:sz w:val="20"/>
              </w:rPr>
            </w:pPr>
            <w:r w:rsidRPr="00C978A6">
              <w:rPr>
                <w:sz w:val="20"/>
              </w:rPr>
              <w:t>I. Scale for Written Linguistic Proficiency</w:t>
            </w:r>
          </w:p>
        </w:tc>
      </w:tr>
      <w:tr w:rsidR="00E66E8E" w:rsidRPr="00C978A6" w14:paraId="2D287E30" w14:textId="77777777">
        <w:trPr>
          <w:trHeight w:val="144"/>
        </w:trPr>
        <w:tc>
          <w:tcPr>
            <w:tcW w:w="7795" w:type="dxa"/>
          </w:tcPr>
          <w:p w14:paraId="7FAF7549" w14:textId="77777777" w:rsidR="00E66E8E" w:rsidRPr="00C978A6" w:rsidRDefault="00E66E8E" w:rsidP="00E66E8E">
            <w:pPr>
              <w:pStyle w:val="Title"/>
              <w:jc w:val="left"/>
              <w:rPr>
                <w:sz w:val="20"/>
              </w:rPr>
            </w:pPr>
            <w:r w:rsidRPr="00C978A6">
              <w:rPr>
                <w:i/>
                <w:iCs/>
                <w:sz w:val="20"/>
              </w:rPr>
              <w:t>Name of student: ______________Language:</w:t>
            </w:r>
            <w:r w:rsidRPr="00C978A6">
              <w:rPr>
                <w:sz w:val="20"/>
              </w:rPr>
              <w:t xml:space="preserve"> _______________</w:t>
            </w:r>
            <w:proofErr w:type="gramStart"/>
            <w:r w:rsidRPr="00C978A6">
              <w:rPr>
                <w:sz w:val="20"/>
              </w:rPr>
              <w:t xml:space="preserve">_  </w:t>
            </w:r>
            <w:r w:rsidRPr="00C978A6">
              <w:rPr>
                <w:i/>
                <w:iCs/>
                <w:sz w:val="20"/>
              </w:rPr>
              <w:t>Date</w:t>
            </w:r>
            <w:proofErr w:type="gramEnd"/>
            <w:r w:rsidRPr="00C978A6">
              <w:rPr>
                <w:i/>
                <w:iCs/>
                <w:sz w:val="20"/>
              </w:rPr>
              <w:t xml:space="preserve"> :</w:t>
            </w:r>
            <w:r w:rsidRPr="00C978A6">
              <w:rPr>
                <w:sz w:val="20"/>
              </w:rPr>
              <w:t xml:space="preserve"> ______________</w:t>
            </w:r>
          </w:p>
          <w:p w14:paraId="093362F8" w14:textId="77777777" w:rsidR="00E66E8E" w:rsidRPr="00C978A6" w:rsidRDefault="00E66E8E" w:rsidP="00E66E8E">
            <w:pPr>
              <w:rPr>
                <w:sz w:val="20"/>
                <w:szCs w:val="20"/>
              </w:rPr>
            </w:pPr>
          </w:p>
          <w:p w14:paraId="13686870"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Overall content (15%)</w:t>
            </w:r>
          </w:p>
          <w:p w14:paraId="277B47D6" w14:textId="77777777" w:rsidR="00E66E8E" w:rsidRPr="00C978A6" w:rsidRDefault="00E66E8E" w:rsidP="00E66E8E">
            <w:pPr>
              <w:rPr>
                <w:sz w:val="20"/>
                <w:szCs w:val="20"/>
              </w:rPr>
            </w:pPr>
            <w:r w:rsidRPr="00C978A6">
              <w:rPr>
                <w:sz w:val="20"/>
                <w:szCs w:val="20"/>
              </w:rPr>
              <w:t>Information conveyed was not appropriate for topic</w:t>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10</w:t>
            </w:r>
            <w:r w:rsidRPr="00C978A6">
              <w:rPr>
                <w:b/>
                <w:bCs/>
                <w:sz w:val="20"/>
                <w:szCs w:val="20"/>
              </w:rPr>
              <w:tab/>
              <w:t>11</w:t>
            </w:r>
          </w:p>
          <w:p w14:paraId="3F7FAA98" w14:textId="77777777" w:rsidR="00E66E8E" w:rsidRPr="00C978A6" w:rsidRDefault="00E66E8E" w:rsidP="00E66E8E">
            <w:pPr>
              <w:rPr>
                <w:sz w:val="20"/>
                <w:szCs w:val="20"/>
              </w:rPr>
            </w:pPr>
            <w:r w:rsidRPr="00C978A6">
              <w:rPr>
                <w:sz w:val="20"/>
                <w:szCs w:val="20"/>
              </w:rPr>
              <w:t>Some information was appropriate for topic</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12</w:t>
            </w:r>
            <w:r w:rsidRPr="00C978A6">
              <w:rPr>
                <w:b/>
                <w:bCs/>
                <w:sz w:val="20"/>
                <w:szCs w:val="20"/>
              </w:rPr>
              <w:tab/>
              <w:t>13</w:t>
            </w:r>
          </w:p>
          <w:p w14:paraId="1FC0587F" w14:textId="77777777" w:rsidR="00E66E8E" w:rsidRPr="00C978A6" w:rsidRDefault="00E66E8E" w:rsidP="00E66E8E">
            <w:pPr>
              <w:rPr>
                <w:sz w:val="20"/>
                <w:szCs w:val="20"/>
              </w:rPr>
            </w:pPr>
            <w:r w:rsidRPr="00C978A6">
              <w:rPr>
                <w:sz w:val="20"/>
                <w:szCs w:val="20"/>
              </w:rPr>
              <w:t>Appropriate information conveyed</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b/>
                <w:bCs/>
                <w:sz w:val="20"/>
                <w:szCs w:val="20"/>
              </w:rPr>
              <w:tab/>
            </w:r>
            <w:r w:rsidRPr="00C978A6">
              <w:rPr>
                <w:rFonts w:hint="eastAsia"/>
                <w:b/>
                <w:bCs/>
                <w:sz w:val="20"/>
                <w:szCs w:val="20"/>
                <w:lang w:eastAsia="ja-JP"/>
              </w:rPr>
              <w:tab/>
            </w:r>
            <w:r w:rsidRPr="00C978A6">
              <w:rPr>
                <w:b/>
                <w:bCs/>
                <w:sz w:val="20"/>
                <w:szCs w:val="20"/>
              </w:rPr>
              <w:t>14</w:t>
            </w:r>
            <w:r w:rsidRPr="00C978A6">
              <w:rPr>
                <w:b/>
                <w:bCs/>
                <w:sz w:val="20"/>
                <w:szCs w:val="20"/>
              </w:rPr>
              <w:tab/>
              <w:t>15</w:t>
            </w:r>
          </w:p>
          <w:p w14:paraId="310FBA5B" w14:textId="77777777" w:rsidR="00E66E8E" w:rsidRPr="00C978A6" w:rsidRDefault="00E66E8E" w:rsidP="00E66E8E">
            <w:pPr>
              <w:rPr>
                <w:sz w:val="20"/>
                <w:szCs w:val="20"/>
              </w:rPr>
            </w:pPr>
          </w:p>
          <w:p w14:paraId="436D1411"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Communication (15%)</w:t>
            </w:r>
          </w:p>
          <w:p w14:paraId="4AA7B64D" w14:textId="77777777" w:rsidR="00E66E8E" w:rsidRPr="00C978A6" w:rsidRDefault="00E66E8E" w:rsidP="00E66E8E">
            <w:pPr>
              <w:rPr>
                <w:sz w:val="20"/>
                <w:szCs w:val="20"/>
              </w:rPr>
            </w:pPr>
            <w:r w:rsidRPr="00C978A6">
              <w:rPr>
                <w:sz w:val="20"/>
                <w:szCs w:val="20"/>
              </w:rPr>
              <w:t>Responses were not logical; overall incoherent</w:t>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10</w:t>
            </w:r>
            <w:r w:rsidRPr="00C978A6">
              <w:rPr>
                <w:b/>
                <w:bCs/>
                <w:sz w:val="20"/>
                <w:szCs w:val="20"/>
              </w:rPr>
              <w:tab/>
              <w:t>11</w:t>
            </w:r>
          </w:p>
          <w:p w14:paraId="1F0997EB" w14:textId="77777777" w:rsidR="00E66E8E" w:rsidRPr="00C978A6" w:rsidRDefault="00E66E8E" w:rsidP="00E66E8E">
            <w:pPr>
              <w:rPr>
                <w:sz w:val="20"/>
                <w:szCs w:val="20"/>
              </w:rPr>
            </w:pPr>
            <w:r w:rsidRPr="00C978A6">
              <w:rPr>
                <w:sz w:val="20"/>
                <w:szCs w:val="20"/>
              </w:rPr>
              <w:t>Partially illogical and incoherent responses</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12</w:t>
            </w:r>
            <w:r w:rsidRPr="00C978A6">
              <w:rPr>
                <w:b/>
                <w:bCs/>
                <w:sz w:val="20"/>
                <w:szCs w:val="20"/>
              </w:rPr>
              <w:tab/>
              <w:t>13</w:t>
            </w:r>
          </w:p>
          <w:p w14:paraId="4E15D415" w14:textId="77777777" w:rsidR="00E66E8E" w:rsidRPr="00C978A6" w:rsidRDefault="00E66E8E" w:rsidP="00E66E8E">
            <w:pPr>
              <w:rPr>
                <w:sz w:val="20"/>
                <w:szCs w:val="20"/>
              </w:rPr>
            </w:pPr>
            <w:r w:rsidRPr="00C978A6">
              <w:rPr>
                <w:sz w:val="20"/>
                <w:szCs w:val="20"/>
              </w:rPr>
              <w:t xml:space="preserve">Logical and coherent responses; writer displays linguistic control </w:t>
            </w:r>
          </w:p>
          <w:p w14:paraId="36760EEF" w14:textId="77777777" w:rsidR="00E66E8E" w:rsidRPr="00C978A6" w:rsidRDefault="00E66E8E" w:rsidP="00E66E8E">
            <w:pPr>
              <w:rPr>
                <w:sz w:val="20"/>
                <w:szCs w:val="20"/>
              </w:rPr>
            </w:pPr>
            <w:r w:rsidRPr="00C978A6">
              <w:rPr>
                <w:sz w:val="20"/>
                <w:szCs w:val="20"/>
              </w:rPr>
              <w:t>and confidence</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14</w:t>
            </w:r>
            <w:r w:rsidRPr="00C978A6">
              <w:rPr>
                <w:b/>
                <w:bCs/>
                <w:sz w:val="20"/>
                <w:szCs w:val="20"/>
              </w:rPr>
              <w:tab/>
              <w:t>15</w:t>
            </w:r>
          </w:p>
          <w:p w14:paraId="6A27B07A" w14:textId="77777777" w:rsidR="00E66E8E" w:rsidRPr="00C978A6" w:rsidRDefault="00E66E8E" w:rsidP="00E66E8E">
            <w:pPr>
              <w:rPr>
                <w:sz w:val="20"/>
                <w:szCs w:val="20"/>
              </w:rPr>
            </w:pPr>
          </w:p>
          <w:p w14:paraId="0FAA275E"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Vocabulary (20%)</w:t>
            </w:r>
          </w:p>
          <w:p w14:paraId="0DB4FBF8" w14:textId="77777777" w:rsidR="00E66E8E" w:rsidRPr="00C978A6" w:rsidRDefault="00E66E8E" w:rsidP="00E66E8E">
            <w:pPr>
              <w:rPr>
                <w:sz w:val="20"/>
                <w:szCs w:val="20"/>
              </w:rPr>
            </w:pPr>
            <w:r w:rsidRPr="00C978A6">
              <w:rPr>
                <w:sz w:val="20"/>
                <w:szCs w:val="20"/>
              </w:rPr>
              <w:t>Inadequate for situation; use of English or literal translations</w:t>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13</w:t>
            </w:r>
            <w:r w:rsidRPr="00C978A6">
              <w:rPr>
                <w:b/>
                <w:bCs/>
                <w:sz w:val="20"/>
                <w:szCs w:val="20"/>
              </w:rPr>
              <w:tab/>
              <w:t>14</w:t>
            </w:r>
          </w:p>
          <w:p w14:paraId="7333231F" w14:textId="77777777" w:rsidR="00E66E8E" w:rsidRPr="00C978A6" w:rsidRDefault="00E66E8E" w:rsidP="00E66E8E">
            <w:pPr>
              <w:rPr>
                <w:sz w:val="20"/>
                <w:szCs w:val="20"/>
              </w:rPr>
            </w:pPr>
            <w:r w:rsidRPr="00C978A6">
              <w:rPr>
                <w:sz w:val="20"/>
                <w:szCs w:val="20"/>
              </w:rPr>
              <w:t>and invented words; problematic for sympathetic native speaker</w:t>
            </w:r>
            <w:r w:rsidRPr="00C978A6">
              <w:rPr>
                <w:sz w:val="20"/>
                <w:szCs w:val="20"/>
              </w:rPr>
              <w:tab/>
            </w:r>
          </w:p>
          <w:p w14:paraId="0BD747CA" w14:textId="77777777" w:rsidR="00E66E8E" w:rsidRPr="00C978A6" w:rsidRDefault="00E66E8E" w:rsidP="00E66E8E">
            <w:pPr>
              <w:rPr>
                <w:sz w:val="20"/>
                <w:szCs w:val="20"/>
              </w:rPr>
            </w:pPr>
            <w:r w:rsidRPr="00C978A6">
              <w:rPr>
                <w:sz w:val="20"/>
                <w:szCs w:val="20"/>
              </w:rPr>
              <w:t xml:space="preserve">Barely adequate for situation; some literal translation, use of English </w:t>
            </w:r>
            <w:r w:rsidRPr="00C978A6">
              <w:rPr>
                <w:sz w:val="20"/>
                <w:szCs w:val="20"/>
              </w:rPr>
              <w:tab/>
            </w:r>
            <w:r w:rsidRPr="00C978A6">
              <w:rPr>
                <w:rFonts w:hint="eastAsia"/>
                <w:sz w:val="20"/>
                <w:szCs w:val="20"/>
                <w:lang w:eastAsia="ja-JP"/>
              </w:rPr>
              <w:tab/>
            </w:r>
            <w:r w:rsidRPr="00C978A6">
              <w:rPr>
                <w:b/>
                <w:bCs/>
                <w:sz w:val="20"/>
                <w:szCs w:val="20"/>
              </w:rPr>
              <w:t>16</w:t>
            </w:r>
            <w:r w:rsidRPr="00C978A6">
              <w:rPr>
                <w:b/>
                <w:bCs/>
                <w:sz w:val="20"/>
                <w:szCs w:val="20"/>
              </w:rPr>
              <w:tab/>
              <w:t>17</w:t>
            </w:r>
          </w:p>
          <w:p w14:paraId="5CE9B6AB" w14:textId="77777777" w:rsidR="00E66E8E" w:rsidRPr="00C978A6" w:rsidRDefault="00E66E8E" w:rsidP="00E66E8E">
            <w:pPr>
              <w:rPr>
                <w:sz w:val="20"/>
                <w:szCs w:val="20"/>
              </w:rPr>
            </w:pPr>
            <w:r w:rsidRPr="00C978A6">
              <w:rPr>
                <w:sz w:val="20"/>
                <w:szCs w:val="20"/>
              </w:rPr>
              <w:t xml:space="preserve">and invented words; native speaker would have to interpret </w:t>
            </w:r>
          </w:p>
          <w:p w14:paraId="0D11B75C" w14:textId="77777777" w:rsidR="00E66E8E" w:rsidRPr="00C978A6" w:rsidRDefault="00E66E8E" w:rsidP="00E66E8E">
            <w:pPr>
              <w:rPr>
                <w:sz w:val="20"/>
                <w:szCs w:val="20"/>
              </w:rPr>
            </w:pPr>
            <w:r w:rsidRPr="00C978A6">
              <w:rPr>
                <w:sz w:val="20"/>
                <w:szCs w:val="20"/>
              </w:rPr>
              <w:t>to understand</w:t>
            </w:r>
          </w:p>
          <w:p w14:paraId="7BB3F3D9" w14:textId="77777777" w:rsidR="00E66E8E" w:rsidRPr="00C978A6" w:rsidRDefault="00E66E8E" w:rsidP="00E66E8E">
            <w:pPr>
              <w:rPr>
                <w:sz w:val="20"/>
                <w:szCs w:val="20"/>
              </w:rPr>
            </w:pPr>
            <w:r w:rsidRPr="00C978A6">
              <w:rPr>
                <w:sz w:val="20"/>
                <w:szCs w:val="20"/>
              </w:rPr>
              <w:t>Adequate for situation, a few erroneous words, but sympathetic native</w:t>
            </w:r>
          </w:p>
          <w:p w14:paraId="419ECB36" w14:textId="77777777" w:rsidR="00E66E8E" w:rsidRPr="00C978A6" w:rsidRDefault="00E66E8E" w:rsidP="00E66E8E">
            <w:pPr>
              <w:rPr>
                <w:sz w:val="20"/>
                <w:szCs w:val="20"/>
              </w:rPr>
            </w:pPr>
            <w:r w:rsidRPr="00C978A6">
              <w:rPr>
                <w:sz w:val="20"/>
                <w:szCs w:val="20"/>
              </w:rPr>
              <w:t>speaker can understand</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19</w:t>
            </w:r>
            <w:r w:rsidRPr="00C978A6">
              <w:rPr>
                <w:b/>
                <w:bCs/>
                <w:sz w:val="20"/>
                <w:szCs w:val="20"/>
              </w:rPr>
              <w:tab/>
              <w:t>20</w:t>
            </w:r>
          </w:p>
          <w:p w14:paraId="03E6A85E" w14:textId="77777777" w:rsidR="00E66E8E" w:rsidRPr="00C978A6" w:rsidRDefault="00E66E8E" w:rsidP="00E66E8E">
            <w:pPr>
              <w:rPr>
                <w:sz w:val="20"/>
                <w:szCs w:val="20"/>
              </w:rPr>
            </w:pPr>
          </w:p>
          <w:p w14:paraId="42D5D825"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Grammar (20%)</w:t>
            </w:r>
            <w:r w:rsidRPr="00C978A6">
              <w:rPr>
                <w:b/>
                <w:bCs/>
                <w:sz w:val="20"/>
                <w:szCs w:val="20"/>
              </w:rPr>
              <w:tab/>
            </w:r>
            <w:r w:rsidRPr="00C978A6">
              <w:rPr>
                <w:b/>
                <w:bCs/>
                <w:sz w:val="20"/>
                <w:szCs w:val="20"/>
              </w:rPr>
              <w:tab/>
            </w:r>
          </w:p>
          <w:p w14:paraId="20D1CD8C" w14:textId="77777777" w:rsidR="00E66E8E" w:rsidRPr="00C978A6" w:rsidRDefault="00E66E8E" w:rsidP="00E66E8E">
            <w:pPr>
              <w:rPr>
                <w:sz w:val="20"/>
                <w:szCs w:val="20"/>
              </w:rPr>
            </w:pPr>
            <w:r w:rsidRPr="00C978A6">
              <w:rPr>
                <w:sz w:val="20"/>
                <w:szCs w:val="20"/>
              </w:rPr>
              <w:t>Interferes with comprehension</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14</w:t>
            </w:r>
            <w:r w:rsidRPr="00C978A6">
              <w:rPr>
                <w:b/>
                <w:bCs/>
                <w:sz w:val="20"/>
                <w:szCs w:val="20"/>
              </w:rPr>
              <w:tab/>
              <w:t>15</w:t>
            </w:r>
          </w:p>
          <w:p w14:paraId="2BC73FFD" w14:textId="77777777" w:rsidR="00E66E8E" w:rsidRPr="00C978A6" w:rsidRDefault="00E66E8E" w:rsidP="00E66E8E">
            <w:pPr>
              <w:rPr>
                <w:sz w:val="20"/>
                <w:szCs w:val="20"/>
              </w:rPr>
            </w:pPr>
            <w:r w:rsidRPr="00C978A6">
              <w:rPr>
                <w:sz w:val="20"/>
                <w:szCs w:val="20"/>
              </w:rPr>
              <w:t xml:space="preserve">Frequent errors interfere partially with comprehension, native </w:t>
            </w:r>
          </w:p>
          <w:p w14:paraId="15EE955E" w14:textId="77777777" w:rsidR="00E66E8E" w:rsidRPr="00C978A6" w:rsidRDefault="00E66E8E" w:rsidP="00E66E8E">
            <w:pPr>
              <w:rPr>
                <w:sz w:val="20"/>
                <w:szCs w:val="20"/>
              </w:rPr>
            </w:pPr>
            <w:r w:rsidRPr="00C978A6">
              <w:rPr>
                <w:sz w:val="20"/>
                <w:szCs w:val="20"/>
              </w:rPr>
              <w:t>speaker needs to interpret meaning</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17</w:t>
            </w:r>
            <w:r w:rsidRPr="00C978A6">
              <w:rPr>
                <w:b/>
                <w:bCs/>
                <w:sz w:val="20"/>
                <w:szCs w:val="20"/>
              </w:rPr>
              <w:tab/>
              <w:t>18</w:t>
            </w:r>
          </w:p>
          <w:p w14:paraId="7CE5036C" w14:textId="77777777" w:rsidR="00E66E8E" w:rsidRPr="00C978A6" w:rsidRDefault="00E66E8E" w:rsidP="00E66E8E">
            <w:pPr>
              <w:rPr>
                <w:sz w:val="20"/>
                <w:szCs w:val="20"/>
              </w:rPr>
            </w:pPr>
            <w:r w:rsidRPr="00C978A6">
              <w:rPr>
                <w:sz w:val="20"/>
                <w:szCs w:val="20"/>
              </w:rPr>
              <w:t>Errors do not interfere with comprehension</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19</w:t>
            </w:r>
            <w:r w:rsidRPr="00C978A6">
              <w:rPr>
                <w:b/>
                <w:bCs/>
                <w:sz w:val="20"/>
                <w:szCs w:val="20"/>
              </w:rPr>
              <w:tab/>
              <w:t>20</w:t>
            </w:r>
          </w:p>
          <w:p w14:paraId="78C142FD" w14:textId="77777777" w:rsidR="00E66E8E" w:rsidRPr="00C978A6" w:rsidRDefault="00E66E8E" w:rsidP="00E66E8E">
            <w:pPr>
              <w:rPr>
                <w:sz w:val="20"/>
                <w:szCs w:val="20"/>
              </w:rPr>
            </w:pPr>
          </w:p>
          <w:p w14:paraId="2933CE63"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Syntax (15%)</w:t>
            </w:r>
          </w:p>
          <w:p w14:paraId="438163C9" w14:textId="77777777" w:rsidR="00E66E8E" w:rsidRPr="00C978A6" w:rsidRDefault="00E66E8E" w:rsidP="00E66E8E">
            <w:pPr>
              <w:rPr>
                <w:sz w:val="20"/>
                <w:szCs w:val="20"/>
              </w:rPr>
            </w:pPr>
            <w:r w:rsidRPr="00C978A6">
              <w:rPr>
                <w:sz w:val="20"/>
                <w:szCs w:val="20"/>
              </w:rPr>
              <w:t>Is frequently unintelligible</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10</w:t>
            </w:r>
            <w:r w:rsidRPr="00C978A6">
              <w:rPr>
                <w:b/>
                <w:bCs/>
                <w:sz w:val="20"/>
                <w:szCs w:val="20"/>
              </w:rPr>
              <w:tab/>
              <w:t>11</w:t>
            </w:r>
          </w:p>
          <w:p w14:paraId="55DDFC39" w14:textId="77777777" w:rsidR="00E66E8E" w:rsidRPr="00C978A6" w:rsidRDefault="00E66E8E" w:rsidP="00E66E8E">
            <w:pPr>
              <w:rPr>
                <w:sz w:val="20"/>
                <w:szCs w:val="20"/>
              </w:rPr>
            </w:pPr>
            <w:r w:rsidRPr="00C978A6">
              <w:rPr>
                <w:sz w:val="20"/>
                <w:szCs w:val="20"/>
              </w:rPr>
              <w:t>Heavy influence of native language requires concentrated reading</w:t>
            </w:r>
            <w:r w:rsidRPr="00C978A6">
              <w:rPr>
                <w:sz w:val="20"/>
                <w:szCs w:val="20"/>
              </w:rPr>
              <w:tab/>
            </w:r>
            <w:r w:rsidRPr="00C978A6">
              <w:rPr>
                <w:rFonts w:hint="eastAsia"/>
                <w:sz w:val="20"/>
                <w:szCs w:val="20"/>
                <w:lang w:eastAsia="ja-JP"/>
              </w:rPr>
              <w:tab/>
            </w:r>
            <w:r w:rsidRPr="00C978A6">
              <w:rPr>
                <w:b/>
                <w:bCs/>
                <w:sz w:val="20"/>
                <w:szCs w:val="20"/>
              </w:rPr>
              <w:t>12</w:t>
            </w:r>
            <w:r w:rsidRPr="00C978A6">
              <w:rPr>
                <w:b/>
                <w:bCs/>
                <w:sz w:val="20"/>
                <w:szCs w:val="20"/>
              </w:rPr>
              <w:tab/>
              <w:t>13</w:t>
            </w:r>
          </w:p>
          <w:p w14:paraId="4021E741" w14:textId="77777777" w:rsidR="00E66E8E" w:rsidRPr="00C978A6" w:rsidRDefault="00E66E8E" w:rsidP="00E66E8E">
            <w:pPr>
              <w:rPr>
                <w:sz w:val="20"/>
                <w:szCs w:val="20"/>
              </w:rPr>
            </w:pPr>
            <w:r w:rsidRPr="00C978A6">
              <w:rPr>
                <w:sz w:val="20"/>
                <w:szCs w:val="20"/>
              </w:rPr>
              <w:t>Sentence structure does not interfere with comprehension</w:t>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14</w:t>
            </w:r>
            <w:r w:rsidRPr="00C978A6">
              <w:rPr>
                <w:b/>
                <w:bCs/>
                <w:sz w:val="20"/>
                <w:szCs w:val="20"/>
              </w:rPr>
              <w:tab/>
              <w:t>15</w:t>
            </w:r>
          </w:p>
          <w:p w14:paraId="6FB18C91" w14:textId="77777777" w:rsidR="00E66E8E" w:rsidRPr="00C978A6" w:rsidRDefault="00E66E8E" w:rsidP="00E66E8E">
            <w:pPr>
              <w:rPr>
                <w:sz w:val="20"/>
                <w:szCs w:val="20"/>
              </w:rPr>
            </w:pPr>
          </w:p>
          <w:p w14:paraId="096A7C5B" w14:textId="77777777" w:rsidR="00E66E8E" w:rsidRPr="00C978A6" w:rsidRDefault="00E66E8E" w:rsidP="00E66E8E">
            <w:pPr>
              <w:rPr>
                <w:b/>
                <w:bCs/>
                <w:sz w:val="20"/>
                <w:szCs w:val="20"/>
              </w:rPr>
            </w:pPr>
            <w:r w:rsidRPr="00C978A6">
              <w:rPr>
                <w:b/>
                <w:bCs/>
                <w:sz w:val="20"/>
                <w:szCs w:val="20"/>
              </w:rPr>
              <w:sym w:font="Wingdings 3" w:char="F061"/>
            </w:r>
            <w:r w:rsidRPr="00C978A6">
              <w:rPr>
                <w:b/>
                <w:bCs/>
                <w:sz w:val="20"/>
                <w:szCs w:val="20"/>
              </w:rPr>
              <w:t>Fluency/Stylistics (15%)</w:t>
            </w:r>
          </w:p>
          <w:p w14:paraId="55317544" w14:textId="77777777" w:rsidR="00E66E8E" w:rsidRPr="00C978A6" w:rsidRDefault="00E66E8E" w:rsidP="00E66E8E">
            <w:pPr>
              <w:rPr>
                <w:sz w:val="20"/>
                <w:szCs w:val="20"/>
              </w:rPr>
            </w:pPr>
            <w:r w:rsidRPr="00C978A6">
              <w:rPr>
                <w:sz w:val="20"/>
                <w:szCs w:val="20"/>
              </w:rPr>
              <w:t>Fragmented, unnatural, choppy patterns disturb communication</w:t>
            </w:r>
            <w:r w:rsidRPr="00C978A6">
              <w:rPr>
                <w:sz w:val="20"/>
                <w:szCs w:val="20"/>
              </w:rPr>
              <w:tab/>
            </w:r>
            <w:r w:rsidRPr="00C978A6">
              <w:rPr>
                <w:sz w:val="20"/>
                <w:szCs w:val="20"/>
              </w:rPr>
              <w:tab/>
            </w:r>
            <w:r w:rsidRPr="00C978A6">
              <w:rPr>
                <w:b/>
                <w:bCs/>
                <w:sz w:val="20"/>
                <w:szCs w:val="20"/>
              </w:rPr>
              <w:t>10</w:t>
            </w:r>
            <w:r w:rsidRPr="00C978A6">
              <w:rPr>
                <w:b/>
                <w:bCs/>
                <w:sz w:val="20"/>
                <w:szCs w:val="20"/>
              </w:rPr>
              <w:tab/>
              <w:t>11</w:t>
            </w:r>
          </w:p>
          <w:p w14:paraId="656C931C" w14:textId="77777777" w:rsidR="00E66E8E" w:rsidRPr="00C978A6" w:rsidRDefault="00E66E8E" w:rsidP="00E66E8E">
            <w:pPr>
              <w:rPr>
                <w:sz w:val="20"/>
                <w:szCs w:val="20"/>
              </w:rPr>
            </w:pPr>
            <w:r w:rsidRPr="00C978A6">
              <w:rPr>
                <w:sz w:val="20"/>
                <w:szCs w:val="20"/>
              </w:rPr>
              <w:t>Some unnatural patterns, but thoughts fairly organized</w:t>
            </w:r>
            <w:r w:rsidRPr="00C978A6">
              <w:rPr>
                <w:sz w:val="20"/>
                <w:szCs w:val="20"/>
              </w:rPr>
              <w:tab/>
            </w:r>
            <w:r w:rsidRPr="00C978A6">
              <w:rPr>
                <w:sz w:val="20"/>
                <w:szCs w:val="20"/>
              </w:rPr>
              <w:tab/>
            </w:r>
            <w:r w:rsidRPr="00C978A6">
              <w:rPr>
                <w:sz w:val="20"/>
                <w:szCs w:val="20"/>
              </w:rPr>
              <w:tab/>
            </w:r>
            <w:r w:rsidRPr="00C978A6">
              <w:rPr>
                <w:b/>
                <w:bCs/>
                <w:sz w:val="20"/>
                <w:szCs w:val="20"/>
              </w:rPr>
              <w:t>12</w:t>
            </w:r>
            <w:r w:rsidRPr="00C978A6">
              <w:rPr>
                <w:b/>
                <w:bCs/>
                <w:sz w:val="20"/>
                <w:szCs w:val="20"/>
              </w:rPr>
              <w:tab/>
              <w:t>13</w:t>
            </w:r>
          </w:p>
          <w:p w14:paraId="1154781C" w14:textId="77777777" w:rsidR="00E66E8E" w:rsidRPr="00C978A6" w:rsidRDefault="00E66E8E" w:rsidP="00E66E8E">
            <w:pPr>
              <w:rPr>
                <w:sz w:val="20"/>
                <w:szCs w:val="20"/>
              </w:rPr>
            </w:pPr>
            <w:r w:rsidRPr="00C978A6">
              <w:rPr>
                <w:sz w:val="20"/>
                <w:szCs w:val="20"/>
              </w:rPr>
              <w:t>Relatively natural flow</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rFonts w:hint="eastAsia"/>
                <w:sz w:val="20"/>
                <w:szCs w:val="20"/>
                <w:lang w:eastAsia="ja-JP"/>
              </w:rPr>
              <w:tab/>
            </w:r>
            <w:r w:rsidRPr="00C978A6">
              <w:rPr>
                <w:b/>
                <w:bCs/>
                <w:sz w:val="20"/>
                <w:szCs w:val="20"/>
              </w:rPr>
              <w:t>14</w:t>
            </w:r>
            <w:r w:rsidRPr="00C978A6">
              <w:rPr>
                <w:b/>
                <w:bCs/>
                <w:sz w:val="20"/>
                <w:szCs w:val="20"/>
              </w:rPr>
              <w:tab/>
              <w:t>15</w:t>
            </w:r>
          </w:p>
          <w:p w14:paraId="709082F7" w14:textId="77777777" w:rsidR="00E66E8E" w:rsidRPr="00C978A6" w:rsidRDefault="00E66E8E" w:rsidP="00E66E8E">
            <w:pPr>
              <w:rPr>
                <w:sz w:val="20"/>
                <w:szCs w:val="20"/>
              </w:rPr>
            </w:pP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t>_________________________</w:t>
            </w:r>
          </w:p>
          <w:p w14:paraId="72FD31CB" w14:textId="77777777" w:rsidR="00E66E8E" w:rsidRPr="00C978A6" w:rsidRDefault="00E66E8E" w:rsidP="00E66E8E">
            <w:pPr>
              <w:rPr>
                <w:sz w:val="20"/>
                <w:szCs w:val="20"/>
              </w:rPr>
            </w:pPr>
          </w:p>
          <w:p w14:paraId="766C2085" w14:textId="77777777" w:rsidR="00E66E8E" w:rsidRPr="00C978A6" w:rsidRDefault="00E66E8E" w:rsidP="00E66E8E">
            <w:pPr>
              <w:rPr>
                <w:b/>
                <w:bCs/>
                <w:sz w:val="20"/>
                <w:szCs w:val="20"/>
              </w:rPr>
            </w:pPr>
            <w:r w:rsidRPr="00C978A6">
              <w:rPr>
                <w:b/>
                <w:bCs/>
                <w:sz w:val="20"/>
                <w:szCs w:val="20"/>
              </w:rPr>
              <w:t>Total (100%):</w:t>
            </w:r>
          </w:p>
        </w:tc>
      </w:tr>
    </w:tbl>
    <w:p w14:paraId="057DB243" w14:textId="77777777" w:rsidR="00E66E8E" w:rsidRPr="00C978A6" w:rsidRDefault="00E66E8E" w:rsidP="00E66E8E">
      <w:pPr>
        <w:pStyle w:val="Header"/>
        <w:tabs>
          <w:tab w:val="clear" w:pos="4320"/>
          <w:tab w:val="clear" w:pos="8640"/>
        </w:tabs>
      </w:pPr>
      <w:bookmarkStart w:id="19" w:name="_Toc177539389"/>
    </w:p>
    <w:p w14:paraId="422C5802" w14:textId="77777777" w:rsidR="00E66E8E" w:rsidRPr="00C978A6" w:rsidRDefault="00E66E8E" w:rsidP="00E66E8E">
      <w:pPr>
        <w:pStyle w:val="HeadingC"/>
      </w:pPr>
      <w:r w:rsidRPr="00C978A6">
        <w:t>Factors that affect the collected data:</w:t>
      </w:r>
      <w:bookmarkEnd w:id="19"/>
    </w:p>
    <w:p w14:paraId="3A3909E3" w14:textId="77777777" w:rsidR="00E66E8E" w:rsidRPr="00C978A6" w:rsidRDefault="00E66E8E" w:rsidP="00E66E8E"/>
    <w:p w14:paraId="393D160B" w14:textId="77777777" w:rsidR="00E66E8E" w:rsidRPr="00C978A6" w:rsidRDefault="00E66E8E" w:rsidP="00E66E8E">
      <w:pPr>
        <w:pStyle w:val="BodyText"/>
        <w:rPr>
          <w:b w:val="0"/>
          <w:color w:val="auto"/>
        </w:rPr>
      </w:pPr>
      <w:r w:rsidRPr="00C978A6">
        <w:rPr>
          <w:b w:val="0"/>
          <w:color w:val="auto"/>
        </w:rPr>
        <w:t xml:space="preserve">Previous academic experience of students as well as testing anxiety will be factors likely to affect the data. The ACTFL Proficiency guidelines are an internationally recognized assessment tool. </w:t>
      </w:r>
      <w:r w:rsidRPr="00C978A6">
        <w:rPr>
          <w:rFonts w:hint="eastAsia"/>
          <w:b w:val="0"/>
          <w:color w:val="auto"/>
        </w:rPr>
        <w:t>T</w:t>
      </w:r>
      <w:r w:rsidRPr="00C978A6">
        <w:rPr>
          <w:b w:val="0"/>
          <w:color w:val="auto"/>
        </w:rPr>
        <w:t>heir use will minimize the margin of subjective influences affecting the oral and written proficiency evaluation of students. Assessors will be knowledgeable in applying ACTFL Proficiency Guidelines.</w:t>
      </w:r>
    </w:p>
    <w:p w14:paraId="77836FE5" w14:textId="77777777" w:rsidR="00E66E8E" w:rsidRPr="00C978A6" w:rsidRDefault="00E66E8E" w:rsidP="00E66E8E">
      <w:pPr>
        <w:pStyle w:val="HeadingC"/>
      </w:pPr>
      <w:bookmarkStart w:id="20" w:name="_Toc177539390"/>
      <w:r w:rsidRPr="00C978A6">
        <w:t>How to interpret the data:</w:t>
      </w:r>
      <w:bookmarkEnd w:id="20"/>
    </w:p>
    <w:p w14:paraId="0868A479" w14:textId="77777777" w:rsidR="00E66E8E" w:rsidRPr="00C978A6" w:rsidRDefault="00E66E8E" w:rsidP="00E66E8E"/>
    <w:p w14:paraId="317A683C" w14:textId="77777777" w:rsidR="00E66E8E" w:rsidRPr="00C978A6" w:rsidRDefault="00E66E8E" w:rsidP="00E66E8E">
      <w:pPr>
        <w:pStyle w:val="BodyText"/>
        <w:rPr>
          <w:b w:val="0"/>
          <w:color w:val="auto"/>
        </w:rPr>
      </w:pPr>
      <w:r w:rsidRPr="00C978A6">
        <w:rPr>
          <w:b w:val="0"/>
          <w:color w:val="auto"/>
        </w:rPr>
        <w:t>Comparison with ACTFL standards will help determine the level of oral and written proficiency of the students in the program, thus enabling the Department of Languages to make appropriate adjustments to the academic content of its courses, the delivery of its courses, and the appropriate corresponding advising of students needed.</w:t>
      </w:r>
    </w:p>
    <w:p w14:paraId="3FFD9B11" w14:textId="77777777" w:rsidR="00E66E8E" w:rsidRPr="00C978A6" w:rsidRDefault="00E66E8E" w:rsidP="00E66E8E"/>
    <w:p w14:paraId="7F32A9C6" w14:textId="77777777" w:rsidR="00E66E8E" w:rsidRPr="00C978A6" w:rsidRDefault="00E66E8E" w:rsidP="00E66E8E"/>
    <w:p w14:paraId="55A7FF86" w14:textId="77777777" w:rsidR="00E66E8E" w:rsidRPr="00C978A6" w:rsidRDefault="00E66E8E" w:rsidP="00E66E8E"/>
    <w:p w14:paraId="2902956B" w14:textId="77777777" w:rsidR="00E66E8E" w:rsidRPr="00C978A6" w:rsidRDefault="00E66E8E" w:rsidP="00E66E8E"/>
    <w:p w14:paraId="632AE643" w14:textId="77777777" w:rsidR="00E66E8E" w:rsidRPr="00C978A6" w:rsidRDefault="00E66E8E" w:rsidP="00E66E8E"/>
    <w:p w14:paraId="7FD0819C" w14:textId="77777777" w:rsidR="00E66E8E" w:rsidRPr="00C978A6" w:rsidRDefault="00E66E8E" w:rsidP="00E66E8E"/>
    <w:p w14:paraId="7D0945BD" w14:textId="77777777" w:rsidR="00E66E8E" w:rsidRPr="00C978A6" w:rsidRDefault="00E66E8E" w:rsidP="00E66E8E">
      <w:pPr>
        <w:rPr>
          <w:color w:val="0000FF"/>
        </w:rPr>
      </w:pPr>
    </w:p>
    <w:p w14:paraId="67C55E77" w14:textId="77777777" w:rsidR="00E66E8E" w:rsidRPr="00C978A6" w:rsidRDefault="00E66E8E" w:rsidP="00E66E8E">
      <w:pPr>
        <w:rPr>
          <w:color w:val="0000FF"/>
        </w:rPr>
      </w:pPr>
    </w:p>
    <w:p w14:paraId="19C5F059" w14:textId="77777777" w:rsidR="00E66E8E" w:rsidRPr="00C978A6" w:rsidRDefault="00E66E8E" w:rsidP="00E66E8E">
      <w:pPr>
        <w:pStyle w:val="HeadingA"/>
        <w:rPr>
          <w:color w:val="0000FF"/>
        </w:rPr>
      </w:pPr>
    </w:p>
    <w:p w14:paraId="59A23623" w14:textId="77777777" w:rsidR="00E66E8E" w:rsidRPr="00C978A6" w:rsidRDefault="00E66E8E" w:rsidP="00E66E8E">
      <w:pPr>
        <w:pStyle w:val="HeadingA"/>
      </w:pPr>
      <w:r w:rsidRPr="00C978A6">
        <w:br w:type="page"/>
      </w:r>
      <w:bookmarkStart w:id="21" w:name="_Toc177539391"/>
      <w:r w:rsidRPr="00C978A6">
        <w:lastRenderedPageBreak/>
        <w:t xml:space="preserve">Appendix B:  </w:t>
      </w:r>
      <w:bookmarkEnd w:id="21"/>
      <w:r w:rsidRPr="00C978A6">
        <w:t>Student Artifact</w:t>
      </w:r>
    </w:p>
    <w:p w14:paraId="3F03B235" w14:textId="77777777" w:rsidR="00E66E8E" w:rsidRPr="00C978A6" w:rsidRDefault="00E66E8E" w:rsidP="00E66E8E">
      <w:pPr>
        <w:pStyle w:val="HeadingC"/>
      </w:pPr>
      <w:r w:rsidRPr="00C978A6">
        <w:t>Measure Description:</w:t>
      </w:r>
    </w:p>
    <w:p w14:paraId="0BD87EC3" w14:textId="77777777" w:rsidR="00E66E8E" w:rsidRPr="00C978A6" w:rsidRDefault="00E66E8E" w:rsidP="00E66E8E"/>
    <w:p w14:paraId="0B83BAB6" w14:textId="77777777" w:rsidR="00E66E8E" w:rsidRPr="00C978A6" w:rsidRDefault="00E66E8E" w:rsidP="00E66E8E">
      <w:pPr>
        <w:rPr>
          <w:rFonts w:cs="Arial"/>
          <w:b/>
          <w:szCs w:val="20"/>
        </w:rPr>
      </w:pPr>
      <w:r w:rsidRPr="00C978A6">
        <w:rPr>
          <w:rFonts w:cs="Arial"/>
          <w:b/>
          <w:szCs w:val="20"/>
          <w:u w:val="single"/>
        </w:rPr>
        <w:t xml:space="preserve">Course Exam, Course Paper, </w:t>
      </w:r>
      <w:r w:rsidRPr="00C978A6">
        <w:rPr>
          <w:rFonts w:cs="Arial"/>
          <w:b/>
          <w:i/>
          <w:szCs w:val="20"/>
          <w:u w:val="single"/>
        </w:rPr>
        <w:t>or</w:t>
      </w:r>
      <w:r w:rsidRPr="00C978A6">
        <w:rPr>
          <w:rFonts w:cs="Arial"/>
          <w:b/>
          <w:szCs w:val="20"/>
          <w:u w:val="single"/>
        </w:rPr>
        <w:t xml:space="preserve"> Audio-Visual Recording</w:t>
      </w:r>
      <w:r w:rsidRPr="00C978A6">
        <w:rPr>
          <w:rFonts w:cs="Arial"/>
          <w:b/>
          <w:szCs w:val="20"/>
        </w:rPr>
        <w:t xml:space="preserve"> (realized in the target language):</w:t>
      </w:r>
    </w:p>
    <w:p w14:paraId="579E909D" w14:textId="77777777" w:rsidR="00E66E8E" w:rsidRPr="00C978A6" w:rsidRDefault="00E66E8E" w:rsidP="00E66E8E">
      <w:pPr>
        <w:rPr>
          <w:b/>
        </w:rPr>
      </w:pPr>
      <w:r w:rsidRPr="00C978A6">
        <w:t>(Weighted 50/100%)</w:t>
      </w:r>
      <w:r w:rsidRPr="00C978A6">
        <w:rPr>
          <w:b/>
        </w:rPr>
        <w:t xml:space="preserve"> </w:t>
      </w:r>
    </w:p>
    <w:p w14:paraId="791EAF39" w14:textId="77777777" w:rsidR="00E66E8E" w:rsidRPr="00C978A6" w:rsidRDefault="00E66E8E" w:rsidP="00E66E8E">
      <w:pPr>
        <w:rPr>
          <w:rFonts w:cs="Arial"/>
          <w:b/>
          <w:szCs w:val="20"/>
        </w:rPr>
      </w:pPr>
      <w:r w:rsidRPr="00C978A6">
        <w:rPr>
          <w:rFonts w:cs="Arial"/>
          <w:b/>
          <w:szCs w:val="20"/>
        </w:rPr>
        <w:t xml:space="preserve"> </w:t>
      </w:r>
    </w:p>
    <w:p w14:paraId="293515E5" w14:textId="77777777" w:rsidR="00E66E8E" w:rsidRPr="00C978A6" w:rsidRDefault="00E66E8E" w:rsidP="00E66E8E">
      <w:pPr>
        <w:rPr>
          <w:rFonts w:cs="Arial"/>
          <w:szCs w:val="20"/>
        </w:rPr>
      </w:pPr>
      <w:r w:rsidRPr="00C978A6">
        <w:rPr>
          <w:rFonts w:cs="Arial"/>
          <w:szCs w:val="20"/>
        </w:rPr>
        <w:t xml:space="preserve">A written or audio-visual critical analysis of an authentic text articulating knowledge of cross-cultural similarities and differences (which is realized in the emphasis language) from a respective upper-division language course taken during the penultimate or ultimate semester in fulfillment of the major.  </w:t>
      </w:r>
    </w:p>
    <w:p w14:paraId="7495B327" w14:textId="77777777" w:rsidR="00E66E8E" w:rsidRPr="00C978A6" w:rsidRDefault="00E66E8E" w:rsidP="00E66E8E">
      <w:pPr>
        <w:rPr>
          <w:rFonts w:cs="Arial"/>
          <w:szCs w:val="20"/>
        </w:rPr>
      </w:pPr>
    </w:p>
    <w:p w14:paraId="2E06CB84" w14:textId="77777777" w:rsidR="00E66E8E" w:rsidRPr="00C978A6" w:rsidRDefault="00E66E8E" w:rsidP="00E66E8E">
      <w:pPr>
        <w:rPr>
          <w:rFonts w:cs="Arial"/>
          <w:szCs w:val="20"/>
        </w:rPr>
      </w:pPr>
      <w:r w:rsidRPr="00C978A6">
        <w:rPr>
          <w:rFonts w:cs="Arial"/>
          <w:szCs w:val="20"/>
        </w:rPr>
        <w:t xml:space="preserve">Student Artifacts will be evaluated according to three ACTFL Guidelines—the “Cs of Foreign Language Education”—inherent to the vision and goals of the Bachelor of Arts in Languages.  </w:t>
      </w:r>
    </w:p>
    <w:p w14:paraId="55BA539B" w14:textId="77777777" w:rsidR="00E66E8E" w:rsidRPr="00C978A6" w:rsidRDefault="00E66E8E" w:rsidP="00E66E8E">
      <w:pPr>
        <w:rPr>
          <w:rFonts w:cs="Arial"/>
          <w:szCs w:val="20"/>
        </w:rPr>
      </w:pPr>
    </w:p>
    <w:p w14:paraId="6826342D" w14:textId="77777777" w:rsidR="00E66E8E" w:rsidRPr="00C978A6" w:rsidRDefault="00E66E8E" w:rsidP="00E66E8E">
      <w:pPr>
        <w:jc w:val="center"/>
        <w:rPr>
          <w:rFonts w:cs="Arial"/>
          <w:b/>
          <w:szCs w:val="20"/>
        </w:rPr>
      </w:pPr>
      <w:r w:rsidRPr="00C978A6">
        <w:rPr>
          <w:rFonts w:cs="Arial"/>
          <w:b/>
          <w:szCs w:val="20"/>
          <w:u w:val="single"/>
        </w:rPr>
        <w:t>3 Cs of Foreign Language Education inherent to the Vision and Goals of the BA in Languages</w:t>
      </w:r>
      <w:r w:rsidRPr="00C978A6">
        <w:rPr>
          <w:rFonts w:cs="Arial"/>
          <w:b/>
          <w:szCs w:val="20"/>
        </w:rPr>
        <w:t>:</w:t>
      </w:r>
    </w:p>
    <w:p w14:paraId="1CAC9E82" w14:textId="77777777" w:rsidR="00E66E8E" w:rsidRPr="00C978A6" w:rsidRDefault="00E66E8E" w:rsidP="00E66E8E">
      <w:pPr>
        <w:jc w:val="center"/>
        <w:rPr>
          <w:rFonts w:cs="Arial"/>
          <w:b/>
          <w:szCs w:val="20"/>
          <w:u w:val="single"/>
        </w:rPr>
      </w:pPr>
      <w:r w:rsidRPr="00C978A6">
        <w:rPr>
          <w:rFonts w:cs="Arial"/>
          <w:b/>
          <w:szCs w:val="20"/>
          <w:u w:val="single"/>
        </w:rPr>
        <w:t>Cultures, Connections, and Comparisons</w:t>
      </w:r>
    </w:p>
    <w:p w14:paraId="254993E1" w14:textId="77777777" w:rsidR="00E66E8E" w:rsidRPr="00C978A6" w:rsidRDefault="00000000" w:rsidP="00E66E8E">
      <w:pPr>
        <w:jc w:val="center"/>
        <w:rPr>
          <w:rFonts w:cs="Arial"/>
          <w:szCs w:val="20"/>
        </w:rPr>
      </w:pPr>
      <w:hyperlink r:id="rId97" w:history="1">
        <w:r w:rsidR="00E66E8E" w:rsidRPr="00C978A6">
          <w:rPr>
            <w:rStyle w:val="Hyperlink"/>
            <w:rFonts w:cs="Arial"/>
            <w:szCs w:val="20"/>
          </w:rPr>
          <w:t>http://www.actfl.org/sites/default/files/pdfs/public/StandardsforFLLexecsumm_rev.pdf</w:t>
        </w:r>
      </w:hyperlink>
    </w:p>
    <w:p w14:paraId="12BAF07D" w14:textId="77777777" w:rsidR="00E66E8E" w:rsidRPr="00C978A6" w:rsidRDefault="00E66E8E" w:rsidP="00E66E8E">
      <w:pPr>
        <w:jc w:val="center"/>
        <w:rPr>
          <w:rFonts w:ascii="Palatino" w:hAnsi="Palatino" w:cs="Palatino"/>
          <w:b/>
          <w:bCs/>
        </w:rPr>
      </w:pPr>
    </w:p>
    <w:p w14:paraId="28A8A568" w14:textId="77777777" w:rsidR="00E66E8E" w:rsidRPr="00C978A6" w:rsidRDefault="00E66E8E" w:rsidP="00E66E8E">
      <w:pPr>
        <w:jc w:val="center"/>
        <w:rPr>
          <w:rFonts w:cs="Arial"/>
          <w:i/>
          <w:szCs w:val="20"/>
        </w:rPr>
      </w:pPr>
      <w:r w:rsidRPr="00C978A6">
        <w:rPr>
          <w:rFonts w:ascii="Palatino" w:hAnsi="Palatino" w:cs="Palatino"/>
          <w:b/>
          <w:bCs/>
          <w:i/>
        </w:rPr>
        <w:t>CULTURES</w:t>
      </w:r>
    </w:p>
    <w:p w14:paraId="68DE50E2"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i/>
          <w:sz w:val="20"/>
          <w:szCs w:val="20"/>
        </w:rPr>
      </w:pPr>
    </w:p>
    <w:p w14:paraId="33D1E098"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r w:rsidRPr="00C978A6">
        <w:rPr>
          <w:rFonts w:cs="Palatino"/>
          <w:b/>
          <w:bCs/>
          <w:i/>
          <w:szCs w:val="20"/>
        </w:rPr>
        <w:t>Students demonstrate an understanding of the</w:t>
      </w:r>
      <w:r w:rsidRPr="00C978A6">
        <w:rPr>
          <w:rFonts w:cs="Helvetica"/>
          <w:i/>
        </w:rPr>
        <w:t xml:space="preserve"> </w:t>
      </w:r>
      <w:r w:rsidRPr="00C978A6">
        <w:rPr>
          <w:rFonts w:cs="Palatino"/>
          <w:b/>
          <w:bCs/>
          <w:i/>
          <w:szCs w:val="20"/>
        </w:rPr>
        <w:t>relationship between the products and perspectives of the culture studied.</w:t>
      </w:r>
      <w:r w:rsidRPr="00C978A6">
        <w:rPr>
          <w:rFonts w:cs="Helvetica"/>
          <w:i/>
        </w:rPr>
        <w:t xml:space="preserve"> </w:t>
      </w:r>
    </w:p>
    <w:p w14:paraId="15A1EFAD"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rPr>
      </w:pPr>
      <w:r w:rsidRPr="00C978A6">
        <w:rPr>
          <w:rFonts w:cs="Palatino"/>
          <w:i/>
          <w:szCs w:val="20"/>
        </w:rPr>
        <w:t xml:space="preserve">This standard focuses on the </w:t>
      </w:r>
      <w:r w:rsidRPr="00C978A6">
        <w:rPr>
          <w:rFonts w:cs="Palatino"/>
          <w:b/>
          <w:bCs/>
          <w:i/>
          <w:iCs/>
          <w:szCs w:val="20"/>
        </w:rPr>
        <w:t xml:space="preserve">products </w:t>
      </w:r>
      <w:r w:rsidRPr="00C978A6">
        <w:rPr>
          <w:rFonts w:cs="Palatino"/>
          <w:i/>
          <w:szCs w:val="20"/>
        </w:rPr>
        <w:t>of the culture studied</w:t>
      </w:r>
      <w:r w:rsidRPr="00C978A6">
        <w:rPr>
          <w:rFonts w:cs="Helvetica"/>
          <w:i/>
        </w:rPr>
        <w:t xml:space="preserve"> </w:t>
      </w:r>
      <w:r w:rsidRPr="00C978A6">
        <w:rPr>
          <w:rFonts w:cs="Palatino"/>
          <w:i/>
          <w:szCs w:val="20"/>
        </w:rPr>
        <w:t>and on how they reflect the perspectives of the culture.</w:t>
      </w:r>
      <w:r w:rsidRPr="00C978A6">
        <w:rPr>
          <w:rFonts w:cs="Helvetica"/>
          <w:i/>
        </w:rPr>
        <w:t xml:space="preserve"> </w:t>
      </w:r>
      <w:r w:rsidRPr="00C978A6">
        <w:rPr>
          <w:rFonts w:cs="Palatino"/>
          <w:i/>
          <w:szCs w:val="20"/>
        </w:rPr>
        <w:t>Products may be tangible (e.g., a painting, a piece of literature,</w:t>
      </w:r>
      <w:r w:rsidRPr="00C978A6">
        <w:rPr>
          <w:rFonts w:cs="Helvetica"/>
          <w:i/>
        </w:rPr>
        <w:t xml:space="preserve"> </w:t>
      </w:r>
      <w:r w:rsidRPr="00C978A6">
        <w:rPr>
          <w:rFonts w:cs="Palatino"/>
          <w:i/>
          <w:szCs w:val="20"/>
        </w:rPr>
        <w:t>a pair of chopsticks) or intangible (e.g., an oral tale, a dance, a</w:t>
      </w:r>
      <w:r w:rsidRPr="00C978A6">
        <w:rPr>
          <w:rFonts w:cs="Helvetica"/>
          <w:i/>
        </w:rPr>
        <w:t xml:space="preserve"> </w:t>
      </w:r>
      <w:r w:rsidRPr="00C978A6">
        <w:rPr>
          <w:rFonts w:cs="Palatino"/>
          <w:i/>
          <w:szCs w:val="20"/>
        </w:rPr>
        <w:t>sacred ritual, a system of education). Whatever the form of the</w:t>
      </w:r>
      <w:r w:rsidRPr="00C978A6">
        <w:rPr>
          <w:rFonts w:cs="Helvetica"/>
          <w:i/>
        </w:rPr>
        <w:t xml:space="preserve"> </w:t>
      </w:r>
      <w:r w:rsidRPr="00C978A6">
        <w:rPr>
          <w:rFonts w:cs="Palatino"/>
          <w:i/>
          <w:szCs w:val="20"/>
        </w:rPr>
        <w:t>product, its presence within the culture is required or justified</w:t>
      </w:r>
      <w:r w:rsidRPr="00C978A6">
        <w:rPr>
          <w:rFonts w:cs="Helvetica"/>
          <w:i/>
        </w:rPr>
        <w:t xml:space="preserve"> </w:t>
      </w:r>
      <w:r w:rsidRPr="00C978A6">
        <w:rPr>
          <w:rFonts w:cs="Palatino"/>
          <w:i/>
          <w:szCs w:val="20"/>
        </w:rPr>
        <w:t>by the underlying</w:t>
      </w:r>
      <w:r w:rsidRPr="00C978A6">
        <w:rPr>
          <w:rFonts w:ascii="Palatino" w:hAnsi="Palatino" w:cs="Palatino"/>
          <w:i/>
          <w:sz w:val="20"/>
          <w:szCs w:val="20"/>
        </w:rPr>
        <w:t xml:space="preserve"> </w:t>
      </w:r>
      <w:r w:rsidRPr="00C978A6">
        <w:rPr>
          <w:rFonts w:cs="Palatino"/>
          <w:i/>
          <w:szCs w:val="20"/>
        </w:rPr>
        <w:t>beliefs and values (</w:t>
      </w:r>
      <w:r w:rsidRPr="00C978A6">
        <w:rPr>
          <w:rFonts w:cs="Palatino"/>
          <w:i/>
          <w:iCs/>
          <w:szCs w:val="20"/>
        </w:rPr>
        <w:t>perspectives</w:t>
      </w:r>
      <w:r w:rsidRPr="00C978A6">
        <w:rPr>
          <w:rFonts w:cs="Palatino"/>
          <w:i/>
          <w:szCs w:val="20"/>
        </w:rPr>
        <w:t>) of that culture, and the cultural practices involve the use of that product.</w:t>
      </w:r>
      <w:r w:rsidRPr="00C978A6">
        <w:rPr>
          <w:rFonts w:ascii="Helvetica" w:hAnsi="Helvetica" w:cs="Helvetica"/>
          <w:i/>
        </w:rPr>
        <w:t xml:space="preserve"> </w:t>
      </w:r>
    </w:p>
    <w:p w14:paraId="00748C21"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rPr>
      </w:pPr>
    </w:p>
    <w:p w14:paraId="12307E05"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w:hAnsi="Palatino" w:cs="Palatino"/>
          <w:b/>
          <w:bCs/>
          <w:i/>
        </w:rPr>
      </w:pPr>
      <w:r w:rsidRPr="00C978A6">
        <w:rPr>
          <w:rFonts w:ascii="Palatino" w:hAnsi="Palatino" w:cs="Palatino"/>
          <w:b/>
          <w:bCs/>
          <w:i/>
        </w:rPr>
        <w:t>CONNECTIONS</w:t>
      </w:r>
    </w:p>
    <w:p w14:paraId="695F49DA"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w:hAnsi="Palatino" w:cs="Palatino"/>
          <w:b/>
          <w:bCs/>
          <w:i/>
        </w:rPr>
      </w:pPr>
    </w:p>
    <w:p w14:paraId="07A112D8"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r w:rsidRPr="00C978A6">
        <w:rPr>
          <w:rFonts w:cs="Palatino"/>
          <w:b/>
          <w:bCs/>
          <w:i/>
          <w:szCs w:val="20"/>
        </w:rPr>
        <w:t>Students acquire information and recognize the</w:t>
      </w:r>
      <w:r w:rsidRPr="00C978A6">
        <w:rPr>
          <w:rFonts w:cs="Helvetica"/>
          <w:i/>
        </w:rPr>
        <w:t xml:space="preserve"> </w:t>
      </w:r>
      <w:r w:rsidRPr="00C978A6">
        <w:rPr>
          <w:rFonts w:cs="Palatino"/>
          <w:b/>
          <w:bCs/>
          <w:i/>
          <w:szCs w:val="20"/>
        </w:rPr>
        <w:t>distinctive viewpoints that are only available</w:t>
      </w:r>
      <w:r w:rsidRPr="00C978A6">
        <w:rPr>
          <w:rFonts w:cs="Helvetica"/>
          <w:i/>
        </w:rPr>
        <w:t xml:space="preserve"> </w:t>
      </w:r>
      <w:r w:rsidRPr="00C978A6">
        <w:rPr>
          <w:rFonts w:cs="Palatino"/>
          <w:b/>
          <w:bCs/>
          <w:i/>
          <w:szCs w:val="20"/>
        </w:rPr>
        <w:t>through the foreign language and its cultures.</w:t>
      </w:r>
      <w:r w:rsidRPr="00C978A6">
        <w:rPr>
          <w:rFonts w:cs="Helvetica"/>
          <w:i/>
        </w:rPr>
        <w:t xml:space="preserve"> </w:t>
      </w:r>
    </w:p>
    <w:p w14:paraId="495C8DC8"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Palatino"/>
          <w:i/>
          <w:szCs w:val="20"/>
        </w:rPr>
      </w:pPr>
      <w:r w:rsidRPr="00C978A6">
        <w:rPr>
          <w:rFonts w:cs="Palatino"/>
          <w:i/>
          <w:szCs w:val="20"/>
        </w:rPr>
        <w:t>As a consequence of learning another language and</w:t>
      </w:r>
      <w:r w:rsidRPr="00C978A6">
        <w:rPr>
          <w:rFonts w:cs="Helvetica"/>
          <w:i/>
        </w:rPr>
        <w:t xml:space="preserve"> </w:t>
      </w:r>
      <w:r w:rsidRPr="00C978A6">
        <w:rPr>
          <w:rFonts w:cs="Palatino"/>
          <w:i/>
          <w:szCs w:val="20"/>
        </w:rPr>
        <w:t>gaining access to its unique means of communication, students are able to broaden the sources of information available to them. They have a “new window</w:t>
      </w:r>
      <w:r w:rsidRPr="00C978A6">
        <w:rPr>
          <w:rFonts w:cs="Helvetica"/>
          <w:i/>
        </w:rPr>
        <w:t xml:space="preserve"> </w:t>
      </w:r>
      <w:r w:rsidRPr="00C978A6">
        <w:rPr>
          <w:rFonts w:cs="Palatino"/>
          <w:i/>
          <w:szCs w:val="20"/>
        </w:rPr>
        <w:t>on the world.” At the early levels of language learning, students can begin to examine a variety of</w:t>
      </w:r>
      <w:r w:rsidRPr="00C978A6">
        <w:rPr>
          <w:rFonts w:cs="Helvetica"/>
          <w:i/>
        </w:rPr>
        <w:t xml:space="preserve"> </w:t>
      </w:r>
      <w:r w:rsidRPr="00C978A6">
        <w:rPr>
          <w:rFonts w:cs="Palatino"/>
          <w:i/>
          <w:szCs w:val="20"/>
        </w:rPr>
        <w:t>sources intended for native speakers, and extract specific information. As they become more proficient</w:t>
      </w:r>
      <w:r w:rsidRPr="00C978A6">
        <w:rPr>
          <w:rFonts w:cs="Helvetica"/>
          <w:i/>
        </w:rPr>
        <w:t xml:space="preserve"> </w:t>
      </w:r>
      <w:r w:rsidRPr="00C978A6">
        <w:rPr>
          <w:rFonts w:cs="Palatino"/>
          <w:i/>
          <w:szCs w:val="20"/>
        </w:rPr>
        <w:t>users of the foreign language, they can seek out materials of interest to them, analyze the content, compare</w:t>
      </w:r>
      <w:r w:rsidRPr="00C978A6">
        <w:rPr>
          <w:rFonts w:cs="Helvetica"/>
          <w:i/>
        </w:rPr>
        <w:t xml:space="preserve"> </w:t>
      </w:r>
      <w:r w:rsidRPr="00C978A6">
        <w:rPr>
          <w:rFonts w:cs="Palatino"/>
          <w:i/>
          <w:szCs w:val="20"/>
        </w:rPr>
        <w:t>it to information available in their own language, and</w:t>
      </w:r>
      <w:r w:rsidRPr="00C978A6">
        <w:rPr>
          <w:rFonts w:cs="Helvetica"/>
          <w:i/>
        </w:rPr>
        <w:t xml:space="preserve"> </w:t>
      </w:r>
      <w:r w:rsidRPr="00C978A6">
        <w:rPr>
          <w:rFonts w:cs="Palatino"/>
          <w:i/>
          <w:szCs w:val="20"/>
        </w:rPr>
        <w:t>assess the linguistic and cultural differences.</w:t>
      </w:r>
    </w:p>
    <w:p w14:paraId="7EB81D06"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rPr>
      </w:pPr>
      <w:r w:rsidRPr="00C978A6">
        <w:rPr>
          <w:rFonts w:ascii="Helvetica" w:hAnsi="Helvetica" w:cs="Helvetica"/>
          <w:i/>
        </w:rPr>
        <w:t xml:space="preserve"> </w:t>
      </w:r>
    </w:p>
    <w:p w14:paraId="783E7A8B"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w:hAnsi="Palatino" w:cs="Palatino"/>
          <w:b/>
          <w:bCs/>
          <w:i/>
        </w:rPr>
      </w:pPr>
      <w:r w:rsidRPr="00C978A6">
        <w:rPr>
          <w:rFonts w:ascii="Palatino" w:hAnsi="Palatino" w:cs="Palatino"/>
          <w:b/>
          <w:bCs/>
          <w:i/>
        </w:rPr>
        <w:t>COMPARISONS</w:t>
      </w:r>
    </w:p>
    <w:p w14:paraId="0FF02102"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w:hAnsi="Palatino" w:cs="Palatino"/>
          <w:b/>
          <w:bCs/>
          <w:i/>
        </w:rPr>
      </w:pPr>
    </w:p>
    <w:p w14:paraId="0A2EFC9B"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rPr>
      </w:pPr>
      <w:r w:rsidRPr="00C978A6">
        <w:rPr>
          <w:rFonts w:cs="Palatino"/>
          <w:b/>
          <w:bCs/>
          <w:i/>
          <w:szCs w:val="20"/>
        </w:rPr>
        <w:t>Students demonstrate understanding</w:t>
      </w:r>
      <w:r w:rsidRPr="00C978A6">
        <w:rPr>
          <w:rFonts w:cs="Helvetica"/>
          <w:i/>
        </w:rPr>
        <w:t xml:space="preserve"> </w:t>
      </w:r>
      <w:r w:rsidRPr="00C978A6">
        <w:rPr>
          <w:rFonts w:cs="Palatino"/>
          <w:b/>
          <w:bCs/>
          <w:i/>
          <w:szCs w:val="20"/>
        </w:rPr>
        <w:t>of the concept of culture through comparisons</w:t>
      </w:r>
      <w:r w:rsidRPr="00C978A6">
        <w:rPr>
          <w:rFonts w:cs="Helvetica"/>
          <w:i/>
        </w:rPr>
        <w:t xml:space="preserve"> </w:t>
      </w:r>
      <w:r w:rsidRPr="00C978A6">
        <w:rPr>
          <w:rFonts w:cs="Palatino"/>
          <w:b/>
          <w:bCs/>
          <w:i/>
          <w:szCs w:val="20"/>
        </w:rPr>
        <w:t>of the cultures studied and their own.</w:t>
      </w:r>
      <w:r w:rsidRPr="00C978A6">
        <w:rPr>
          <w:rFonts w:cs="Helvetica"/>
          <w:i/>
        </w:rPr>
        <w:t xml:space="preserve"> </w:t>
      </w:r>
    </w:p>
    <w:p w14:paraId="479D8699" w14:textId="77777777" w:rsidR="00E66E8E" w:rsidRPr="00C978A6" w:rsidRDefault="00E66E8E" w:rsidP="00E66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C978A6">
        <w:rPr>
          <w:rFonts w:cs="Palatino"/>
          <w:i/>
          <w:szCs w:val="20"/>
        </w:rPr>
        <w:t>As students expand their knowledge of cultures</w:t>
      </w:r>
      <w:r w:rsidRPr="00C978A6">
        <w:rPr>
          <w:rFonts w:cs="Helvetica"/>
          <w:i/>
        </w:rPr>
        <w:t xml:space="preserve"> </w:t>
      </w:r>
      <w:r w:rsidRPr="00C978A6">
        <w:rPr>
          <w:rFonts w:cs="Palatino"/>
          <w:i/>
          <w:szCs w:val="20"/>
        </w:rPr>
        <w:t>through language learning, they continually discover</w:t>
      </w:r>
      <w:r w:rsidRPr="00C978A6">
        <w:rPr>
          <w:rFonts w:cs="Helvetica"/>
          <w:i/>
        </w:rPr>
        <w:t xml:space="preserve"> </w:t>
      </w:r>
      <w:r w:rsidRPr="00C978A6">
        <w:rPr>
          <w:rFonts w:cs="Palatino"/>
          <w:i/>
          <w:szCs w:val="20"/>
        </w:rPr>
        <w:t>perspectives, practices, and products that are similar</w:t>
      </w:r>
      <w:r w:rsidRPr="00C978A6">
        <w:rPr>
          <w:rFonts w:cs="Helvetica"/>
          <w:i/>
        </w:rPr>
        <w:t xml:space="preserve"> </w:t>
      </w:r>
      <w:r w:rsidRPr="00C978A6">
        <w:rPr>
          <w:rFonts w:cs="Palatino"/>
          <w:i/>
          <w:szCs w:val="20"/>
        </w:rPr>
        <w:t>and different from their own culture, and they develop the ability to hypothesize about cultural systems in</w:t>
      </w:r>
      <w:r w:rsidRPr="00C978A6">
        <w:rPr>
          <w:rFonts w:cs="Helvetica"/>
          <w:i/>
        </w:rPr>
        <w:t xml:space="preserve"> </w:t>
      </w:r>
      <w:r w:rsidRPr="00C978A6">
        <w:rPr>
          <w:rFonts w:cs="Palatino"/>
          <w:i/>
          <w:szCs w:val="20"/>
        </w:rPr>
        <w:t>general. Some students may make these comparisons</w:t>
      </w:r>
      <w:r w:rsidRPr="00C978A6">
        <w:rPr>
          <w:rFonts w:cs="Helvetica"/>
          <w:i/>
        </w:rPr>
        <w:t xml:space="preserve"> </w:t>
      </w:r>
      <w:r w:rsidRPr="00C978A6">
        <w:rPr>
          <w:rFonts w:cs="Palatino"/>
          <w:i/>
          <w:szCs w:val="20"/>
        </w:rPr>
        <w:t>naturally, others may not. This standard helps focus</w:t>
      </w:r>
      <w:r w:rsidRPr="00C978A6">
        <w:rPr>
          <w:rFonts w:cs="Helvetica"/>
          <w:i/>
        </w:rPr>
        <w:t xml:space="preserve"> </w:t>
      </w:r>
      <w:r w:rsidRPr="00C978A6">
        <w:rPr>
          <w:rFonts w:cs="Palatino"/>
          <w:i/>
          <w:szCs w:val="20"/>
        </w:rPr>
        <w:t>this reflective process for all students by encouraging</w:t>
      </w:r>
      <w:r w:rsidRPr="00C978A6">
        <w:rPr>
          <w:rFonts w:cs="Helvetica"/>
          <w:i/>
        </w:rPr>
        <w:t xml:space="preserve"> </w:t>
      </w:r>
      <w:r w:rsidRPr="00C978A6">
        <w:rPr>
          <w:rFonts w:cs="Palatino"/>
          <w:i/>
          <w:szCs w:val="20"/>
        </w:rPr>
        <w:t>integration of this process into instruction from the</w:t>
      </w:r>
      <w:r w:rsidRPr="00C978A6">
        <w:rPr>
          <w:rFonts w:cs="Helvetica"/>
          <w:i/>
        </w:rPr>
        <w:t xml:space="preserve"> </w:t>
      </w:r>
      <w:r w:rsidRPr="00C978A6">
        <w:rPr>
          <w:rFonts w:cs="Palatino"/>
          <w:i/>
          <w:szCs w:val="20"/>
        </w:rPr>
        <w:t>earliest levels of learning.</w:t>
      </w:r>
      <w:r w:rsidRPr="00C978A6">
        <w:rPr>
          <w:rFonts w:cs="Helvetica"/>
        </w:rPr>
        <w:t xml:space="preserve"> </w:t>
      </w:r>
    </w:p>
    <w:p w14:paraId="01416F95" w14:textId="77777777" w:rsidR="00E66E8E" w:rsidRPr="00C978A6" w:rsidRDefault="00E66E8E" w:rsidP="00E66E8E">
      <w:pPr>
        <w:pStyle w:val="Header"/>
        <w:tabs>
          <w:tab w:val="clear" w:pos="4320"/>
          <w:tab w:val="clear" w:pos="8640"/>
        </w:tabs>
        <w:rPr>
          <w:color w:val="0000FF"/>
        </w:rPr>
      </w:pPr>
    </w:p>
    <w:p w14:paraId="46624BFE" w14:textId="77777777" w:rsidR="00E66E8E" w:rsidRPr="00C978A6" w:rsidRDefault="00E66E8E" w:rsidP="00E66E8E">
      <w:pPr>
        <w:pStyle w:val="Header"/>
        <w:tabs>
          <w:tab w:val="clear" w:pos="4320"/>
          <w:tab w:val="clear" w:pos="8640"/>
        </w:tabs>
        <w:ind w:left="2880" w:firstLine="720"/>
      </w:pPr>
      <w:r w:rsidRPr="00C978A6">
        <w:t xml:space="preserve">       </w:t>
      </w:r>
    </w:p>
    <w:p w14:paraId="440A3733" w14:textId="77777777" w:rsidR="00E66E8E" w:rsidRPr="00C978A6" w:rsidRDefault="00E66E8E" w:rsidP="00E66E8E">
      <w:pPr>
        <w:pStyle w:val="Header"/>
        <w:tabs>
          <w:tab w:val="clear" w:pos="4320"/>
          <w:tab w:val="clear" w:pos="8640"/>
        </w:tabs>
        <w:ind w:left="2880" w:firstLine="720"/>
        <w:rPr>
          <w:b/>
          <w:u w:val="single"/>
        </w:rPr>
      </w:pPr>
      <w:r w:rsidRPr="00C978A6">
        <w:rPr>
          <w:b/>
        </w:rPr>
        <w:t xml:space="preserve">        </w:t>
      </w:r>
      <w:r w:rsidRPr="00C978A6">
        <w:rPr>
          <w:b/>
          <w:u w:val="single"/>
        </w:rPr>
        <w:t>RUBRIC</w:t>
      </w:r>
    </w:p>
    <w:p w14:paraId="56F4825B" w14:textId="77777777" w:rsidR="00E66E8E" w:rsidRPr="00C978A6" w:rsidRDefault="00E66E8E" w:rsidP="00E66E8E">
      <w:pPr>
        <w:pStyle w:val="Header"/>
        <w:tabs>
          <w:tab w:val="clear" w:pos="4320"/>
          <w:tab w:val="clear" w:pos="8640"/>
        </w:tabs>
        <w:ind w:left="2880" w:firstLine="720"/>
        <w:rPr>
          <w:u w:val="single"/>
        </w:rPr>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5"/>
      </w:tblGrid>
      <w:tr w:rsidR="00E66E8E" w:rsidRPr="00C978A6" w14:paraId="535B7926" w14:textId="77777777" w:rsidTr="006C4751">
        <w:trPr>
          <w:trHeight w:val="4337"/>
          <w:tblHeader/>
        </w:trPr>
        <w:tc>
          <w:tcPr>
            <w:tcW w:w="7795" w:type="dxa"/>
          </w:tcPr>
          <w:p w14:paraId="7D39CD4C" w14:textId="77777777" w:rsidR="00E66E8E" w:rsidRPr="00C978A6" w:rsidRDefault="00E66E8E" w:rsidP="006C4751">
            <w:pPr>
              <w:pStyle w:val="Heading1"/>
            </w:pPr>
            <w:r w:rsidRPr="00C978A6">
              <w:t>II. Scale for Cultural Proficiency</w:t>
            </w:r>
          </w:p>
          <w:p w14:paraId="2D85E08F" w14:textId="77777777" w:rsidR="00E66E8E" w:rsidRPr="00C978A6" w:rsidRDefault="00E66E8E" w:rsidP="00E66E8E">
            <w:pPr>
              <w:jc w:val="center"/>
              <w:rPr>
                <w:b/>
                <w:bCs/>
                <w:sz w:val="20"/>
                <w:szCs w:val="20"/>
              </w:rPr>
            </w:pPr>
          </w:p>
          <w:p w14:paraId="0404A2D9" w14:textId="77777777" w:rsidR="00E66E8E" w:rsidRPr="00C978A6" w:rsidRDefault="00E66E8E" w:rsidP="00E66E8E">
            <w:pPr>
              <w:rPr>
                <w:sz w:val="20"/>
                <w:szCs w:val="20"/>
              </w:rPr>
            </w:pPr>
            <w:r w:rsidRPr="00C978A6">
              <w:rPr>
                <w:sz w:val="20"/>
                <w:szCs w:val="20"/>
              </w:rPr>
              <w:t>Speaker/Writer is able to provide a substantial account of information;</w:t>
            </w:r>
          </w:p>
          <w:p w14:paraId="40E80A97" w14:textId="77777777" w:rsidR="00E66E8E" w:rsidRPr="00C978A6" w:rsidRDefault="00E66E8E" w:rsidP="00E66E8E">
            <w:pPr>
              <w:rPr>
                <w:sz w:val="20"/>
                <w:szCs w:val="20"/>
              </w:rPr>
            </w:pPr>
            <w:r w:rsidRPr="00C978A6">
              <w:rPr>
                <w:sz w:val="20"/>
                <w:szCs w:val="20"/>
              </w:rPr>
              <w:t xml:space="preserve">demonstrates accurate knowledge of material; is also able to supply examples </w:t>
            </w:r>
          </w:p>
          <w:p w14:paraId="20EB1FB2" w14:textId="77777777" w:rsidR="00E66E8E" w:rsidRPr="00C978A6" w:rsidRDefault="00E66E8E" w:rsidP="00E66E8E">
            <w:pPr>
              <w:rPr>
                <w:b/>
                <w:bCs/>
                <w:sz w:val="20"/>
                <w:szCs w:val="20"/>
              </w:rPr>
            </w:pPr>
            <w:r w:rsidRPr="00C978A6">
              <w:rPr>
                <w:sz w:val="20"/>
                <w:szCs w:val="20"/>
              </w:rPr>
              <w:t>and detailed explanations to substantiate thesis in analysis.</w:t>
            </w:r>
            <w:r w:rsidRPr="00C978A6">
              <w:rPr>
                <w:sz w:val="20"/>
                <w:szCs w:val="20"/>
              </w:rPr>
              <w:tab/>
              <w:t xml:space="preserve">                               </w:t>
            </w:r>
            <w:r w:rsidRPr="00C978A6">
              <w:rPr>
                <w:b/>
                <w:bCs/>
                <w:sz w:val="20"/>
                <w:szCs w:val="20"/>
              </w:rPr>
              <w:t>10         9</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t xml:space="preserve">        </w:t>
            </w:r>
            <w:r w:rsidRPr="00C978A6">
              <w:rPr>
                <w:b/>
                <w:bCs/>
                <w:sz w:val="20"/>
                <w:szCs w:val="20"/>
              </w:rPr>
              <w:t xml:space="preserve">       </w:t>
            </w:r>
          </w:p>
          <w:p w14:paraId="772BA529" w14:textId="77777777" w:rsidR="00E66E8E" w:rsidRPr="00C978A6" w:rsidRDefault="00E66E8E" w:rsidP="00E66E8E">
            <w:pPr>
              <w:rPr>
                <w:sz w:val="20"/>
                <w:szCs w:val="20"/>
              </w:rPr>
            </w:pPr>
            <w:r w:rsidRPr="00C978A6">
              <w:rPr>
                <w:sz w:val="20"/>
                <w:szCs w:val="20"/>
              </w:rPr>
              <w:t>Speaker/Writer displays for the most part a general knowledge of material</w:t>
            </w:r>
          </w:p>
          <w:p w14:paraId="606C0A42" w14:textId="77777777" w:rsidR="00E66E8E" w:rsidRPr="00C978A6" w:rsidRDefault="00E66E8E" w:rsidP="00E66E8E">
            <w:pPr>
              <w:rPr>
                <w:sz w:val="20"/>
                <w:szCs w:val="20"/>
              </w:rPr>
            </w:pPr>
            <w:r w:rsidRPr="00C978A6">
              <w:rPr>
                <w:sz w:val="20"/>
                <w:szCs w:val="20"/>
              </w:rPr>
              <w:t xml:space="preserve">but lacks accuracy and control of topic at times.                                               </w:t>
            </w:r>
            <w:r w:rsidRPr="00C978A6">
              <w:rPr>
                <w:rFonts w:hint="eastAsia"/>
                <w:sz w:val="20"/>
                <w:szCs w:val="20"/>
                <w:lang w:eastAsia="ja-JP"/>
              </w:rPr>
              <w:tab/>
              <w:t xml:space="preserve">    </w:t>
            </w:r>
            <w:r w:rsidRPr="00C978A6">
              <w:rPr>
                <w:b/>
                <w:bCs/>
                <w:sz w:val="20"/>
                <w:szCs w:val="20"/>
              </w:rPr>
              <w:t>8         7</w:t>
            </w:r>
            <w:r w:rsidRPr="00C978A6">
              <w:rPr>
                <w:sz w:val="20"/>
                <w:szCs w:val="20"/>
              </w:rPr>
              <w:t xml:space="preserve"> </w:t>
            </w:r>
          </w:p>
          <w:p w14:paraId="2BD26344" w14:textId="77777777" w:rsidR="00E66E8E" w:rsidRPr="00C978A6" w:rsidRDefault="00E66E8E" w:rsidP="00E66E8E">
            <w:pPr>
              <w:rPr>
                <w:b/>
                <w:bCs/>
                <w:sz w:val="20"/>
                <w:szCs w:val="20"/>
              </w:rPr>
            </w:pPr>
          </w:p>
          <w:p w14:paraId="4136E0A6" w14:textId="77777777" w:rsidR="00E66E8E" w:rsidRPr="00C978A6" w:rsidRDefault="00E66E8E" w:rsidP="00E66E8E">
            <w:pPr>
              <w:rPr>
                <w:sz w:val="20"/>
                <w:szCs w:val="20"/>
              </w:rPr>
            </w:pPr>
            <w:r w:rsidRPr="00C978A6">
              <w:rPr>
                <w:sz w:val="20"/>
                <w:szCs w:val="20"/>
              </w:rPr>
              <w:t xml:space="preserve">Though the analysis is inaccurate for the most part, </w:t>
            </w:r>
          </w:p>
          <w:p w14:paraId="71551BF0" w14:textId="77777777" w:rsidR="00E66E8E" w:rsidRPr="00C978A6" w:rsidRDefault="00E66E8E" w:rsidP="00E66E8E">
            <w:pPr>
              <w:rPr>
                <w:sz w:val="20"/>
                <w:szCs w:val="20"/>
              </w:rPr>
            </w:pPr>
            <w:r w:rsidRPr="00C978A6">
              <w:rPr>
                <w:sz w:val="20"/>
                <w:szCs w:val="20"/>
              </w:rPr>
              <w:t>speaker/writer displays some knowledge of material and is able to partly provide</w:t>
            </w:r>
          </w:p>
          <w:p w14:paraId="691DCC02" w14:textId="77777777" w:rsidR="00E66E8E" w:rsidRPr="00C978A6" w:rsidRDefault="00E66E8E" w:rsidP="00E66E8E">
            <w:pPr>
              <w:rPr>
                <w:b/>
                <w:bCs/>
                <w:sz w:val="20"/>
                <w:szCs w:val="20"/>
              </w:rPr>
            </w:pPr>
            <w:r w:rsidRPr="00C978A6">
              <w:rPr>
                <w:sz w:val="20"/>
                <w:szCs w:val="20"/>
              </w:rPr>
              <w:t xml:space="preserve">information on topic.                                                                                                     </w:t>
            </w:r>
            <w:r w:rsidRPr="00C978A6">
              <w:rPr>
                <w:rFonts w:hint="eastAsia"/>
                <w:sz w:val="20"/>
                <w:szCs w:val="20"/>
                <w:lang w:eastAsia="ja-JP"/>
              </w:rPr>
              <w:tab/>
            </w:r>
            <w:r w:rsidRPr="00C978A6">
              <w:rPr>
                <w:b/>
                <w:bCs/>
                <w:sz w:val="20"/>
                <w:szCs w:val="20"/>
              </w:rPr>
              <w:t>6</w:t>
            </w:r>
          </w:p>
          <w:p w14:paraId="37285274" w14:textId="77777777" w:rsidR="00E66E8E" w:rsidRPr="00C978A6" w:rsidRDefault="00E66E8E" w:rsidP="00E66E8E">
            <w:pPr>
              <w:rPr>
                <w:b/>
                <w:bCs/>
                <w:sz w:val="20"/>
                <w:szCs w:val="20"/>
              </w:rPr>
            </w:pPr>
          </w:p>
          <w:p w14:paraId="20EFEAEF" w14:textId="77777777" w:rsidR="00E66E8E" w:rsidRPr="00C978A6" w:rsidRDefault="00E66E8E" w:rsidP="00E66E8E">
            <w:pPr>
              <w:rPr>
                <w:sz w:val="20"/>
                <w:szCs w:val="20"/>
              </w:rPr>
            </w:pPr>
            <w:r w:rsidRPr="00C978A6">
              <w:rPr>
                <w:sz w:val="20"/>
                <w:szCs w:val="20"/>
              </w:rPr>
              <w:t>Speaker/Writer does not know material; the cultural references</w:t>
            </w:r>
          </w:p>
          <w:p w14:paraId="2F148E8B" w14:textId="77777777" w:rsidR="00E66E8E" w:rsidRPr="00C978A6" w:rsidRDefault="00E66E8E" w:rsidP="00E66E8E">
            <w:pPr>
              <w:rPr>
                <w:sz w:val="20"/>
                <w:szCs w:val="20"/>
              </w:rPr>
            </w:pPr>
            <w:proofErr w:type="gramStart"/>
            <w:r w:rsidRPr="00C978A6">
              <w:rPr>
                <w:sz w:val="20"/>
                <w:szCs w:val="20"/>
              </w:rPr>
              <w:t>are inaccurate at all times</w:t>
            </w:r>
            <w:proofErr w:type="gramEnd"/>
            <w:r w:rsidRPr="00C978A6">
              <w:rPr>
                <w:sz w:val="20"/>
                <w:szCs w:val="20"/>
              </w:rPr>
              <w:t>.</w:t>
            </w:r>
            <w:r w:rsidRPr="00C978A6">
              <w:rPr>
                <w:sz w:val="20"/>
                <w:szCs w:val="20"/>
              </w:rPr>
              <w:tab/>
            </w:r>
            <w:r w:rsidRPr="00C978A6">
              <w:rPr>
                <w:sz w:val="20"/>
                <w:szCs w:val="20"/>
              </w:rPr>
              <w:tab/>
            </w:r>
            <w:r w:rsidRPr="00C978A6">
              <w:rPr>
                <w:sz w:val="20"/>
                <w:szCs w:val="20"/>
              </w:rPr>
              <w:tab/>
            </w:r>
            <w:r w:rsidRPr="00C978A6">
              <w:rPr>
                <w:b/>
                <w:bCs/>
                <w:sz w:val="20"/>
                <w:szCs w:val="20"/>
              </w:rPr>
              <w:t xml:space="preserve"> </w:t>
            </w:r>
            <w:r w:rsidRPr="00C978A6">
              <w:rPr>
                <w:b/>
                <w:bCs/>
                <w:sz w:val="20"/>
                <w:szCs w:val="20"/>
              </w:rPr>
              <w:tab/>
            </w:r>
            <w:r w:rsidRPr="00C978A6">
              <w:rPr>
                <w:b/>
                <w:bCs/>
                <w:sz w:val="20"/>
                <w:szCs w:val="20"/>
              </w:rPr>
              <w:tab/>
            </w:r>
            <w:r w:rsidRPr="00C978A6">
              <w:rPr>
                <w:b/>
                <w:bCs/>
                <w:sz w:val="20"/>
                <w:szCs w:val="20"/>
              </w:rPr>
              <w:tab/>
              <w:t xml:space="preserve">                   </w:t>
            </w:r>
            <w:r w:rsidRPr="00C978A6">
              <w:rPr>
                <w:rFonts w:hint="eastAsia"/>
                <w:b/>
                <w:bCs/>
                <w:sz w:val="20"/>
                <w:szCs w:val="20"/>
                <w:lang w:eastAsia="ja-JP"/>
              </w:rPr>
              <w:tab/>
            </w:r>
            <w:r w:rsidRPr="00C978A6">
              <w:rPr>
                <w:b/>
                <w:bCs/>
                <w:sz w:val="20"/>
                <w:szCs w:val="20"/>
              </w:rPr>
              <w:t>5</w:t>
            </w:r>
            <w:r w:rsidRPr="00C978A6">
              <w:rPr>
                <w:sz w:val="20"/>
                <w:szCs w:val="20"/>
              </w:rPr>
              <w:t xml:space="preserve"> </w:t>
            </w:r>
          </w:p>
          <w:p w14:paraId="42AD3B6B" w14:textId="77777777" w:rsidR="00E66E8E" w:rsidRPr="00C978A6" w:rsidRDefault="00E66E8E" w:rsidP="00E66E8E">
            <w:pPr>
              <w:rPr>
                <w:sz w:val="20"/>
                <w:szCs w:val="20"/>
              </w:rPr>
            </w:pP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t xml:space="preserve">    </w:t>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r>
            <w:r w:rsidRPr="00C978A6">
              <w:rPr>
                <w:sz w:val="20"/>
                <w:szCs w:val="20"/>
              </w:rPr>
              <w:tab/>
              <w:t xml:space="preserve">            _____________________</w:t>
            </w:r>
          </w:p>
          <w:p w14:paraId="0ACD584F" w14:textId="77777777" w:rsidR="00E66E8E" w:rsidRPr="00C978A6" w:rsidRDefault="00E66E8E" w:rsidP="00E66E8E">
            <w:pPr>
              <w:rPr>
                <w:b/>
                <w:bCs/>
                <w:sz w:val="20"/>
                <w:szCs w:val="20"/>
              </w:rPr>
            </w:pPr>
            <w:r w:rsidRPr="00C978A6">
              <w:rPr>
                <w:b/>
                <w:bCs/>
                <w:sz w:val="20"/>
                <w:szCs w:val="20"/>
              </w:rPr>
              <w:t>Total (100%):</w:t>
            </w:r>
          </w:p>
          <w:p w14:paraId="02C1796A" w14:textId="77777777" w:rsidR="00E66E8E" w:rsidRPr="00C978A6" w:rsidRDefault="00E66E8E" w:rsidP="00E66E8E">
            <w:pPr>
              <w:rPr>
                <w:sz w:val="20"/>
                <w:szCs w:val="20"/>
              </w:rPr>
            </w:pPr>
          </w:p>
        </w:tc>
      </w:tr>
    </w:tbl>
    <w:p w14:paraId="774395FF" w14:textId="77777777" w:rsidR="00E66E8E" w:rsidRPr="00C978A6" w:rsidRDefault="00E66E8E" w:rsidP="00E66E8E">
      <w:pPr>
        <w:pStyle w:val="Header"/>
        <w:tabs>
          <w:tab w:val="clear" w:pos="4320"/>
          <w:tab w:val="clear" w:pos="8640"/>
        </w:tabs>
        <w:jc w:val="center"/>
        <w:rPr>
          <w:u w:val="single"/>
        </w:rPr>
      </w:pPr>
    </w:p>
    <w:p w14:paraId="76DE5DC1" w14:textId="77777777" w:rsidR="00E66E8E" w:rsidRPr="00C978A6" w:rsidRDefault="00E66E8E" w:rsidP="00E66E8E">
      <w:pPr>
        <w:pStyle w:val="HeadingC"/>
      </w:pPr>
      <w:r w:rsidRPr="00C978A6">
        <w:t>Factors that affect the collected data:</w:t>
      </w:r>
    </w:p>
    <w:p w14:paraId="4BBFBAB6" w14:textId="77777777" w:rsidR="00E66E8E" w:rsidRPr="00C978A6" w:rsidRDefault="00E66E8E" w:rsidP="00E66E8E"/>
    <w:p w14:paraId="156AACDD" w14:textId="77777777" w:rsidR="00E66E8E" w:rsidRPr="00C978A6" w:rsidRDefault="00E66E8E" w:rsidP="00E66E8E">
      <w:pPr>
        <w:pStyle w:val="BodyText"/>
        <w:rPr>
          <w:b w:val="0"/>
          <w:color w:val="auto"/>
        </w:rPr>
      </w:pPr>
      <w:r w:rsidRPr="00C978A6">
        <w:rPr>
          <w:b w:val="0"/>
          <w:color w:val="auto"/>
        </w:rPr>
        <w:t xml:space="preserve">Previous academic experience of students as well as testing anxiety will be factors likely to affect the data. The ACTFL Proficiency guidelines are an internationally recognized assessment tool. </w:t>
      </w:r>
      <w:r w:rsidRPr="00C978A6">
        <w:rPr>
          <w:rFonts w:hint="eastAsia"/>
          <w:b w:val="0"/>
          <w:color w:val="auto"/>
        </w:rPr>
        <w:t>T</w:t>
      </w:r>
      <w:r w:rsidRPr="00C978A6">
        <w:rPr>
          <w:b w:val="0"/>
          <w:color w:val="auto"/>
        </w:rPr>
        <w:t>heir use will minimize the margin of subjective influences affecting the oral and written proficiency evaluation of students. Assessors will be knowledgeable in applying ACTFL Proficiency Guidelines.</w:t>
      </w:r>
    </w:p>
    <w:p w14:paraId="38765E78" w14:textId="77777777" w:rsidR="00E66E8E" w:rsidRPr="00C978A6" w:rsidRDefault="00E66E8E" w:rsidP="00E66E8E">
      <w:pPr>
        <w:pStyle w:val="HeadingC"/>
      </w:pPr>
      <w:r w:rsidRPr="00C978A6">
        <w:t>How to interpret the data:</w:t>
      </w:r>
    </w:p>
    <w:p w14:paraId="301306AC" w14:textId="77777777" w:rsidR="00E66E8E" w:rsidRPr="00C978A6" w:rsidRDefault="00E66E8E" w:rsidP="00E66E8E"/>
    <w:p w14:paraId="64F3CF98" w14:textId="77777777" w:rsidR="00E66E8E" w:rsidRDefault="00E66E8E" w:rsidP="00E66E8E">
      <w:pPr>
        <w:pStyle w:val="BodyText"/>
        <w:rPr>
          <w:b w:val="0"/>
          <w:color w:val="auto"/>
        </w:rPr>
      </w:pPr>
      <w:r w:rsidRPr="00C978A6">
        <w:rPr>
          <w:b w:val="0"/>
          <w:color w:val="auto"/>
        </w:rPr>
        <w:t>Comparison with ACTFL standards will help determine the level of oral and written proficiency of the students in the program, thus enabling the Department of Languages to make appropriate adjustments to the academic content of its courses, the delivery of its courses, and the appropriate corresponding advising of students needed.</w:t>
      </w:r>
    </w:p>
    <w:p w14:paraId="786FF59F" w14:textId="77777777" w:rsidR="00E66E8E" w:rsidRDefault="00E66E8E" w:rsidP="00E66E8E"/>
    <w:p w14:paraId="7A2EDB2E" w14:textId="77777777" w:rsidR="00E66E8E" w:rsidRDefault="00E66E8E" w:rsidP="00E66E8E">
      <w:pPr>
        <w:pStyle w:val="HeadingA"/>
        <w:rPr>
          <w:color w:val="0000FF"/>
        </w:rPr>
      </w:pPr>
    </w:p>
    <w:p w14:paraId="729B6ED1" w14:textId="77777777" w:rsidR="00E66E8E" w:rsidRDefault="00E66E8E" w:rsidP="00E66E8E">
      <w:pPr>
        <w:pStyle w:val="HeadingA"/>
        <w:jc w:val="left"/>
      </w:pPr>
    </w:p>
    <w:sectPr w:rsidR="00E66E8E" w:rsidSect="00E66E8E">
      <w:footerReference w:type="default" r:id="rId9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1E1A6" w14:textId="77777777" w:rsidR="00747432" w:rsidRDefault="00747432">
      <w:r>
        <w:separator/>
      </w:r>
    </w:p>
  </w:endnote>
  <w:endnote w:type="continuationSeparator" w:id="0">
    <w:p w14:paraId="140098FB" w14:textId="77777777" w:rsidR="00747432" w:rsidRDefault="0074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Palatino">
    <w:panose1 w:val="020406020503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B552" w14:textId="77777777" w:rsidR="00E66E8E" w:rsidRDefault="00E66E8E" w:rsidP="00E66E8E">
    <w:pPr>
      <w:pStyle w:val="Footer"/>
      <w:tabs>
        <w:tab w:val="clear" w:pos="4320"/>
        <w:tab w:val="clear" w:pos="8640"/>
      </w:tabs>
      <w:jc w:val="center"/>
      <w:rPr>
        <w:sz w:val="18"/>
        <w:szCs w:val="18"/>
      </w:rPr>
    </w:pPr>
    <w:r>
      <w:rPr>
        <w:sz w:val="18"/>
        <w:szCs w:val="18"/>
      </w:rPr>
      <w:t>Bachelor of Arts in Languages</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C4751">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C4751">
      <w:rPr>
        <w:noProof/>
        <w:sz w:val="18"/>
        <w:szCs w:val="18"/>
      </w:rPr>
      <w:t>21</w:t>
    </w:r>
    <w:r>
      <w:rPr>
        <w:sz w:val="18"/>
        <w:szCs w:val="18"/>
      </w:rPr>
      <w:fldChar w:fldCharType="end"/>
    </w:r>
  </w:p>
  <w:p w14:paraId="4C15E860" w14:textId="77777777" w:rsidR="00E66E8E" w:rsidRDefault="00E66E8E">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D295E" w14:textId="77777777" w:rsidR="00747432" w:rsidRDefault="00747432">
      <w:r>
        <w:separator/>
      </w:r>
    </w:p>
  </w:footnote>
  <w:footnote w:type="continuationSeparator" w:id="0">
    <w:p w14:paraId="7ECD7B5F" w14:textId="77777777" w:rsidR="00747432" w:rsidRDefault="0074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71D59"/>
    <w:multiLevelType w:val="hybridMultilevel"/>
    <w:tmpl w:val="982C5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360E2"/>
    <w:multiLevelType w:val="hybridMultilevel"/>
    <w:tmpl w:val="C756B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75024"/>
    <w:multiLevelType w:val="hybridMultilevel"/>
    <w:tmpl w:val="18D29DBA"/>
    <w:lvl w:ilvl="0" w:tplc="932ED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7831D1"/>
    <w:multiLevelType w:val="hybridMultilevel"/>
    <w:tmpl w:val="B28E8DB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1"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Wingdings"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Wingdings"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Wingdings"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2" w15:restartNumberingAfterBreak="0">
    <w:nsid w:val="56210438"/>
    <w:multiLevelType w:val="hybridMultilevel"/>
    <w:tmpl w:val="8A28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84656D"/>
    <w:multiLevelType w:val="hybridMultilevel"/>
    <w:tmpl w:val="8EE8EC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3555270">
    <w:abstractNumId w:val="23"/>
  </w:num>
  <w:num w:numId="2" w16cid:durableId="1242179897">
    <w:abstractNumId w:val="27"/>
  </w:num>
  <w:num w:numId="3" w16cid:durableId="48305844">
    <w:abstractNumId w:val="9"/>
  </w:num>
  <w:num w:numId="4" w16cid:durableId="483161219">
    <w:abstractNumId w:val="15"/>
  </w:num>
  <w:num w:numId="5" w16cid:durableId="1487817862">
    <w:abstractNumId w:val="1"/>
  </w:num>
  <w:num w:numId="6" w16cid:durableId="358941497">
    <w:abstractNumId w:val="14"/>
  </w:num>
  <w:num w:numId="7" w16cid:durableId="122428215">
    <w:abstractNumId w:val="7"/>
  </w:num>
  <w:num w:numId="8" w16cid:durableId="799805273">
    <w:abstractNumId w:val="8"/>
  </w:num>
  <w:num w:numId="9" w16cid:durableId="1347636135">
    <w:abstractNumId w:val="11"/>
  </w:num>
  <w:num w:numId="10" w16cid:durableId="909967829">
    <w:abstractNumId w:val="10"/>
  </w:num>
  <w:num w:numId="11" w16cid:durableId="657802137">
    <w:abstractNumId w:val="3"/>
  </w:num>
  <w:num w:numId="12" w16cid:durableId="514685947">
    <w:abstractNumId w:val="24"/>
  </w:num>
  <w:num w:numId="13" w16cid:durableId="291373998">
    <w:abstractNumId w:val="20"/>
  </w:num>
  <w:num w:numId="14" w16cid:durableId="1971276354">
    <w:abstractNumId w:val="0"/>
  </w:num>
  <w:num w:numId="15" w16cid:durableId="1340623112">
    <w:abstractNumId w:val="16"/>
  </w:num>
  <w:num w:numId="16" w16cid:durableId="515313207">
    <w:abstractNumId w:val="13"/>
  </w:num>
  <w:num w:numId="17" w16cid:durableId="1039016084">
    <w:abstractNumId w:val="6"/>
  </w:num>
  <w:num w:numId="18" w16cid:durableId="413477085">
    <w:abstractNumId w:val="26"/>
  </w:num>
  <w:num w:numId="19" w16cid:durableId="122650356">
    <w:abstractNumId w:val="28"/>
  </w:num>
  <w:num w:numId="20" w16cid:durableId="1756319796">
    <w:abstractNumId w:val="5"/>
  </w:num>
  <w:num w:numId="21" w16cid:durableId="133762414">
    <w:abstractNumId w:val="19"/>
  </w:num>
  <w:num w:numId="22" w16cid:durableId="94909403">
    <w:abstractNumId w:val="17"/>
  </w:num>
  <w:num w:numId="23" w16cid:durableId="264655048">
    <w:abstractNumId w:val="21"/>
  </w:num>
  <w:num w:numId="24" w16cid:durableId="968904001">
    <w:abstractNumId w:val="25"/>
  </w:num>
  <w:num w:numId="25" w16cid:durableId="603461497">
    <w:abstractNumId w:val="12"/>
  </w:num>
  <w:num w:numId="26" w16cid:durableId="313534278">
    <w:abstractNumId w:val="4"/>
  </w:num>
  <w:num w:numId="27" w16cid:durableId="1091775717">
    <w:abstractNumId w:val="22"/>
  </w:num>
  <w:num w:numId="28" w16cid:durableId="1021708461">
    <w:abstractNumId w:val="2"/>
  </w:num>
  <w:num w:numId="29" w16cid:durableId="715280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1A4B"/>
    <w:rsid w:val="000A3C7F"/>
    <w:rsid w:val="000A7BB2"/>
    <w:rsid w:val="00110F3C"/>
    <w:rsid w:val="001C35BA"/>
    <w:rsid w:val="00286568"/>
    <w:rsid w:val="00291E9C"/>
    <w:rsid w:val="002E58BA"/>
    <w:rsid w:val="004B6FEF"/>
    <w:rsid w:val="00641F4C"/>
    <w:rsid w:val="006C4751"/>
    <w:rsid w:val="006D72F5"/>
    <w:rsid w:val="00747432"/>
    <w:rsid w:val="00752A4A"/>
    <w:rsid w:val="007D2EE0"/>
    <w:rsid w:val="007F0349"/>
    <w:rsid w:val="009739CD"/>
    <w:rsid w:val="00AF076B"/>
    <w:rsid w:val="00AF7DA6"/>
    <w:rsid w:val="00B4058B"/>
    <w:rsid w:val="00B8733F"/>
    <w:rsid w:val="00C613B8"/>
    <w:rsid w:val="00C978A6"/>
    <w:rsid w:val="00CD76A5"/>
    <w:rsid w:val="00D55537"/>
    <w:rsid w:val="00E53A6A"/>
    <w:rsid w:val="00E66E8E"/>
    <w:rsid w:val="00EA2AB2"/>
    <w:rsid w:val="00EB796B"/>
    <w:rsid w:val="00F328F2"/>
    <w:rsid w:val="00F4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DAD89"/>
  <w15:chartTrackingRefBased/>
  <w15:docId w15:val="{8ADF7EDF-1192-47F6-8D23-36D18FA8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6C4751"/>
    <w:pPr>
      <w:jc w:val="center"/>
      <w:outlineLvl w:val="0"/>
    </w:pPr>
    <w:rPr>
      <w:b/>
      <w:sz w:val="40"/>
      <w:szCs w:val="28"/>
    </w:rPr>
  </w:style>
  <w:style w:type="paragraph" w:styleId="Heading2">
    <w:name w:val="heading 2"/>
    <w:basedOn w:val="Normal"/>
    <w:next w:val="Normal"/>
    <w:qFormat/>
    <w:rsid w:val="00A92408"/>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character" w:styleId="FollowedHyperlink">
    <w:name w:val="FollowedHyperlink"/>
    <w:rsid w:val="00AD1C4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ctflproficiencyguidelines2012.org/glossary" TargetMode="External"/><Relationship Id="rId21" Type="http://schemas.openxmlformats.org/officeDocument/2006/relationships/hyperlink" Target="http://actflproficiencyguidelines2012.org/glossary" TargetMode="External"/><Relationship Id="rId42" Type="http://schemas.openxmlformats.org/officeDocument/2006/relationships/hyperlink" Target="http://actflproficiencyguidelines2012.org/glossary" TargetMode="External"/><Relationship Id="rId47" Type="http://schemas.openxmlformats.org/officeDocument/2006/relationships/hyperlink" Target="http://actflproficiencyguidelines2012.org/glossary" TargetMode="External"/><Relationship Id="rId63" Type="http://schemas.openxmlformats.org/officeDocument/2006/relationships/hyperlink" Target="http://actflproficiencyguidelines2012.org/glossary" TargetMode="External"/><Relationship Id="rId68" Type="http://schemas.openxmlformats.org/officeDocument/2006/relationships/hyperlink" Target="http://actflproficiencyguidelines2012.org/glossary" TargetMode="External"/><Relationship Id="rId84" Type="http://schemas.openxmlformats.org/officeDocument/2006/relationships/hyperlink" Target="http://actflproficiencyguidelines2012.org/glossary" TargetMode="External"/><Relationship Id="rId89" Type="http://schemas.openxmlformats.org/officeDocument/2006/relationships/hyperlink" Target="http://actflproficiencyguidelines2012.org/glossary" TargetMode="External"/><Relationship Id="rId16" Type="http://schemas.openxmlformats.org/officeDocument/2006/relationships/hyperlink" Target="http://actflproficiencyguidelines2012.org/glossary" TargetMode="External"/><Relationship Id="rId11" Type="http://schemas.openxmlformats.org/officeDocument/2006/relationships/hyperlink" Target="http://actflproficiencyguidelines2012.org/speaking" TargetMode="External"/><Relationship Id="rId32" Type="http://schemas.openxmlformats.org/officeDocument/2006/relationships/hyperlink" Target="http://actflproficiencyguidelines2012.org/glossary" TargetMode="External"/><Relationship Id="rId37" Type="http://schemas.openxmlformats.org/officeDocument/2006/relationships/hyperlink" Target="http://actflproficiencyguidelines2012.org/glossary" TargetMode="External"/><Relationship Id="rId53" Type="http://schemas.openxmlformats.org/officeDocument/2006/relationships/hyperlink" Target="http://actflproficiencyguidelines2012.org/glossary" TargetMode="External"/><Relationship Id="rId58" Type="http://schemas.openxmlformats.org/officeDocument/2006/relationships/hyperlink" Target="http://actflproficiencyguidelines2012.org/glossary" TargetMode="External"/><Relationship Id="rId74" Type="http://schemas.openxmlformats.org/officeDocument/2006/relationships/hyperlink" Target="http://actflproficiencyguidelines2012.org/glossary" TargetMode="External"/><Relationship Id="rId79" Type="http://schemas.openxmlformats.org/officeDocument/2006/relationships/hyperlink" Target="http://actflproficiencyguidelines2012.org/glossary" TargetMode="External"/><Relationship Id="rId5" Type="http://schemas.openxmlformats.org/officeDocument/2006/relationships/styles" Target="styles.xml"/><Relationship Id="rId90" Type="http://schemas.openxmlformats.org/officeDocument/2006/relationships/hyperlink" Target="http://actflproficiencyguidelines2012.org/glossary" TargetMode="External"/><Relationship Id="rId95" Type="http://schemas.openxmlformats.org/officeDocument/2006/relationships/hyperlink" Target="http://actflproficiencyguidelines2012.org/glossary" TargetMode="External"/><Relationship Id="rId22" Type="http://schemas.openxmlformats.org/officeDocument/2006/relationships/hyperlink" Target="http://actflproficiencyguidelines2012.org/glossary" TargetMode="External"/><Relationship Id="rId27" Type="http://schemas.openxmlformats.org/officeDocument/2006/relationships/hyperlink" Target="http://actflproficiencyguidelines2012.org/glossary" TargetMode="External"/><Relationship Id="rId43" Type="http://schemas.openxmlformats.org/officeDocument/2006/relationships/hyperlink" Target="http://actflproficiencyguidelines2012.org/glossary" TargetMode="External"/><Relationship Id="rId48" Type="http://schemas.openxmlformats.org/officeDocument/2006/relationships/hyperlink" Target="http://actflproficiencyguidelines2012.org/glossary" TargetMode="External"/><Relationship Id="rId64" Type="http://schemas.openxmlformats.org/officeDocument/2006/relationships/hyperlink" Target="http://actflproficiencyguidelines2012.org/glossary" TargetMode="External"/><Relationship Id="rId69" Type="http://schemas.openxmlformats.org/officeDocument/2006/relationships/hyperlink" Target="http://actflproficiencyguidelines2012.org/glossary" TargetMode="External"/><Relationship Id="rId80" Type="http://schemas.openxmlformats.org/officeDocument/2006/relationships/hyperlink" Target="http://actflproficiencyguidelines2012.org/glossary" TargetMode="External"/><Relationship Id="rId85" Type="http://schemas.openxmlformats.org/officeDocument/2006/relationships/hyperlink" Target="http://actflproficiencyguidelines2012.org/glossary" TargetMode="External"/><Relationship Id="rId3" Type="http://schemas.openxmlformats.org/officeDocument/2006/relationships/customXml" Target="../customXml/item3.xml"/><Relationship Id="rId12" Type="http://schemas.openxmlformats.org/officeDocument/2006/relationships/hyperlink" Target="http://actflproficiencyguidelines2012.org/glossary" TargetMode="External"/><Relationship Id="rId17" Type="http://schemas.openxmlformats.org/officeDocument/2006/relationships/hyperlink" Target="http://actflproficiencyguidelines2012.org/glossary" TargetMode="External"/><Relationship Id="rId25" Type="http://schemas.openxmlformats.org/officeDocument/2006/relationships/hyperlink" Target="http://actflproficiencyguidelines2012.org/glossary" TargetMode="External"/><Relationship Id="rId33" Type="http://schemas.openxmlformats.org/officeDocument/2006/relationships/hyperlink" Target="http://actflproficiencyguidelines2012.org/glossary" TargetMode="External"/><Relationship Id="rId38" Type="http://schemas.openxmlformats.org/officeDocument/2006/relationships/hyperlink" Target="http://actflproficiencyguidelines2012.org/glossary" TargetMode="External"/><Relationship Id="rId46" Type="http://schemas.openxmlformats.org/officeDocument/2006/relationships/hyperlink" Target="http://actflproficiencyguidelines2012.org/glossary" TargetMode="External"/><Relationship Id="rId59" Type="http://schemas.openxmlformats.org/officeDocument/2006/relationships/hyperlink" Target="http://actflproficiencyguidelines2012.org/glossary" TargetMode="External"/><Relationship Id="rId67" Type="http://schemas.openxmlformats.org/officeDocument/2006/relationships/hyperlink" Target="http://actflproficiencyguidelines2012.org/glossary" TargetMode="External"/><Relationship Id="rId20" Type="http://schemas.openxmlformats.org/officeDocument/2006/relationships/hyperlink" Target="http://actflproficiencyguidelines2012.org/glossary" TargetMode="External"/><Relationship Id="rId41" Type="http://schemas.openxmlformats.org/officeDocument/2006/relationships/hyperlink" Target="http://actflproficiencyguidelines2012.org/glossary" TargetMode="External"/><Relationship Id="rId54" Type="http://schemas.openxmlformats.org/officeDocument/2006/relationships/hyperlink" Target="http://actflproficiencyguidelines2012.org/glossary" TargetMode="External"/><Relationship Id="rId62" Type="http://schemas.openxmlformats.org/officeDocument/2006/relationships/hyperlink" Target="http://actflproficiencyguidelines2012.org/writing" TargetMode="External"/><Relationship Id="rId70" Type="http://schemas.openxmlformats.org/officeDocument/2006/relationships/hyperlink" Target="http://actflproficiencyguidelines2012.org/glossary" TargetMode="External"/><Relationship Id="rId75" Type="http://schemas.openxmlformats.org/officeDocument/2006/relationships/hyperlink" Target="http://actflproficiencyguidelines2012.org/glossary" TargetMode="External"/><Relationship Id="rId83" Type="http://schemas.openxmlformats.org/officeDocument/2006/relationships/hyperlink" Target="http://actflproficiencyguidelines2012.org/glossary" TargetMode="External"/><Relationship Id="rId88" Type="http://schemas.openxmlformats.org/officeDocument/2006/relationships/hyperlink" Target="http://actflproficiencyguidelines2012.org/glossary" TargetMode="External"/><Relationship Id="rId91" Type="http://schemas.openxmlformats.org/officeDocument/2006/relationships/hyperlink" Target="http://actflproficiencyguidelines2012.org/glossary" TargetMode="External"/><Relationship Id="rId96" Type="http://schemas.openxmlformats.org/officeDocument/2006/relationships/hyperlink" Target="http://actflproficiencyguidelines2012.org/glossary"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actflproficiencyguidelines2012.org/glossary" TargetMode="External"/><Relationship Id="rId23" Type="http://schemas.openxmlformats.org/officeDocument/2006/relationships/hyperlink" Target="http://actflproficiencyguidelines2012.org/glossary" TargetMode="External"/><Relationship Id="rId28" Type="http://schemas.openxmlformats.org/officeDocument/2006/relationships/hyperlink" Target="http://actflproficiencyguidelines2012.org/glossary" TargetMode="External"/><Relationship Id="rId36" Type="http://schemas.openxmlformats.org/officeDocument/2006/relationships/hyperlink" Target="http://actflproficiencyguidelines2012.org/glossary" TargetMode="External"/><Relationship Id="rId49" Type="http://schemas.openxmlformats.org/officeDocument/2006/relationships/hyperlink" Target="http://actflproficiencyguidelines2012.org/glossary" TargetMode="External"/><Relationship Id="rId57" Type="http://schemas.openxmlformats.org/officeDocument/2006/relationships/hyperlink" Target="http://actflproficiencyguidelines2012.org/glossary" TargetMode="External"/><Relationship Id="rId10" Type="http://schemas.openxmlformats.org/officeDocument/2006/relationships/image" Target="media/image1.jpeg"/><Relationship Id="rId31" Type="http://schemas.openxmlformats.org/officeDocument/2006/relationships/hyperlink" Target="http://actflproficiencyguidelines2012.org/glossary" TargetMode="External"/><Relationship Id="rId44" Type="http://schemas.openxmlformats.org/officeDocument/2006/relationships/hyperlink" Target="http://actflproficiencyguidelines2012.org/glossary" TargetMode="External"/><Relationship Id="rId52" Type="http://schemas.openxmlformats.org/officeDocument/2006/relationships/hyperlink" Target="http://actflproficiencyguidelines2012.org/glossary" TargetMode="External"/><Relationship Id="rId60" Type="http://schemas.openxmlformats.org/officeDocument/2006/relationships/hyperlink" Target="http://actflproficiencyguidelines2012.org/glossary" TargetMode="External"/><Relationship Id="rId65" Type="http://schemas.openxmlformats.org/officeDocument/2006/relationships/hyperlink" Target="http://actflproficiencyguidelines2012.org/glossary" TargetMode="External"/><Relationship Id="rId73" Type="http://schemas.openxmlformats.org/officeDocument/2006/relationships/hyperlink" Target="http://actflproficiencyguidelines2012.org/glossary" TargetMode="External"/><Relationship Id="rId78" Type="http://schemas.openxmlformats.org/officeDocument/2006/relationships/hyperlink" Target="http://actflproficiencyguidelines2012.org/glossary" TargetMode="External"/><Relationship Id="rId81" Type="http://schemas.openxmlformats.org/officeDocument/2006/relationships/hyperlink" Target="http://actflproficiencyguidelines2012.org/glossary" TargetMode="External"/><Relationship Id="rId86" Type="http://schemas.openxmlformats.org/officeDocument/2006/relationships/hyperlink" Target="http://actflproficiencyguidelines2012.org/glossary" TargetMode="External"/><Relationship Id="rId94" Type="http://schemas.openxmlformats.org/officeDocument/2006/relationships/hyperlink" Target="http://actflproficiencyguidelines2012.org/glossary" TargetMode="External"/><Relationship Id="rId9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actflproficiencyguidelines2012.org/glossary" TargetMode="External"/><Relationship Id="rId18" Type="http://schemas.openxmlformats.org/officeDocument/2006/relationships/hyperlink" Target="http://actflproficiencyguidelines2012.org/glossary" TargetMode="External"/><Relationship Id="rId39" Type="http://schemas.openxmlformats.org/officeDocument/2006/relationships/hyperlink" Target="http://actflproficiencyguidelines2012.org/glossary" TargetMode="External"/><Relationship Id="rId34" Type="http://schemas.openxmlformats.org/officeDocument/2006/relationships/hyperlink" Target="http://actflproficiencyguidelines2012.org/glossary" TargetMode="External"/><Relationship Id="rId50" Type="http://schemas.openxmlformats.org/officeDocument/2006/relationships/hyperlink" Target="http://actflproficiencyguidelines2012.org/glossary" TargetMode="External"/><Relationship Id="rId55" Type="http://schemas.openxmlformats.org/officeDocument/2006/relationships/hyperlink" Target="http://actflproficiencyguidelines2012.org/glossary" TargetMode="External"/><Relationship Id="rId76" Type="http://schemas.openxmlformats.org/officeDocument/2006/relationships/hyperlink" Target="http://actflproficiencyguidelines2012.org/glossary" TargetMode="External"/><Relationship Id="rId97" Type="http://schemas.openxmlformats.org/officeDocument/2006/relationships/hyperlink" Target="http://www.actfl.org/sites/default/files/pdfs/public/StandardsforFLLexecsumm_rev.pdf" TargetMode="External"/><Relationship Id="rId7" Type="http://schemas.openxmlformats.org/officeDocument/2006/relationships/webSettings" Target="webSettings.xml"/><Relationship Id="rId71" Type="http://schemas.openxmlformats.org/officeDocument/2006/relationships/hyperlink" Target="http://actflproficiencyguidelines2012.org/glossary" TargetMode="External"/><Relationship Id="rId92" Type="http://schemas.openxmlformats.org/officeDocument/2006/relationships/hyperlink" Target="http://actflproficiencyguidelines2012.org/glossary" TargetMode="External"/><Relationship Id="rId2" Type="http://schemas.openxmlformats.org/officeDocument/2006/relationships/customXml" Target="../customXml/item2.xml"/><Relationship Id="rId29" Type="http://schemas.openxmlformats.org/officeDocument/2006/relationships/hyperlink" Target="http://actflproficiencyguidelines2012.org/glossary" TargetMode="External"/><Relationship Id="rId24" Type="http://schemas.openxmlformats.org/officeDocument/2006/relationships/hyperlink" Target="http://actflproficiencyguidelines2012.org/glossary" TargetMode="External"/><Relationship Id="rId40" Type="http://schemas.openxmlformats.org/officeDocument/2006/relationships/hyperlink" Target="http://actflproficiencyguidelines2012.org/glossary" TargetMode="External"/><Relationship Id="rId45" Type="http://schemas.openxmlformats.org/officeDocument/2006/relationships/hyperlink" Target="http://actflproficiencyguidelines2012.org/glossary" TargetMode="External"/><Relationship Id="rId66" Type="http://schemas.openxmlformats.org/officeDocument/2006/relationships/hyperlink" Target="http://actflproficiencyguidelines2012.org/glossary" TargetMode="External"/><Relationship Id="rId87" Type="http://schemas.openxmlformats.org/officeDocument/2006/relationships/hyperlink" Target="http://actflproficiencyguidelines2012.org/glossary" TargetMode="External"/><Relationship Id="rId61" Type="http://schemas.openxmlformats.org/officeDocument/2006/relationships/hyperlink" Target="http://actflproficiencyguidelines2012.org/glossary" TargetMode="External"/><Relationship Id="rId82" Type="http://schemas.openxmlformats.org/officeDocument/2006/relationships/hyperlink" Target="http://actflproficiencyguidelines2012.org/glossary" TargetMode="External"/><Relationship Id="rId19" Type="http://schemas.openxmlformats.org/officeDocument/2006/relationships/hyperlink" Target="http://actflproficiencyguidelines2012.org/glossary" TargetMode="External"/><Relationship Id="rId14" Type="http://schemas.openxmlformats.org/officeDocument/2006/relationships/hyperlink" Target="http://actflproficiencyguidelines2012.org/glossary" TargetMode="External"/><Relationship Id="rId30" Type="http://schemas.openxmlformats.org/officeDocument/2006/relationships/hyperlink" Target="http://actflproficiencyguidelines2012.org/glossary" TargetMode="External"/><Relationship Id="rId35" Type="http://schemas.openxmlformats.org/officeDocument/2006/relationships/hyperlink" Target="http://actflproficiencyguidelines2012.org/glossary" TargetMode="External"/><Relationship Id="rId56" Type="http://schemas.openxmlformats.org/officeDocument/2006/relationships/hyperlink" Target="http://actflproficiencyguidelines2012.org/glossary" TargetMode="External"/><Relationship Id="rId77" Type="http://schemas.openxmlformats.org/officeDocument/2006/relationships/hyperlink" Target="http://actflproficiencyguidelines2012.org/glossary"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actflproficiencyguidelines2012.org/glossary" TargetMode="External"/><Relationship Id="rId72" Type="http://schemas.openxmlformats.org/officeDocument/2006/relationships/hyperlink" Target="http://actflproficiencyguidelines2012.org/glossary" TargetMode="External"/><Relationship Id="rId93" Type="http://schemas.openxmlformats.org/officeDocument/2006/relationships/hyperlink" Target="http://actflproficiencyguidelines2012.org/glossary"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E18F0526DFC4A8A33AF05B2B7B6BE" ma:contentTypeVersion="2" ma:contentTypeDescription="Create a new document." ma:contentTypeScope="" ma:versionID="c214296f29a89f5ec47e16e77c6bd93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14D31-86EB-41B1-B8BB-BD0405D025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0A66A-24EC-4623-86D2-FE5763925BD4}">
  <ds:schemaRefs>
    <ds:schemaRef ds:uri="http://schemas.microsoft.com/sharepoint/v3/contenttype/forms"/>
  </ds:schemaRefs>
</ds:datastoreItem>
</file>

<file path=customXml/itemProps3.xml><?xml version="1.0" encoding="utf-8"?>
<ds:datastoreItem xmlns:ds="http://schemas.openxmlformats.org/officeDocument/2006/customXml" ds:itemID="{4AACBACF-CAAC-4678-909A-AE3BAA910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8254</Words>
  <Characters>48292</Characters>
  <Application>Microsoft Office Word</Application>
  <DocSecurity>0</DocSecurity>
  <Lines>1049</Lines>
  <Paragraphs>425</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56121</CharactersWithSpaces>
  <SharedDoc>false</SharedDoc>
  <HLinks>
    <vt:vector size="612" baseType="variant">
      <vt:variant>
        <vt:i4>1310763</vt:i4>
      </vt:variant>
      <vt:variant>
        <vt:i4>351</vt:i4>
      </vt:variant>
      <vt:variant>
        <vt:i4>0</vt:i4>
      </vt:variant>
      <vt:variant>
        <vt:i4>5</vt:i4>
      </vt:variant>
      <vt:variant>
        <vt:lpwstr>http://www.actfl.org/sites/default/files/pdfs/public/StandardsforFLLexecsumm_rev.pdf</vt:lpwstr>
      </vt:variant>
      <vt:variant>
        <vt:lpwstr/>
      </vt:variant>
      <vt:variant>
        <vt:i4>7798890</vt:i4>
      </vt:variant>
      <vt:variant>
        <vt:i4>348</vt:i4>
      </vt:variant>
      <vt:variant>
        <vt:i4>0</vt:i4>
      </vt:variant>
      <vt:variant>
        <vt:i4>5</vt:i4>
      </vt:variant>
      <vt:variant>
        <vt:lpwstr>http://actflproficiencyguidelines2012.org/glossary</vt:lpwstr>
      </vt:variant>
      <vt:variant>
        <vt:lpwstr>non-alphabeticsymbols</vt:lpwstr>
      </vt:variant>
      <vt:variant>
        <vt:i4>6094868</vt:i4>
      </vt:variant>
      <vt:variant>
        <vt:i4>345</vt:i4>
      </vt:variant>
      <vt:variant>
        <vt:i4>0</vt:i4>
      </vt:variant>
      <vt:variant>
        <vt:i4>5</vt:i4>
      </vt:variant>
      <vt:variant>
        <vt:lpwstr>http://actflproficiencyguidelines2012.org/glossary</vt:lpwstr>
      </vt:variant>
      <vt:variant>
        <vt:lpwstr>recombinations</vt:lpwstr>
      </vt:variant>
      <vt:variant>
        <vt:i4>2293869</vt:i4>
      </vt:variant>
      <vt:variant>
        <vt:i4>342</vt:i4>
      </vt:variant>
      <vt:variant>
        <vt:i4>0</vt:i4>
      </vt:variant>
      <vt:variant>
        <vt:i4>5</vt:i4>
      </vt:variant>
      <vt:variant>
        <vt:lpwstr>http://actflproficiencyguidelines2012.org/glossary</vt:lpwstr>
      </vt:variant>
      <vt:variant>
        <vt:lpwstr>discretesentences</vt:lpwstr>
      </vt:variant>
      <vt:variant>
        <vt:i4>4128877</vt:i4>
      </vt:variant>
      <vt:variant>
        <vt:i4>339</vt:i4>
      </vt:variant>
      <vt:variant>
        <vt:i4>0</vt:i4>
      </vt:variant>
      <vt:variant>
        <vt:i4>5</vt:i4>
      </vt:variant>
      <vt:variant>
        <vt:lpwstr>http://actflproficiencyguidelines2012.org/glossary</vt:lpwstr>
      </vt:variant>
      <vt:variant>
        <vt:lpwstr>discourse</vt:lpwstr>
      </vt:variant>
      <vt:variant>
        <vt:i4>5439516</vt:i4>
      </vt:variant>
      <vt:variant>
        <vt:i4>336</vt:i4>
      </vt:variant>
      <vt:variant>
        <vt:i4>0</vt:i4>
      </vt:variant>
      <vt:variant>
        <vt:i4>5</vt:i4>
      </vt:variant>
      <vt:variant>
        <vt:lpwstr>http://actflproficiencyguidelines2012.org/glossary</vt:lpwstr>
      </vt:variant>
      <vt:variant>
        <vt:lpwstr>timeframes</vt:lpwstr>
      </vt:variant>
      <vt:variant>
        <vt:i4>4653060</vt:i4>
      </vt:variant>
      <vt:variant>
        <vt:i4>333</vt:i4>
      </vt:variant>
      <vt:variant>
        <vt:i4>0</vt:i4>
      </vt:variant>
      <vt:variant>
        <vt:i4>5</vt:i4>
      </vt:variant>
      <vt:variant>
        <vt:lpwstr>http://actflproficiencyguidelines2012.org/glossary</vt:lpwstr>
      </vt:variant>
      <vt:variant>
        <vt:lpwstr>timemarkers</vt:lpwstr>
      </vt:variant>
      <vt:variant>
        <vt:i4>3342436</vt:i4>
      </vt:variant>
      <vt:variant>
        <vt:i4>330</vt:i4>
      </vt:variant>
      <vt:variant>
        <vt:i4>0</vt:i4>
      </vt:variant>
      <vt:variant>
        <vt:i4>5</vt:i4>
      </vt:variant>
      <vt:variant>
        <vt:lpwstr>http://actflproficiencyguidelines2012.org/glossary</vt:lpwstr>
      </vt:variant>
      <vt:variant>
        <vt:lpwstr>breakdown</vt:lpwstr>
      </vt:variant>
      <vt:variant>
        <vt:i4>3211363</vt:i4>
      </vt:variant>
      <vt:variant>
        <vt:i4>327</vt:i4>
      </vt:variant>
      <vt:variant>
        <vt:i4>0</vt:i4>
      </vt:variant>
      <vt:variant>
        <vt:i4>5</vt:i4>
      </vt:variant>
      <vt:variant>
        <vt:lpwstr>http://actflproficiencyguidelines2012.org/glossary</vt:lpwstr>
      </vt:variant>
      <vt:variant>
        <vt:lpwstr>paragraph</vt:lpwstr>
      </vt:variant>
      <vt:variant>
        <vt:i4>5439516</vt:i4>
      </vt:variant>
      <vt:variant>
        <vt:i4>324</vt:i4>
      </vt:variant>
      <vt:variant>
        <vt:i4>0</vt:i4>
      </vt:variant>
      <vt:variant>
        <vt:i4>5</vt:i4>
      </vt:variant>
      <vt:variant>
        <vt:lpwstr>http://actflproficiencyguidelines2012.org/glossary</vt:lpwstr>
      </vt:variant>
      <vt:variant>
        <vt:lpwstr>timeframes</vt:lpwstr>
      </vt:variant>
      <vt:variant>
        <vt:i4>6029317</vt:i4>
      </vt:variant>
      <vt:variant>
        <vt:i4>321</vt:i4>
      </vt:variant>
      <vt:variant>
        <vt:i4>0</vt:i4>
      </vt:variant>
      <vt:variant>
        <vt:i4>5</vt:i4>
      </vt:variant>
      <vt:variant>
        <vt:lpwstr>http://actflproficiencyguidelines2012.org/glossary</vt:lpwstr>
      </vt:variant>
      <vt:variant>
        <vt:lpwstr>connectedsentences</vt:lpwstr>
      </vt:variant>
      <vt:variant>
        <vt:i4>4128877</vt:i4>
      </vt:variant>
      <vt:variant>
        <vt:i4>318</vt:i4>
      </vt:variant>
      <vt:variant>
        <vt:i4>0</vt:i4>
      </vt:variant>
      <vt:variant>
        <vt:i4>5</vt:i4>
      </vt:variant>
      <vt:variant>
        <vt:lpwstr>http://actflproficiencyguidelines2012.org/glossary</vt:lpwstr>
      </vt:variant>
      <vt:variant>
        <vt:lpwstr>discourse</vt:lpwstr>
      </vt:variant>
      <vt:variant>
        <vt:i4>5242909</vt:i4>
      </vt:variant>
      <vt:variant>
        <vt:i4>315</vt:i4>
      </vt:variant>
      <vt:variant>
        <vt:i4>0</vt:i4>
      </vt:variant>
      <vt:variant>
        <vt:i4>5</vt:i4>
      </vt:variant>
      <vt:variant>
        <vt:lpwstr>http://actflproficiencyguidelines2012.org/glossary</vt:lpwstr>
      </vt:variant>
      <vt:variant>
        <vt:lpwstr>redundancy</vt:lpwstr>
      </vt:variant>
      <vt:variant>
        <vt:i4>6029336</vt:i4>
      </vt:variant>
      <vt:variant>
        <vt:i4>312</vt:i4>
      </vt:variant>
      <vt:variant>
        <vt:i4>0</vt:i4>
      </vt:variant>
      <vt:variant>
        <vt:i4>5</vt:i4>
      </vt:variant>
      <vt:variant>
        <vt:lpwstr>http://actflproficiencyguidelines2012.org/glossary</vt:lpwstr>
      </vt:variant>
      <vt:variant>
        <vt:lpwstr>cohesivedevices</vt:lpwstr>
      </vt:variant>
      <vt:variant>
        <vt:i4>3211363</vt:i4>
      </vt:variant>
      <vt:variant>
        <vt:i4>309</vt:i4>
      </vt:variant>
      <vt:variant>
        <vt:i4>0</vt:i4>
      </vt:variant>
      <vt:variant>
        <vt:i4>5</vt:i4>
      </vt:variant>
      <vt:variant>
        <vt:lpwstr>http://actflproficiencyguidelines2012.org/glossary</vt:lpwstr>
      </vt:variant>
      <vt:variant>
        <vt:lpwstr>paragraph</vt:lpwstr>
      </vt:variant>
      <vt:variant>
        <vt:i4>5308437</vt:i4>
      </vt:variant>
      <vt:variant>
        <vt:i4>306</vt:i4>
      </vt:variant>
      <vt:variant>
        <vt:i4>0</vt:i4>
      </vt:variant>
      <vt:variant>
        <vt:i4>5</vt:i4>
      </vt:variant>
      <vt:variant>
        <vt:lpwstr>http://actflproficiencyguidelines2012.org/glossary</vt:lpwstr>
      </vt:variant>
      <vt:variant>
        <vt:lpwstr>aspect</vt:lpwstr>
      </vt:variant>
      <vt:variant>
        <vt:i4>5439516</vt:i4>
      </vt:variant>
      <vt:variant>
        <vt:i4>303</vt:i4>
      </vt:variant>
      <vt:variant>
        <vt:i4>0</vt:i4>
      </vt:variant>
      <vt:variant>
        <vt:i4>5</vt:i4>
      </vt:variant>
      <vt:variant>
        <vt:lpwstr>http://actflproficiencyguidelines2012.org/glossary</vt:lpwstr>
      </vt:variant>
      <vt:variant>
        <vt:lpwstr>timeframes</vt:lpwstr>
      </vt:variant>
      <vt:variant>
        <vt:i4>4128877</vt:i4>
      </vt:variant>
      <vt:variant>
        <vt:i4>300</vt:i4>
      </vt:variant>
      <vt:variant>
        <vt:i4>0</vt:i4>
      </vt:variant>
      <vt:variant>
        <vt:i4>5</vt:i4>
      </vt:variant>
      <vt:variant>
        <vt:lpwstr>http://actflproficiencyguidelines2012.org/glossary</vt:lpwstr>
      </vt:variant>
      <vt:variant>
        <vt:lpwstr>discourse</vt:lpwstr>
      </vt:variant>
      <vt:variant>
        <vt:i4>5505028</vt:i4>
      </vt:variant>
      <vt:variant>
        <vt:i4>297</vt:i4>
      </vt:variant>
      <vt:variant>
        <vt:i4>0</vt:i4>
      </vt:variant>
      <vt:variant>
        <vt:i4>5</vt:i4>
      </vt:variant>
      <vt:variant>
        <vt:lpwstr>http://actflproficiencyguidelines2012.org/glossary</vt:lpwstr>
      </vt:variant>
      <vt:variant>
        <vt:lpwstr>elaboration</vt:lpwstr>
      </vt:variant>
      <vt:variant>
        <vt:i4>3407983</vt:i4>
      </vt:variant>
      <vt:variant>
        <vt:i4>294</vt:i4>
      </vt:variant>
      <vt:variant>
        <vt:i4>0</vt:i4>
      </vt:variant>
      <vt:variant>
        <vt:i4>5</vt:i4>
      </vt:variant>
      <vt:variant>
        <vt:lpwstr>http://actflproficiencyguidelines2012.org/glossary</vt:lpwstr>
      </vt:variant>
      <vt:variant>
        <vt:lpwstr>syntactic</vt:lpwstr>
      </vt:variant>
      <vt:variant>
        <vt:i4>6029336</vt:i4>
      </vt:variant>
      <vt:variant>
        <vt:i4>291</vt:i4>
      </vt:variant>
      <vt:variant>
        <vt:i4>0</vt:i4>
      </vt:variant>
      <vt:variant>
        <vt:i4>5</vt:i4>
      </vt:variant>
      <vt:variant>
        <vt:lpwstr>http://actflproficiencyguidelines2012.org/glossary</vt:lpwstr>
      </vt:variant>
      <vt:variant>
        <vt:lpwstr>cohesivedevices</vt:lpwstr>
      </vt:variant>
      <vt:variant>
        <vt:i4>5308437</vt:i4>
      </vt:variant>
      <vt:variant>
        <vt:i4>288</vt:i4>
      </vt:variant>
      <vt:variant>
        <vt:i4>0</vt:i4>
      </vt:variant>
      <vt:variant>
        <vt:i4>5</vt:i4>
      </vt:variant>
      <vt:variant>
        <vt:lpwstr>http://actflproficiencyguidelines2012.org/glossary</vt:lpwstr>
      </vt:variant>
      <vt:variant>
        <vt:lpwstr>aspect</vt:lpwstr>
      </vt:variant>
      <vt:variant>
        <vt:i4>5439516</vt:i4>
      </vt:variant>
      <vt:variant>
        <vt:i4>285</vt:i4>
      </vt:variant>
      <vt:variant>
        <vt:i4>0</vt:i4>
      </vt:variant>
      <vt:variant>
        <vt:i4>5</vt:i4>
      </vt:variant>
      <vt:variant>
        <vt:lpwstr>http://actflproficiencyguidelines2012.org/glossary</vt:lpwstr>
      </vt:variant>
      <vt:variant>
        <vt:lpwstr>timeframes</vt:lpwstr>
      </vt:variant>
      <vt:variant>
        <vt:i4>3866721</vt:i4>
      </vt:variant>
      <vt:variant>
        <vt:i4>282</vt:i4>
      </vt:variant>
      <vt:variant>
        <vt:i4>0</vt:i4>
      </vt:variant>
      <vt:variant>
        <vt:i4>5</vt:i4>
      </vt:variant>
      <vt:variant>
        <vt:lpwstr>http://actflproficiencyguidelines2012.org/glossary</vt:lpwstr>
      </vt:variant>
      <vt:variant>
        <vt:lpwstr>distract</vt:lpwstr>
      </vt:variant>
      <vt:variant>
        <vt:i4>4522011</vt:i4>
      </vt:variant>
      <vt:variant>
        <vt:i4>279</vt:i4>
      </vt:variant>
      <vt:variant>
        <vt:i4>0</vt:i4>
      </vt:variant>
      <vt:variant>
        <vt:i4>5</vt:i4>
      </vt:variant>
      <vt:variant>
        <vt:lpwstr>http://actflproficiencyguidelines2012.org/glossary</vt:lpwstr>
      </vt:variant>
      <vt:variant>
        <vt:lpwstr>grammatical</vt:lpwstr>
      </vt:variant>
      <vt:variant>
        <vt:i4>5308437</vt:i4>
      </vt:variant>
      <vt:variant>
        <vt:i4>276</vt:i4>
      </vt:variant>
      <vt:variant>
        <vt:i4>0</vt:i4>
      </vt:variant>
      <vt:variant>
        <vt:i4>5</vt:i4>
      </vt:variant>
      <vt:variant>
        <vt:lpwstr>http://actflproficiencyguidelines2012.org/glossary</vt:lpwstr>
      </vt:variant>
      <vt:variant>
        <vt:lpwstr>aspect</vt:lpwstr>
      </vt:variant>
      <vt:variant>
        <vt:i4>5439516</vt:i4>
      </vt:variant>
      <vt:variant>
        <vt:i4>273</vt:i4>
      </vt:variant>
      <vt:variant>
        <vt:i4>0</vt:i4>
      </vt:variant>
      <vt:variant>
        <vt:i4>5</vt:i4>
      </vt:variant>
      <vt:variant>
        <vt:lpwstr>http://actflproficiencyguidelines2012.org/glossary</vt:lpwstr>
      </vt:variant>
      <vt:variant>
        <vt:lpwstr>timeframes</vt:lpwstr>
      </vt:variant>
      <vt:variant>
        <vt:i4>3342462</vt:i4>
      </vt:variant>
      <vt:variant>
        <vt:i4>270</vt:i4>
      </vt:variant>
      <vt:variant>
        <vt:i4>0</vt:i4>
      </vt:variant>
      <vt:variant>
        <vt:i4>5</vt:i4>
      </vt:variant>
      <vt:variant>
        <vt:lpwstr>http://actflproficiencyguidelines2012.org/glossary</vt:lpwstr>
      </vt:variant>
      <vt:variant>
        <vt:lpwstr>formalcorrespondence</vt:lpwstr>
      </vt:variant>
      <vt:variant>
        <vt:i4>3342437</vt:i4>
      </vt:variant>
      <vt:variant>
        <vt:i4>267</vt:i4>
      </vt:variant>
      <vt:variant>
        <vt:i4>0</vt:i4>
      </vt:variant>
      <vt:variant>
        <vt:i4>5</vt:i4>
      </vt:variant>
      <vt:variant>
        <vt:lpwstr>http://actflproficiencyguidelines2012.org/glossary</vt:lpwstr>
      </vt:variant>
      <vt:variant>
        <vt:lpwstr>genericvocabulary</vt:lpwstr>
      </vt:variant>
      <vt:variant>
        <vt:i4>3211363</vt:i4>
      </vt:variant>
      <vt:variant>
        <vt:i4>264</vt:i4>
      </vt:variant>
      <vt:variant>
        <vt:i4>0</vt:i4>
      </vt:variant>
      <vt:variant>
        <vt:i4>5</vt:i4>
      </vt:variant>
      <vt:variant>
        <vt:lpwstr>http://actflproficiencyguidelines2012.org/glossary</vt:lpwstr>
      </vt:variant>
      <vt:variant>
        <vt:lpwstr>paragraph</vt:lpwstr>
      </vt:variant>
      <vt:variant>
        <vt:i4>4128877</vt:i4>
      </vt:variant>
      <vt:variant>
        <vt:i4>261</vt:i4>
      </vt:variant>
      <vt:variant>
        <vt:i4>0</vt:i4>
      </vt:variant>
      <vt:variant>
        <vt:i4>5</vt:i4>
      </vt:variant>
      <vt:variant>
        <vt:lpwstr>http://actflproficiencyguidelines2012.org/glossary</vt:lpwstr>
      </vt:variant>
      <vt:variant>
        <vt:lpwstr>discourse</vt:lpwstr>
      </vt:variant>
      <vt:variant>
        <vt:i4>5963795</vt:i4>
      </vt:variant>
      <vt:variant>
        <vt:i4>258</vt:i4>
      </vt:variant>
      <vt:variant>
        <vt:i4>0</vt:i4>
      </vt:variant>
      <vt:variant>
        <vt:i4>5</vt:i4>
      </vt:variant>
      <vt:variant>
        <vt:lpwstr>http://actflproficiencyguidelines2012.org/glossary</vt:lpwstr>
      </vt:variant>
      <vt:variant>
        <vt:lpwstr>connecteddiscourse</vt:lpwstr>
      </vt:variant>
      <vt:variant>
        <vt:i4>5505028</vt:i4>
      </vt:variant>
      <vt:variant>
        <vt:i4>255</vt:i4>
      </vt:variant>
      <vt:variant>
        <vt:i4>0</vt:i4>
      </vt:variant>
      <vt:variant>
        <vt:i4>5</vt:i4>
      </vt:variant>
      <vt:variant>
        <vt:lpwstr>http://actflproficiencyguidelines2012.org/glossary</vt:lpwstr>
      </vt:variant>
      <vt:variant>
        <vt:lpwstr>elaboration</vt:lpwstr>
      </vt:variant>
      <vt:variant>
        <vt:i4>5439516</vt:i4>
      </vt:variant>
      <vt:variant>
        <vt:i4>252</vt:i4>
      </vt:variant>
      <vt:variant>
        <vt:i4>0</vt:i4>
      </vt:variant>
      <vt:variant>
        <vt:i4>5</vt:i4>
      </vt:variant>
      <vt:variant>
        <vt:lpwstr>http://actflproficiencyguidelines2012.org/glossary</vt:lpwstr>
      </vt:variant>
      <vt:variant>
        <vt:lpwstr>timeframes</vt:lpwstr>
      </vt:variant>
      <vt:variant>
        <vt:i4>3342462</vt:i4>
      </vt:variant>
      <vt:variant>
        <vt:i4>249</vt:i4>
      </vt:variant>
      <vt:variant>
        <vt:i4>0</vt:i4>
      </vt:variant>
      <vt:variant>
        <vt:i4>5</vt:i4>
      </vt:variant>
      <vt:variant>
        <vt:lpwstr>http://actflproficiencyguidelines2012.org/glossary</vt:lpwstr>
      </vt:variant>
      <vt:variant>
        <vt:lpwstr>formalcorrespondence</vt:lpwstr>
      </vt:variant>
      <vt:variant>
        <vt:i4>6029337</vt:i4>
      </vt:variant>
      <vt:variant>
        <vt:i4>246</vt:i4>
      </vt:variant>
      <vt:variant>
        <vt:i4>0</vt:i4>
      </vt:variant>
      <vt:variant>
        <vt:i4>5</vt:i4>
      </vt:variant>
      <vt:variant>
        <vt:lpwstr>http://actflproficiencyguidelines2012.org/writing</vt:lpwstr>
      </vt:variant>
      <vt:variant>
        <vt:lpwstr/>
      </vt:variant>
      <vt:variant>
        <vt:i4>5308426</vt:i4>
      </vt:variant>
      <vt:variant>
        <vt:i4>243</vt:i4>
      </vt:variant>
      <vt:variant>
        <vt:i4>0</vt:i4>
      </vt:variant>
      <vt:variant>
        <vt:i4>5</vt:i4>
      </vt:variant>
      <vt:variant>
        <vt:lpwstr>http://actflproficiencyguidelines2012.org/glossary</vt:lpwstr>
      </vt:variant>
      <vt:variant>
        <vt:lpwstr>rephrasing</vt:lpwstr>
      </vt:variant>
      <vt:variant>
        <vt:i4>2293869</vt:i4>
      </vt:variant>
      <vt:variant>
        <vt:i4>240</vt:i4>
      </vt:variant>
      <vt:variant>
        <vt:i4>0</vt:i4>
      </vt:variant>
      <vt:variant>
        <vt:i4>5</vt:i4>
      </vt:variant>
      <vt:variant>
        <vt:lpwstr>http://actflproficiencyguidelines2012.org/glossary</vt:lpwstr>
      </vt:variant>
      <vt:variant>
        <vt:lpwstr>discretesentences</vt:lpwstr>
      </vt:variant>
      <vt:variant>
        <vt:i4>3211389</vt:i4>
      </vt:variant>
      <vt:variant>
        <vt:i4>237</vt:i4>
      </vt:variant>
      <vt:variant>
        <vt:i4>0</vt:i4>
      </vt:variant>
      <vt:variant>
        <vt:i4>5</vt:i4>
      </vt:variant>
      <vt:variant>
        <vt:lpwstr>http://actflproficiencyguidelines2012.org/glossary</vt:lpwstr>
      </vt:variant>
      <vt:variant>
        <vt:lpwstr>interlocutors</vt:lpwstr>
      </vt:variant>
      <vt:variant>
        <vt:i4>5111815</vt:i4>
      </vt:variant>
      <vt:variant>
        <vt:i4>234</vt:i4>
      </vt:variant>
      <vt:variant>
        <vt:i4>0</vt:i4>
      </vt:variant>
      <vt:variant>
        <vt:i4>5</vt:i4>
      </vt:variant>
      <vt:variant>
        <vt:lpwstr>http://actflproficiencyguidelines2012.org/glossary</vt:lpwstr>
      </vt:variant>
      <vt:variant>
        <vt:lpwstr>stringsofsentences</vt:lpwstr>
      </vt:variant>
      <vt:variant>
        <vt:i4>4784151</vt:i4>
      </vt:variant>
      <vt:variant>
        <vt:i4>231</vt:i4>
      </vt:variant>
      <vt:variant>
        <vt:i4>0</vt:i4>
      </vt:variant>
      <vt:variant>
        <vt:i4>5</vt:i4>
      </vt:variant>
      <vt:variant>
        <vt:lpwstr>http://actflproficiencyguidelines2012.org/glossary</vt:lpwstr>
      </vt:variant>
      <vt:variant>
        <vt:lpwstr>circumlocution</vt:lpwstr>
      </vt:variant>
      <vt:variant>
        <vt:i4>5308437</vt:i4>
      </vt:variant>
      <vt:variant>
        <vt:i4>228</vt:i4>
      </vt:variant>
      <vt:variant>
        <vt:i4>0</vt:i4>
      </vt:variant>
      <vt:variant>
        <vt:i4>5</vt:i4>
      </vt:variant>
      <vt:variant>
        <vt:lpwstr>http://actflproficiencyguidelines2012.org/glossary</vt:lpwstr>
      </vt:variant>
      <vt:variant>
        <vt:lpwstr>aspect</vt:lpwstr>
      </vt:variant>
      <vt:variant>
        <vt:i4>3473511</vt:i4>
      </vt:variant>
      <vt:variant>
        <vt:i4>225</vt:i4>
      </vt:variant>
      <vt:variant>
        <vt:i4>0</vt:i4>
      </vt:variant>
      <vt:variant>
        <vt:i4>5</vt:i4>
      </vt:variant>
      <vt:variant>
        <vt:lpwstr>http://actflproficiencyguidelines2012.org/glossary</vt:lpwstr>
      </vt:variant>
      <vt:variant>
        <vt:lpwstr>cognates</vt:lpwstr>
      </vt:variant>
      <vt:variant>
        <vt:i4>5111880</vt:i4>
      </vt:variant>
      <vt:variant>
        <vt:i4>222</vt:i4>
      </vt:variant>
      <vt:variant>
        <vt:i4>0</vt:i4>
      </vt:variant>
      <vt:variant>
        <vt:i4>5</vt:i4>
      </vt:variant>
      <vt:variant>
        <vt:lpwstr>http://actflproficiencyguidelines2012.org/glossary</vt:lpwstr>
      </vt:variant>
      <vt:variant>
        <vt:lpwstr>code-switching</vt:lpwstr>
      </vt:variant>
      <vt:variant>
        <vt:i4>4128877</vt:i4>
      </vt:variant>
      <vt:variant>
        <vt:i4>219</vt:i4>
      </vt:variant>
      <vt:variant>
        <vt:i4>0</vt:i4>
      </vt:variant>
      <vt:variant>
        <vt:i4>5</vt:i4>
      </vt:variant>
      <vt:variant>
        <vt:lpwstr>http://actflproficiencyguidelines2012.org/glossary</vt:lpwstr>
      </vt:variant>
      <vt:variant>
        <vt:lpwstr>discourse</vt:lpwstr>
      </vt:variant>
      <vt:variant>
        <vt:i4>3211363</vt:i4>
      </vt:variant>
      <vt:variant>
        <vt:i4>216</vt:i4>
      </vt:variant>
      <vt:variant>
        <vt:i4>0</vt:i4>
      </vt:variant>
      <vt:variant>
        <vt:i4>5</vt:i4>
      </vt:variant>
      <vt:variant>
        <vt:lpwstr>http://actflproficiencyguidelines2012.org/glossary</vt:lpwstr>
      </vt:variant>
      <vt:variant>
        <vt:lpwstr>paragraph</vt:lpwstr>
      </vt:variant>
      <vt:variant>
        <vt:i4>4653083</vt:i4>
      </vt:variant>
      <vt:variant>
        <vt:i4>213</vt:i4>
      </vt:variant>
      <vt:variant>
        <vt:i4>0</vt:i4>
      </vt:variant>
      <vt:variant>
        <vt:i4>5</vt:i4>
      </vt:variant>
      <vt:variant>
        <vt:lpwstr>http://actflproficiencyguidelines2012.org/glossary</vt:lpwstr>
      </vt:variant>
      <vt:variant>
        <vt:lpwstr>description</vt:lpwstr>
      </vt:variant>
      <vt:variant>
        <vt:i4>3342436</vt:i4>
      </vt:variant>
      <vt:variant>
        <vt:i4>210</vt:i4>
      </vt:variant>
      <vt:variant>
        <vt:i4>0</vt:i4>
      </vt:variant>
      <vt:variant>
        <vt:i4>5</vt:i4>
      </vt:variant>
      <vt:variant>
        <vt:lpwstr>http://actflproficiencyguidelines2012.org/glossary</vt:lpwstr>
      </vt:variant>
      <vt:variant>
        <vt:lpwstr>breakdown</vt:lpwstr>
      </vt:variant>
      <vt:variant>
        <vt:i4>3211363</vt:i4>
      </vt:variant>
      <vt:variant>
        <vt:i4>207</vt:i4>
      </vt:variant>
      <vt:variant>
        <vt:i4>0</vt:i4>
      </vt:variant>
      <vt:variant>
        <vt:i4>5</vt:i4>
      </vt:variant>
      <vt:variant>
        <vt:lpwstr>http://actflproficiencyguidelines2012.org/glossary</vt:lpwstr>
      </vt:variant>
      <vt:variant>
        <vt:lpwstr>paragraph</vt:lpwstr>
      </vt:variant>
      <vt:variant>
        <vt:i4>4128877</vt:i4>
      </vt:variant>
      <vt:variant>
        <vt:i4>204</vt:i4>
      </vt:variant>
      <vt:variant>
        <vt:i4>0</vt:i4>
      </vt:variant>
      <vt:variant>
        <vt:i4>5</vt:i4>
      </vt:variant>
      <vt:variant>
        <vt:lpwstr>http://actflproficiencyguidelines2012.org/glossary</vt:lpwstr>
      </vt:variant>
      <vt:variant>
        <vt:lpwstr>discourse</vt:lpwstr>
      </vt:variant>
      <vt:variant>
        <vt:i4>5963795</vt:i4>
      </vt:variant>
      <vt:variant>
        <vt:i4>201</vt:i4>
      </vt:variant>
      <vt:variant>
        <vt:i4>0</vt:i4>
      </vt:variant>
      <vt:variant>
        <vt:i4>5</vt:i4>
      </vt:variant>
      <vt:variant>
        <vt:lpwstr>http://actflproficiencyguidelines2012.org/glossary</vt:lpwstr>
      </vt:variant>
      <vt:variant>
        <vt:lpwstr>connecteddiscourse</vt:lpwstr>
      </vt:variant>
      <vt:variant>
        <vt:i4>5439516</vt:i4>
      </vt:variant>
      <vt:variant>
        <vt:i4>198</vt:i4>
      </vt:variant>
      <vt:variant>
        <vt:i4>0</vt:i4>
      </vt:variant>
      <vt:variant>
        <vt:i4>5</vt:i4>
      </vt:variant>
      <vt:variant>
        <vt:lpwstr>http://actflproficiencyguidelines2012.org/glossary</vt:lpwstr>
      </vt:variant>
      <vt:variant>
        <vt:lpwstr>timeframes</vt:lpwstr>
      </vt:variant>
      <vt:variant>
        <vt:i4>3211389</vt:i4>
      </vt:variant>
      <vt:variant>
        <vt:i4>195</vt:i4>
      </vt:variant>
      <vt:variant>
        <vt:i4>0</vt:i4>
      </vt:variant>
      <vt:variant>
        <vt:i4>5</vt:i4>
      </vt:variant>
      <vt:variant>
        <vt:lpwstr>http://actflproficiencyguidelines2012.org/glossary</vt:lpwstr>
      </vt:variant>
      <vt:variant>
        <vt:lpwstr>interlocutors</vt:lpwstr>
      </vt:variant>
      <vt:variant>
        <vt:i4>5111815</vt:i4>
      </vt:variant>
      <vt:variant>
        <vt:i4>192</vt:i4>
      </vt:variant>
      <vt:variant>
        <vt:i4>0</vt:i4>
      </vt:variant>
      <vt:variant>
        <vt:i4>5</vt:i4>
      </vt:variant>
      <vt:variant>
        <vt:lpwstr>http://actflproficiencyguidelines2012.org/glossary</vt:lpwstr>
      </vt:variant>
      <vt:variant>
        <vt:lpwstr>stringsofsentences</vt:lpwstr>
      </vt:variant>
      <vt:variant>
        <vt:i4>2293869</vt:i4>
      </vt:variant>
      <vt:variant>
        <vt:i4>189</vt:i4>
      </vt:variant>
      <vt:variant>
        <vt:i4>0</vt:i4>
      </vt:variant>
      <vt:variant>
        <vt:i4>5</vt:i4>
      </vt:variant>
      <vt:variant>
        <vt:lpwstr>http://actflproficiencyguidelines2012.org/glossary</vt:lpwstr>
      </vt:variant>
      <vt:variant>
        <vt:lpwstr>discretesentences</vt:lpwstr>
      </vt:variant>
      <vt:variant>
        <vt:i4>4784151</vt:i4>
      </vt:variant>
      <vt:variant>
        <vt:i4>186</vt:i4>
      </vt:variant>
      <vt:variant>
        <vt:i4>0</vt:i4>
      </vt:variant>
      <vt:variant>
        <vt:i4>5</vt:i4>
      </vt:variant>
      <vt:variant>
        <vt:lpwstr>http://actflproficiencyguidelines2012.org/glossary</vt:lpwstr>
      </vt:variant>
      <vt:variant>
        <vt:lpwstr>circumlocution</vt:lpwstr>
      </vt:variant>
      <vt:variant>
        <vt:i4>5308426</vt:i4>
      </vt:variant>
      <vt:variant>
        <vt:i4>183</vt:i4>
      </vt:variant>
      <vt:variant>
        <vt:i4>0</vt:i4>
      </vt:variant>
      <vt:variant>
        <vt:i4>5</vt:i4>
      </vt:variant>
      <vt:variant>
        <vt:lpwstr>http://actflproficiencyguidelines2012.org/glossary</vt:lpwstr>
      </vt:variant>
      <vt:variant>
        <vt:lpwstr>rephrasing</vt:lpwstr>
      </vt:variant>
      <vt:variant>
        <vt:i4>4522011</vt:i4>
      </vt:variant>
      <vt:variant>
        <vt:i4>180</vt:i4>
      </vt:variant>
      <vt:variant>
        <vt:i4>0</vt:i4>
      </vt:variant>
      <vt:variant>
        <vt:i4>5</vt:i4>
      </vt:variant>
      <vt:variant>
        <vt:lpwstr>http://actflproficiencyguidelines2012.org/glossary</vt:lpwstr>
      </vt:variant>
      <vt:variant>
        <vt:lpwstr>grammatical</vt:lpwstr>
      </vt:variant>
      <vt:variant>
        <vt:i4>4128877</vt:i4>
      </vt:variant>
      <vt:variant>
        <vt:i4>177</vt:i4>
      </vt:variant>
      <vt:variant>
        <vt:i4>0</vt:i4>
      </vt:variant>
      <vt:variant>
        <vt:i4>5</vt:i4>
      </vt:variant>
      <vt:variant>
        <vt:lpwstr>http://actflproficiencyguidelines2012.org/glossary</vt:lpwstr>
      </vt:variant>
      <vt:variant>
        <vt:lpwstr>discourse</vt:lpwstr>
      </vt:variant>
      <vt:variant>
        <vt:i4>3473511</vt:i4>
      </vt:variant>
      <vt:variant>
        <vt:i4>174</vt:i4>
      </vt:variant>
      <vt:variant>
        <vt:i4>0</vt:i4>
      </vt:variant>
      <vt:variant>
        <vt:i4>5</vt:i4>
      </vt:variant>
      <vt:variant>
        <vt:lpwstr>http://actflproficiencyguidelines2012.org/glossary</vt:lpwstr>
      </vt:variant>
      <vt:variant>
        <vt:lpwstr>cognates</vt:lpwstr>
      </vt:variant>
      <vt:variant>
        <vt:i4>4128877</vt:i4>
      </vt:variant>
      <vt:variant>
        <vt:i4>171</vt:i4>
      </vt:variant>
      <vt:variant>
        <vt:i4>0</vt:i4>
      </vt:variant>
      <vt:variant>
        <vt:i4>5</vt:i4>
      </vt:variant>
      <vt:variant>
        <vt:lpwstr>http://actflproficiencyguidelines2012.org/glossary</vt:lpwstr>
      </vt:variant>
      <vt:variant>
        <vt:lpwstr>discourse</vt:lpwstr>
      </vt:variant>
      <vt:variant>
        <vt:i4>5963795</vt:i4>
      </vt:variant>
      <vt:variant>
        <vt:i4>168</vt:i4>
      </vt:variant>
      <vt:variant>
        <vt:i4>0</vt:i4>
      </vt:variant>
      <vt:variant>
        <vt:i4>5</vt:i4>
      </vt:variant>
      <vt:variant>
        <vt:lpwstr>http://actflproficiencyguidelines2012.org/glossary</vt:lpwstr>
      </vt:variant>
      <vt:variant>
        <vt:lpwstr>connecteddiscourse</vt:lpwstr>
      </vt:variant>
      <vt:variant>
        <vt:i4>5308437</vt:i4>
      </vt:variant>
      <vt:variant>
        <vt:i4>165</vt:i4>
      </vt:variant>
      <vt:variant>
        <vt:i4>0</vt:i4>
      </vt:variant>
      <vt:variant>
        <vt:i4>5</vt:i4>
      </vt:variant>
      <vt:variant>
        <vt:lpwstr>http://actflproficiencyguidelines2012.org/glossary</vt:lpwstr>
      </vt:variant>
      <vt:variant>
        <vt:lpwstr>aspect</vt:lpwstr>
      </vt:variant>
      <vt:variant>
        <vt:i4>4128877</vt:i4>
      </vt:variant>
      <vt:variant>
        <vt:i4>162</vt:i4>
      </vt:variant>
      <vt:variant>
        <vt:i4>0</vt:i4>
      </vt:variant>
      <vt:variant>
        <vt:i4>5</vt:i4>
      </vt:variant>
      <vt:variant>
        <vt:lpwstr>http://actflproficiencyguidelines2012.org/glossary</vt:lpwstr>
      </vt:variant>
      <vt:variant>
        <vt:lpwstr>discourse</vt:lpwstr>
      </vt:variant>
      <vt:variant>
        <vt:i4>3211363</vt:i4>
      </vt:variant>
      <vt:variant>
        <vt:i4>159</vt:i4>
      </vt:variant>
      <vt:variant>
        <vt:i4>0</vt:i4>
      </vt:variant>
      <vt:variant>
        <vt:i4>5</vt:i4>
      </vt:variant>
      <vt:variant>
        <vt:lpwstr>http://actflproficiencyguidelines2012.org/glossary</vt:lpwstr>
      </vt:variant>
      <vt:variant>
        <vt:lpwstr>paragraph</vt:lpwstr>
      </vt:variant>
      <vt:variant>
        <vt:i4>5439516</vt:i4>
      </vt:variant>
      <vt:variant>
        <vt:i4>156</vt:i4>
      </vt:variant>
      <vt:variant>
        <vt:i4>0</vt:i4>
      </vt:variant>
      <vt:variant>
        <vt:i4>5</vt:i4>
      </vt:variant>
      <vt:variant>
        <vt:lpwstr>http://actflproficiencyguidelines2012.org/glossary</vt:lpwstr>
      </vt:variant>
      <vt:variant>
        <vt:lpwstr>timeframes</vt:lpwstr>
      </vt:variant>
      <vt:variant>
        <vt:i4>4128877</vt:i4>
      </vt:variant>
      <vt:variant>
        <vt:i4>153</vt:i4>
      </vt:variant>
      <vt:variant>
        <vt:i4>0</vt:i4>
      </vt:variant>
      <vt:variant>
        <vt:i4>5</vt:i4>
      </vt:variant>
      <vt:variant>
        <vt:lpwstr>http://actflproficiencyguidelines2012.org/glossary</vt:lpwstr>
      </vt:variant>
      <vt:variant>
        <vt:lpwstr>discourse</vt:lpwstr>
      </vt:variant>
      <vt:variant>
        <vt:i4>5308426</vt:i4>
      </vt:variant>
      <vt:variant>
        <vt:i4>150</vt:i4>
      </vt:variant>
      <vt:variant>
        <vt:i4>0</vt:i4>
      </vt:variant>
      <vt:variant>
        <vt:i4>5</vt:i4>
      </vt:variant>
      <vt:variant>
        <vt:lpwstr>http://actflproficiencyguidelines2012.org/glossary</vt:lpwstr>
      </vt:variant>
      <vt:variant>
        <vt:lpwstr>rephrasing</vt:lpwstr>
      </vt:variant>
      <vt:variant>
        <vt:i4>4784151</vt:i4>
      </vt:variant>
      <vt:variant>
        <vt:i4>147</vt:i4>
      </vt:variant>
      <vt:variant>
        <vt:i4>0</vt:i4>
      </vt:variant>
      <vt:variant>
        <vt:i4>5</vt:i4>
      </vt:variant>
      <vt:variant>
        <vt:lpwstr>http://actflproficiencyguidelines2012.org/glossary</vt:lpwstr>
      </vt:variant>
      <vt:variant>
        <vt:lpwstr>circumlocution</vt:lpwstr>
      </vt:variant>
      <vt:variant>
        <vt:i4>4128877</vt:i4>
      </vt:variant>
      <vt:variant>
        <vt:i4>144</vt:i4>
      </vt:variant>
      <vt:variant>
        <vt:i4>0</vt:i4>
      </vt:variant>
      <vt:variant>
        <vt:i4>5</vt:i4>
      </vt:variant>
      <vt:variant>
        <vt:lpwstr>http://actflproficiencyguidelines2012.org/glossary</vt:lpwstr>
      </vt:variant>
      <vt:variant>
        <vt:lpwstr>discourse</vt:lpwstr>
      </vt:variant>
      <vt:variant>
        <vt:i4>3211363</vt:i4>
      </vt:variant>
      <vt:variant>
        <vt:i4>141</vt:i4>
      </vt:variant>
      <vt:variant>
        <vt:i4>0</vt:i4>
      </vt:variant>
      <vt:variant>
        <vt:i4>5</vt:i4>
      </vt:variant>
      <vt:variant>
        <vt:lpwstr>http://actflproficiencyguidelines2012.org/glossary</vt:lpwstr>
      </vt:variant>
      <vt:variant>
        <vt:lpwstr>paragraph</vt:lpwstr>
      </vt:variant>
      <vt:variant>
        <vt:i4>4653083</vt:i4>
      </vt:variant>
      <vt:variant>
        <vt:i4>138</vt:i4>
      </vt:variant>
      <vt:variant>
        <vt:i4>0</vt:i4>
      </vt:variant>
      <vt:variant>
        <vt:i4>5</vt:i4>
      </vt:variant>
      <vt:variant>
        <vt:lpwstr>http://actflproficiencyguidelines2012.org/glossary</vt:lpwstr>
      </vt:variant>
      <vt:variant>
        <vt:lpwstr>description</vt:lpwstr>
      </vt:variant>
      <vt:variant>
        <vt:i4>5308437</vt:i4>
      </vt:variant>
      <vt:variant>
        <vt:i4>135</vt:i4>
      </vt:variant>
      <vt:variant>
        <vt:i4>0</vt:i4>
      </vt:variant>
      <vt:variant>
        <vt:i4>5</vt:i4>
      </vt:variant>
      <vt:variant>
        <vt:lpwstr>http://actflproficiencyguidelines2012.org/glossary</vt:lpwstr>
      </vt:variant>
      <vt:variant>
        <vt:lpwstr>aspect</vt:lpwstr>
      </vt:variant>
      <vt:variant>
        <vt:i4>5439516</vt:i4>
      </vt:variant>
      <vt:variant>
        <vt:i4>132</vt:i4>
      </vt:variant>
      <vt:variant>
        <vt:i4>0</vt:i4>
      </vt:variant>
      <vt:variant>
        <vt:i4>5</vt:i4>
      </vt:variant>
      <vt:variant>
        <vt:lpwstr>http://actflproficiencyguidelines2012.org/glossary</vt:lpwstr>
      </vt:variant>
      <vt:variant>
        <vt:lpwstr>timeframes</vt:lpwstr>
      </vt:variant>
      <vt:variant>
        <vt:i4>2424930</vt:i4>
      </vt:variant>
      <vt:variant>
        <vt:i4>129</vt:i4>
      </vt:variant>
      <vt:variant>
        <vt:i4>0</vt:i4>
      </vt:variant>
      <vt:variant>
        <vt:i4>5</vt:i4>
      </vt:variant>
      <vt:variant>
        <vt:lpwstr>http://actflproficiencyguidelines2012.org/glossary</vt:lpwstr>
      </vt:variant>
      <vt:variant>
        <vt:lpwstr>argument</vt:lpwstr>
      </vt:variant>
      <vt:variant>
        <vt:i4>4653083</vt:i4>
      </vt:variant>
      <vt:variant>
        <vt:i4>126</vt:i4>
      </vt:variant>
      <vt:variant>
        <vt:i4>0</vt:i4>
      </vt:variant>
      <vt:variant>
        <vt:i4>5</vt:i4>
      </vt:variant>
      <vt:variant>
        <vt:lpwstr>http://actflproficiencyguidelines2012.org/glossary</vt:lpwstr>
      </vt:variant>
      <vt:variant>
        <vt:lpwstr>description</vt:lpwstr>
      </vt:variant>
      <vt:variant>
        <vt:i4>5832730</vt:i4>
      </vt:variant>
      <vt:variant>
        <vt:i4>123</vt:i4>
      </vt:variant>
      <vt:variant>
        <vt:i4>0</vt:i4>
      </vt:variant>
      <vt:variant>
        <vt:i4>5</vt:i4>
      </vt:variant>
      <vt:variant>
        <vt:lpwstr>http://actflproficiencyguidelines2012.org/glossary</vt:lpwstr>
      </vt:variant>
      <vt:variant>
        <vt:lpwstr>fluency</vt:lpwstr>
      </vt:variant>
      <vt:variant>
        <vt:i4>5505039</vt:i4>
      </vt:variant>
      <vt:variant>
        <vt:i4>120</vt:i4>
      </vt:variant>
      <vt:variant>
        <vt:i4>0</vt:i4>
      </vt:variant>
      <vt:variant>
        <vt:i4>5</vt:i4>
      </vt:variant>
      <vt:variant>
        <vt:lpwstr>http://actflproficiencyguidelines2012.org/glossary</vt:lpwstr>
      </vt:variant>
      <vt:variant>
        <vt:lpwstr>intonation</vt:lpwstr>
      </vt:variant>
      <vt:variant>
        <vt:i4>4784151</vt:i4>
      </vt:variant>
      <vt:variant>
        <vt:i4>117</vt:i4>
      </vt:variant>
      <vt:variant>
        <vt:i4>0</vt:i4>
      </vt:variant>
      <vt:variant>
        <vt:i4>5</vt:i4>
      </vt:variant>
      <vt:variant>
        <vt:lpwstr>http://actflproficiencyguidelines2012.org/glossary</vt:lpwstr>
      </vt:variant>
      <vt:variant>
        <vt:lpwstr>circumlocution</vt:lpwstr>
      </vt:variant>
      <vt:variant>
        <vt:i4>2424930</vt:i4>
      </vt:variant>
      <vt:variant>
        <vt:i4>114</vt:i4>
      </vt:variant>
      <vt:variant>
        <vt:i4>0</vt:i4>
      </vt:variant>
      <vt:variant>
        <vt:i4>5</vt:i4>
      </vt:variant>
      <vt:variant>
        <vt:lpwstr>http://actflproficiencyguidelines2012.org/glossary</vt:lpwstr>
      </vt:variant>
      <vt:variant>
        <vt:lpwstr>argument</vt:lpwstr>
      </vt:variant>
      <vt:variant>
        <vt:i4>5439516</vt:i4>
      </vt:variant>
      <vt:variant>
        <vt:i4>111</vt:i4>
      </vt:variant>
      <vt:variant>
        <vt:i4>0</vt:i4>
      </vt:variant>
      <vt:variant>
        <vt:i4>5</vt:i4>
      </vt:variant>
      <vt:variant>
        <vt:lpwstr>http://actflproficiencyguidelines2012.org/glossary</vt:lpwstr>
      </vt:variant>
      <vt:variant>
        <vt:lpwstr>timeframes</vt:lpwstr>
      </vt:variant>
      <vt:variant>
        <vt:i4>3342437</vt:i4>
      </vt:variant>
      <vt:variant>
        <vt:i4>108</vt:i4>
      </vt:variant>
      <vt:variant>
        <vt:i4>0</vt:i4>
      </vt:variant>
      <vt:variant>
        <vt:i4>5</vt:i4>
      </vt:variant>
      <vt:variant>
        <vt:lpwstr>http://actflproficiencyguidelines2012.org/glossary</vt:lpwstr>
      </vt:variant>
      <vt:variant>
        <vt:lpwstr>genericvocabulary</vt:lpwstr>
      </vt:variant>
      <vt:variant>
        <vt:i4>4128877</vt:i4>
      </vt:variant>
      <vt:variant>
        <vt:i4>105</vt:i4>
      </vt:variant>
      <vt:variant>
        <vt:i4>0</vt:i4>
      </vt:variant>
      <vt:variant>
        <vt:i4>5</vt:i4>
      </vt:variant>
      <vt:variant>
        <vt:lpwstr>http://actflproficiencyguidelines2012.org/glossary</vt:lpwstr>
      </vt:variant>
      <vt:variant>
        <vt:lpwstr>discourse</vt:lpwstr>
      </vt:variant>
      <vt:variant>
        <vt:i4>3211363</vt:i4>
      </vt:variant>
      <vt:variant>
        <vt:i4>102</vt:i4>
      </vt:variant>
      <vt:variant>
        <vt:i4>0</vt:i4>
      </vt:variant>
      <vt:variant>
        <vt:i4>5</vt:i4>
      </vt:variant>
      <vt:variant>
        <vt:lpwstr>http://actflproficiencyguidelines2012.org/glossary</vt:lpwstr>
      </vt:variant>
      <vt:variant>
        <vt:lpwstr>paragraph</vt:lpwstr>
      </vt:variant>
      <vt:variant>
        <vt:i4>5439516</vt:i4>
      </vt:variant>
      <vt:variant>
        <vt:i4>99</vt:i4>
      </vt:variant>
      <vt:variant>
        <vt:i4>0</vt:i4>
      </vt:variant>
      <vt:variant>
        <vt:i4>5</vt:i4>
      </vt:variant>
      <vt:variant>
        <vt:lpwstr>http://actflproficiencyguidelines2012.org/glossary</vt:lpwstr>
      </vt:variant>
      <vt:variant>
        <vt:lpwstr>timeframes</vt:lpwstr>
      </vt:variant>
      <vt:variant>
        <vt:i4>4653083</vt:i4>
      </vt:variant>
      <vt:variant>
        <vt:i4>96</vt:i4>
      </vt:variant>
      <vt:variant>
        <vt:i4>0</vt:i4>
      </vt:variant>
      <vt:variant>
        <vt:i4>5</vt:i4>
      </vt:variant>
      <vt:variant>
        <vt:lpwstr>http://actflproficiencyguidelines2012.org/glossary</vt:lpwstr>
      </vt:variant>
      <vt:variant>
        <vt:lpwstr>description</vt:lpwstr>
      </vt:variant>
      <vt:variant>
        <vt:i4>2818173</vt:i4>
      </vt:variant>
      <vt:variant>
        <vt:i4>93</vt:i4>
      </vt:variant>
      <vt:variant>
        <vt:i4>0</vt:i4>
      </vt:variant>
      <vt:variant>
        <vt:i4>5</vt:i4>
      </vt:variant>
      <vt:variant>
        <vt:lpwstr>http://actflproficiencyguidelines2012.org/speaking</vt:lpwstr>
      </vt:variant>
      <vt:variant>
        <vt:lpwstr/>
      </vt:variant>
      <vt:variant>
        <vt:i4>1376310</vt:i4>
      </vt:variant>
      <vt:variant>
        <vt:i4>86</vt:i4>
      </vt:variant>
      <vt:variant>
        <vt:i4>0</vt:i4>
      </vt:variant>
      <vt:variant>
        <vt:i4>5</vt:i4>
      </vt:variant>
      <vt:variant>
        <vt:lpwstr/>
      </vt:variant>
      <vt:variant>
        <vt:lpwstr>_Toc177539391</vt:lpwstr>
      </vt:variant>
      <vt:variant>
        <vt:i4>1376310</vt:i4>
      </vt:variant>
      <vt:variant>
        <vt:i4>80</vt:i4>
      </vt:variant>
      <vt:variant>
        <vt:i4>0</vt:i4>
      </vt:variant>
      <vt:variant>
        <vt:i4>5</vt:i4>
      </vt:variant>
      <vt:variant>
        <vt:lpwstr/>
      </vt:variant>
      <vt:variant>
        <vt:lpwstr>_Toc177539390</vt:lpwstr>
      </vt:variant>
      <vt:variant>
        <vt:i4>1310774</vt:i4>
      </vt:variant>
      <vt:variant>
        <vt:i4>74</vt:i4>
      </vt:variant>
      <vt:variant>
        <vt:i4>0</vt:i4>
      </vt:variant>
      <vt:variant>
        <vt:i4>5</vt:i4>
      </vt:variant>
      <vt:variant>
        <vt:lpwstr/>
      </vt:variant>
      <vt:variant>
        <vt:lpwstr>_Toc177539389</vt:lpwstr>
      </vt:variant>
      <vt:variant>
        <vt:i4>1310774</vt:i4>
      </vt:variant>
      <vt:variant>
        <vt:i4>68</vt:i4>
      </vt:variant>
      <vt:variant>
        <vt:i4>0</vt:i4>
      </vt:variant>
      <vt:variant>
        <vt:i4>5</vt:i4>
      </vt:variant>
      <vt:variant>
        <vt:lpwstr/>
      </vt:variant>
      <vt:variant>
        <vt:lpwstr>_Toc177539388</vt:lpwstr>
      </vt:variant>
      <vt:variant>
        <vt:i4>1310774</vt:i4>
      </vt:variant>
      <vt:variant>
        <vt:i4>62</vt:i4>
      </vt:variant>
      <vt:variant>
        <vt:i4>0</vt:i4>
      </vt:variant>
      <vt:variant>
        <vt:i4>5</vt:i4>
      </vt:variant>
      <vt:variant>
        <vt:lpwstr/>
      </vt:variant>
      <vt:variant>
        <vt:lpwstr>_Toc177539387</vt:lpwstr>
      </vt:variant>
      <vt:variant>
        <vt:i4>1310774</vt:i4>
      </vt:variant>
      <vt:variant>
        <vt:i4>56</vt:i4>
      </vt:variant>
      <vt:variant>
        <vt:i4>0</vt:i4>
      </vt:variant>
      <vt:variant>
        <vt:i4>5</vt:i4>
      </vt:variant>
      <vt:variant>
        <vt:lpwstr/>
      </vt:variant>
      <vt:variant>
        <vt:lpwstr>_Toc177539386</vt:lpwstr>
      </vt:variant>
      <vt:variant>
        <vt:i4>1310774</vt:i4>
      </vt:variant>
      <vt:variant>
        <vt:i4>50</vt:i4>
      </vt:variant>
      <vt:variant>
        <vt:i4>0</vt:i4>
      </vt:variant>
      <vt:variant>
        <vt:i4>5</vt:i4>
      </vt:variant>
      <vt:variant>
        <vt:lpwstr/>
      </vt:variant>
      <vt:variant>
        <vt:lpwstr>_Toc177539384</vt:lpwstr>
      </vt:variant>
      <vt:variant>
        <vt:i4>1310774</vt:i4>
      </vt:variant>
      <vt:variant>
        <vt:i4>44</vt:i4>
      </vt:variant>
      <vt:variant>
        <vt:i4>0</vt:i4>
      </vt:variant>
      <vt:variant>
        <vt:i4>5</vt:i4>
      </vt:variant>
      <vt:variant>
        <vt:lpwstr/>
      </vt:variant>
      <vt:variant>
        <vt:lpwstr>_Toc177539383</vt:lpwstr>
      </vt:variant>
      <vt:variant>
        <vt:i4>1310774</vt:i4>
      </vt:variant>
      <vt:variant>
        <vt:i4>38</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Kelli Henry</cp:lastModifiedBy>
  <cp:revision>3</cp:revision>
  <cp:lastPrinted>2012-12-13T22:11:00Z</cp:lastPrinted>
  <dcterms:created xsi:type="dcterms:W3CDTF">2022-04-14T01:35:00Z</dcterms:created>
  <dcterms:modified xsi:type="dcterms:W3CDTF">2025-04-04T22:03:00Z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d631f5e3e2e31e4fc3e5f913ccb499ebdf61625626cd63aa8209aa8db9ffaa26</vt:lpwstr>
  </property>
</Properties>
</file>