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60EC3" w14:textId="77777777" w:rsidR="00B10748" w:rsidRDefault="00B10748">
      <w:pPr>
        <w:jc w:val="center"/>
        <w:rPr>
          <w:b/>
          <w:sz w:val="28"/>
          <w:szCs w:val="28"/>
        </w:rPr>
      </w:pPr>
    </w:p>
    <w:p w14:paraId="532C8BD9" w14:textId="77777777" w:rsidR="00366291" w:rsidRDefault="00366291" w:rsidP="00366291">
      <w:pPr>
        <w:jc w:val="center"/>
        <w:rPr>
          <w:b/>
          <w:sz w:val="28"/>
          <w:szCs w:val="28"/>
        </w:rPr>
      </w:pPr>
    </w:p>
    <w:p w14:paraId="6EFDD919" w14:textId="77777777" w:rsidR="00366291" w:rsidRDefault="00366291" w:rsidP="00366291">
      <w:pPr>
        <w:jc w:val="center"/>
        <w:rPr>
          <w:b/>
          <w:sz w:val="28"/>
          <w:szCs w:val="28"/>
        </w:rPr>
      </w:pPr>
    </w:p>
    <w:p w14:paraId="1B7E890C" w14:textId="77777777" w:rsidR="00366291" w:rsidRDefault="00366291" w:rsidP="00366291">
      <w:pPr>
        <w:jc w:val="center"/>
        <w:rPr>
          <w:b/>
          <w:sz w:val="28"/>
          <w:szCs w:val="28"/>
        </w:rPr>
      </w:pPr>
      <w:r w:rsidRPr="00A76E1C">
        <w:rPr>
          <w:b/>
          <w:noProof/>
        </w:rPr>
        <w:drawing>
          <wp:inline distT="0" distB="0" distL="0" distR="0" wp14:anchorId="592ADAE5" wp14:editId="5C1C7202">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05C59AA" w14:textId="77777777" w:rsidR="00366291" w:rsidRPr="00F22654" w:rsidRDefault="00366291" w:rsidP="00366291">
      <w:pPr>
        <w:spacing w:line="360" w:lineRule="auto"/>
        <w:jc w:val="center"/>
        <w:rPr>
          <w:b/>
          <w:sz w:val="60"/>
          <w:szCs w:val="60"/>
        </w:rPr>
      </w:pPr>
    </w:p>
    <w:p w14:paraId="51E8B376" w14:textId="77777777" w:rsidR="00366291" w:rsidRPr="00F22654" w:rsidRDefault="00366291" w:rsidP="00366291">
      <w:pPr>
        <w:spacing w:line="360" w:lineRule="auto"/>
        <w:jc w:val="center"/>
        <w:rPr>
          <w:b/>
          <w:sz w:val="60"/>
          <w:szCs w:val="60"/>
        </w:rPr>
      </w:pPr>
    </w:p>
    <w:p w14:paraId="67399480" w14:textId="77777777" w:rsidR="00366291" w:rsidRPr="00112760" w:rsidRDefault="00366291" w:rsidP="00366291">
      <w:pPr>
        <w:ind w:firstLine="1530"/>
        <w:rPr>
          <w:b/>
          <w:sz w:val="56"/>
          <w:szCs w:val="56"/>
        </w:rPr>
      </w:pPr>
      <w:r w:rsidRPr="00112760">
        <w:rPr>
          <w:b/>
          <w:sz w:val="56"/>
          <w:szCs w:val="56"/>
        </w:rPr>
        <w:t>Academic Assessment Plan</w:t>
      </w:r>
    </w:p>
    <w:p w14:paraId="2702DC27" w14:textId="77777777" w:rsidR="00366291" w:rsidRDefault="00366291" w:rsidP="00366291">
      <w:pPr>
        <w:spacing w:line="276" w:lineRule="auto"/>
        <w:jc w:val="center"/>
        <w:rPr>
          <w:b/>
          <w:sz w:val="56"/>
          <w:szCs w:val="56"/>
        </w:rPr>
      </w:pPr>
    </w:p>
    <w:p w14:paraId="33C47BFE" w14:textId="77777777" w:rsidR="00366291" w:rsidRDefault="00366291" w:rsidP="00366291">
      <w:pPr>
        <w:spacing w:line="276" w:lineRule="auto"/>
        <w:jc w:val="center"/>
        <w:rPr>
          <w:b/>
          <w:sz w:val="56"/>
          <w:szCs w:val="56"/>
        </w:rPr>
      </w:pPr>
    </w:p>
    <w:p w14:paraId="13D57F1E" w14:textId="1E6A5E21" w:rsidR="00366291" w:rsidRPr="00112760" w:rsidRDefault="00366291" w:rsidP="00366291">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007A4C16" w14:textId="77777777" w:rsidR="00366291" w:rsidRPr="00112760" w:rsidRDefault="00366291" w:rsidP="00366291">
      <w:pPr>
        <w:ind w:left="1440"/>
        <w:rPr>
          <w:sz w:val="36"/>
          <w:szCs w:val="36"/>
        </w:rPr>
      </w:pPr>
    </w:p>
    <w:p w14:paraId="6EC5A595" w14:textId="3AE67808" w:rsidR="00366291" w:rsidRDefault="00366291" w:rsidP="00366291">
      <w:pPr>
        <w:ind w:left="1440"/>
        <w:rPr>
          <w:sz w:val="36"/>
          <w:szCs w:val="36"/>
        </w:rPr>
      </w:pPr>
      <w:r w:rsidRPr="00112760">
        <w:rPr>
          <w:b/>
          <w:sz w:val="36"/>
          <w:szCs w:val="36"/>
        </w:rPr>
        <w:t xml:space="preserve">Program(s): </w:t>
      </w:r>
      <w:r w:rsidRPr="00112760">
        <w:rPr>
          <w:b/>
          <w:sz w:val="36"/>
          <w:szCs w:val="36"/>
        </w:rPr>
        <w:tab/>
      </w:r>
      <w:r>
        <w:rPr>
          <w:sz w:val="36"/>
          <w:szCs w:val="36"/>
        </w:rPr>
        <w:t>OEC Millwright</w:t>
      </w:r>
    </w:p>
    <w:p w14:paraId="6462DC45" w14:textId="3697AEC9" w:rsidR="00366291" w:rsidRPr="00112760" w:rsidRDefault="00366291" w:rsidP="00366291">
      <w:pPr>
        <w:ind w:left="1440"/>
        <w:rPr>
          <w:sz w:val="36"/>
          <w:szCs w:val="36"/>
        </w:rPr>
      </w:pPr>
      <w:r w:rsidRPr="00CB0EEB">
        <w:rPr>
          <w:sz w:val="36"/>
          <w:szCs w:val="36"/>
        </w:rPr>
        <w:tab/>
      </w:r>
      <w:r w:rsidRPr="00CB0EEB">
        <w:rPr>
          <w:sz w:val="36"/>
          <w:szCs w:val="36"/>
        </w:rPr>
        <w:tab/>
      </w:r>
      <w:r w:rsidRPr="00CB0EEB">
        <w:rPr>
          <w:sz w:val="36"/>
          <w:szCs w:val="36"/>
        </w:rPr>
        <w:tab/>
      </w:r>
    </w:p>
    <w:p w14:paraId="3FA93389" w14:textId="5737A693" w:rsidR="00366291" w:rsidRDefault="00366291" w:rsidP="00366291">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w:t>
      </w:r>
      <w:r>
        <w:rPr>
          <w:sz w:val="36"/>
          <w:szCs w:val="36"/>
        </w:rPr>
        <w:t>18</w:t>
      </w:r>
    </w:p>
    <w:p w14:paraId="53954F13" w14:textId="77777777" w:rsidR="00F52C81" w:rsidRDefault="00B10748" w:rsidP="00F52C81">
      <w:pPr>
        <w:tabs>
          <w:tab w:val="center" w:pos="4968"/>
        </w:tabs>
      </w:pPr>
      <w:r>
        <w:br w:type="page"/>
      </w:r>
      <w:bookmarkStart w:id="1" w:name="ProgramGoals"/>
    </w:p>
    <w:p w14:paraId="22076C7D" w14:textId="77777777" w:rsidR="007B11A8" w:rsidRPr="007B11A8" w:rsidRDefault="007B11A8" w:rsidP="00B3162F">
      <w:pPr>
        <w:pStyle w:val="Heading2"/>
      </w:pPr>
      <w:r w:rsidRPr="007B11A8">
        <w:lastRenderedPageBreak/>
        <w:t>Mission Statement</w:t>
      </w:r>
    </w:p>
    <w:p w14:paraId="11D9B00F" w14:textId="77777777" w:rsidR="007B11A8" w:rsidRDefault="007B11A8" w:rsidP="007B11A8">
      <w:pPr>
        <w:tabs>
          <w:tab w:val="center" w:pos="4968"/>
        </w:tabs>
      </w:pPr>
    </w:p>
    <w:p w14:paraId="6743EF36" w14:textId="77777777" w:rsidR="00F52C81" w:rsidRDefault="007B11A8" w:rsidP="007B11A8">
      <w:pPr>
        <w:tabs>
          <w:tab w:val="center" w:pos="4968"/>
        </w:tabs>
      </w:pPr>
      <w:r>
        <w:t>PWSC will train professional Millwrights to be skilled in precision instrumentation and ready to be employed with expertise at installing, maintaining, and repairing industrial machinery.  The Millwright Occupational Endorsement prepares students at PWSC based on a curriculum certified by the National Center for Construction Education and Research (NCCER).</w:t>
      </w:r>
    </w:p>
    <w:p w14:paraId="343CDA90" w14:textId="77777777" w:rsidR="007B11A8" w:rsidRDefault="007B11A8" w:rsidP="007B11A8">
      <w:pPr>
        <w:tabs>
          <w:tab w:val="center" w:pos="4968"/>
        </w:tabs>
      </w:pPr>
    </w:p>
    <w:p w14:paraId="1D998807" w14:textId="77777777" w:rsidR="007B11A8" w:rsidRDefault="007B11A8" w:rsidP="007B11A8">
      <w:pPr>
        <w:tabs>
          <w:tab w:val="center" w:pos="4968"/>
        </w:tabs>
      </w:pPr>
    </w:p>
    <w:p w14:paraId="2604337C" w14:textId="77777777" w:rsidR="00F52C81" w:rsidRPr="00B3162F" w:rsidRDefault="004C7E08" w:rsidP="00B3162F">
      <w:pPr>
        <w:pStyle w:val="Heading2"/>
      </w:pPr>
      <w:r w:rsidRPr="00B3162F">
        <w:t>Program Student Learning Outcomes</w:t>
      </w:r>
    </w:p>
    <w:p w14:paraId="0A37E5B4" w14:textId="77777777" w:rsidR="00F52C81" w:rsidRPr="007B11A8" w:rsidRDefault="00F52C81" w:rsidP="004C7E08">
      <w:pPr>
        <w:pStyle w:val="HeadingA"/>
        <w:jc w:val="left"/>
        <w:rPr>
          <w:sz w:val="24"/>
        </w:rPr>
      </w:pPr>
    </w:p>
    <w:p w14:paraId="1D73F313" w14:textId="77777777" w:rsidR="00BB3B9E" w:rsidRPr="00B3162F" w:rsidRDefault="004C7E08" w:rsidP="00BB3B9E">
      <w:pPr>
        <w:pStyle w:val="BodyText2"/>
        <w:spacing w:before="0"/>
        <w:rPr>
          <w:color w:val="auto"/>
        </w:rPr>
      </w:pPr>
      <w:r w:rsidRPr="00B3162F">
        <w:rPr>
          <w:color w:val="auto"/>
        </w:rPr>
        <w:t>Students graduating with a</w:t>
      </w:r>
      <w:r w:rsidR="00BB3B9E" w:rsidRPr="00B3162F">
        <w:rPr>
          <w:color w:val="auto"/>
        </w:rPr>
        <w:t>n</w:t>
      </w:r>
      <w:r w:rsidRPr="00B3162F">
        <w:rPr>
          <w:color w:val="auto"/>
        </w:rPr>
        <w:t xml:space="preserve"> </w:t>
      </w:r>
      <w:r w:rsidR="00BB3B9E" w:rsidRPr="00B3162F">
        <w:rPr>
          <w:color w:val="auto"/>
        </w:rPr>
        <w:t>Occupational Endorsement</w:t>
      </w:r>
      <w:r w:rsidRPr="00B3162F">
        <w:rPr>
          <w:color w:val="auto"/>
        </w:rPr>
        <w:t xml:space="preserve"> in </w:t>
      </w:r>
      <w:r w:rsidR="00BB3B9E" w:rsidRPr="00B3162F">
        <w:rPr>
          <w:color w:val="auto"/>
        </w:rPr>
        <w:t>Millwright</w:t>
      </w:r>
      <w:r w:rsidRPr="00B3162F">
        <w:rPr>
          <w:color w:val="auto"/>
        </w:rPr>
        <w:t xml:space="preserve"> will be able to:</w:t>
      </w:r>
    </w:p>
    <w:p w14:paraId="0440DABA" w14:textId="77777777" w:rsidR="00BB3B9E" w:rsidRPr="00451956" w:rsidRDefault="00BB3B9E" w:rsidP="00BB3B9E">
      <w:pPr>
        <w:pStyle w:val="BodyText2"/>
        <w:spacing w:before="0"/>
        <w:rPr>
          <w:color w:val="000000"/>
        </w:rPr>
      </w:pPr>
    </w:p>
    <w:p w14:paraId="4713B53C" w14:textId="77777777" w:rsidR="00BB3B9E" w:rsidRPr="00451956" w:rsidRDefault="00BB3B9E" w:rsidP="00BB3B9E">
      <w:pPr>
        <w:pStyle w:val="ListParagraph"/>
        <w:numPr>
          <w:ilvl w:val="0"/>
          <w:numId w:val="28"/>
        </w:numPr>
        <w:rPr>
          <w:rFonts w:ascii="Times New Roman" w:hAnsi="Times New Roman"/>
          <w:sz w:val="22"/>
          <w:szCs w:val="22"/>
        </w:rPr>
      </w:pPr>
      <w:r w:rsidRPr="00451956">
        <w:rPr>
          <w:rFonts w:ascii="Times New Roman" w:hAnsi="Times New Roman"/>
          <w:sz w:val="22"/>
          <w:szCs w:val="22"/>
        </w:rPr>
        <w:t>perform job related tasks following industry-recognized safety practices and techniques;</w:t>
      </w:r>
    </w:p>
    <w:p w14:paraId="5A1CAA51" w14:textId="77777777" w:rsidR="00BB3B9E" w:rsidRPr="00451956" w:rsidRDefault="00BB3B9E" w:rsidP="00BB3B9E">
      <w:pPr>
        <w:pStyle w:val="ListParagraph"/>
        <w:rPr>
          <w:rFonts w:ascii="Times New Roman" w:hAnsi="Times New Roman"/>
          <w:sz w:val="22"/>
          <w:szCs w:val="22"/>
        </w:rPr>
      </w:pPr>
    </w:p>
    <w:p w14:paraId="18BED85E" w14:textId="77777777" w:rsidR="00BB3B9E" w:rsidRPr="00451956" w:rsidRDefault="00BB3B9E" w:rsidP="00BB3B9E">
      <w:pPr>
        <w:numPr>
          <w:ilvl w:val="0"/>
          <w:numId w:val="28"/>
        </w:numPr>
        <w:rPr>
          <w:sz w:val="22"/>
          <w:szCs w:val="22"/>
        </w:rPr>
      </w:pPr>
      <w:r w:rsidRPr="00451956">
        <w:rPr>
          <w:sz w:val="22"/>
          <w:szCs w:val="22"/>
        </w:rPr>
        <w:t xml:space="preserve">analyze, set-up, and operate mechanical equipment to perform efficiently and accurately; </w:t>
      </w:r>
    </w:p>
    <w:p w14:paraId="6C7F5A0C" w14:textId="77777777" w:rsidR="00BB3B9E" w:rsidRPr="00451956" w:rsidRDefault="00BB3B9E" w:rsidP="00BB3B9E">
      <w:pPr>
        <w:rPr>
          <w:sz w:val="22"/>
          <w:szCs w:val="22"/>
        </w:rPr>
      </w:pPr>
    </w:p>
    <w:p w14:paraId="6CAE7EA2" w14:textId="77777777" w:rsidR="00BB3B9E" w:rsidRPr="00451956" w:rsidRDefault="00BB3B9E" w:rsidP="00BB3B9E">
      <w:pPr>
        <w:numPr>
          <w:ilvl w:val="0"/>
          <w:numId w:val="28"/>
        </w:numPr>
        <w:rPr>
          <w:sz w:val="22"/>
          <w:szCs w:val="22"/>
        </w:rPr>
      </w:pPr>
      <w:r w:rsidRPr="00451956">
        <w:rPr>
          <w:sz w:val="22"/>
          <w:szCs w:val="22"/>
        </w:rPr>
        <w:t>demonstrate professional behaviors and attitudes when working alone or as a member of a team; and</w:t>
      </w:r>
    </w:p>
    <w:p w14:paraId="7D3D0BDA" w14:textId="77777777" w:rsidR="00BB3B9E" w:rsidRPr="00451956" w:rsidRDefault="00BB3B9E" w:rsidP="00BB3B9E">
      <w:pPr>
        <w:rPr>
          <w:sz w:val="22"/>
          <w:szCs w:val="22"/>
        </w:rPr>
      </w:pPr>
    </w:p>
    <w:p w14:paraId="29FCA5E7" w14:textId="77777777" w:rsidR="00BB3B9E" w:rsidRPr="00451956" w:rsidRDefault="00BB3B9E" w:rsidP="00BB3B9E">
      <w:pPr>
        <w:pStyle w:val="ListParagraph"/>
        <w:numPr>
          <w:ilvl w:val="0"/>
          <w:numId w:val="28"/>
        </w:numPr>
        <w:rPr>
          <w:rFonts w:ascii="Times New Roman" w:hAnsi="Times New Roman"/>
          <w:sz w:val="22"/>
          <w:szCs w:val="22"/>
        </w:rPr>
      </w:pPr>
      <w:r w:rsidRPr="00451956">
        <w:rPr>
          <w:rFonts w:ascii="Times New Roman" w:hAnsi="Times New Roman"/>
          <w:sz w:val="22"/>
          <w:szCs w:val="22"/>
        </w:rPr>
        <w:t>clearly communicate technical information and data verbally, in writing, mathematically, and visually when required to complete job assignments.</w:t>
      </w:r>
      <w:r w:rsidRPr="00451956">
        <w:rPr>
          <w:rFonts w:ascii="Times New Roman" w:hAnsi="Times New Roman"/>
          <w:sz w:val="22"/>
          <w:szCs w:val="22"/>
        </w:rPr>
        <w:tab/>
      </w:r>
    </w:p>
    <w:p w14:paraId="5C75648F" w14:textId="77777777" w:rsidR="004C7E08" w:rsidRPr="007B11A8" w:rsidRDefault="004C7E08" w:rsidP="004C7E08">
      <w:pPr>
        <w:pStyle w:val="HeadingA"/>
        <w:jc w:val="left"/>
        <w:rPr>
          <w:sz w:val="24"/>
        </w:rPr>
      </w:pPr>
    </w:p>
    <w:p w14:paraId="1E9FB365" w14:textId="77777777" w:rsidR="007B11A8" w:rsidRPr="007B11A8" w:rsidRDefault="007B11A8" w:rsidP="004C7E08">
      <w:pPr>
        <w:pStyle w:val="HeadingA"/>
        <w:jc w:val="left"/>
        <w:rPr>
          <w:sz w:val="24"/>
        </w:rPr>
      </w:pPr>
    </w:p>
    <w:p w14:paraId="6FB1DD50" w14:textId="77777777" w:rsidR="00B10748" w:rsidRPr="008147E2" w:rsidRDefault="004C7E08" w:rsidP="00B3162F">
      <w:pPr>
        <w:pStyle w:val="Heading2"/>
      </w:pPr>
      <w:r w:rsidRPr="008147E2">
        <w:t>Measures</w:t>
      </w:r>
    </w:p>
    <w:bookmarkEnd w:id="1"/>
    <w:p w14:paraId="15844C0A" w14:textId="77777777" w:rsidR="004C7E08" w:rsidRDefault="004C7E08" w:rsidP="004C7E08">
      <w:pPr>
        <w:pStyle w:val="HeadingA"/>
      </w:pPr>
    </w:p>
    <w:tbl>
      <w:tblPr>
        <w:tblStyle w:val="TableGrid1"/>
        <w:tblW w:w="8190" w:type="dxa"/>
        <w:jc w:val="center"/>
        <w:tblLook w:val="04A0" w:firstRow="1" w:lastRow="0" w:firstColumn="1" w:lastColumn="0" w:noHBand="0" w:noVBand="1"/>
        <w:tblCaption w:val="Measures"/>
        <w:tblDescription w:val="Measures by level"/>
      </w:tblPr>
      <w:tblGrid>
        <w:gridCol w:w="8190"/>
      </w:tblGrid>
      <w:tr w:rsidR="00F91A30" w14:paraId="6F57F6A3" w14:textId="77777777" w:rsidTr="00911936">
        <w:trPr>
          <w:trHeight w:val="413"/>
          <w:tblHeader/>
          <w:jc w:val="center"/>
        </w:trPr>
        <w:tc>
          <w:tcPr>
            <w:tcW w:w="8190" w:type="dxa"/>
            <w:shd w:val="clear" w:color="auto" w:fill="D9D9D9" w:themeFill="background1" w:themeFillShade="D9"/>
            <w:hideMark/>
          </w:tcPr>
          <w:p w14:paraId="65AE6B51" w14:textId="4C973523" w:rsidR="00F91A30" w:rsidRDefault="00F91A30" w:rsidP="00F91A30">
            <w:pPr>
              <w:jc w:val="center"/>
              <w:rPr>
                <w:rFonts w:ascii="Arial" w:hAnsi="Arial" w:cs="Arial"/>
                <w:b/>
                <w:bCs/>
                <w:sz w:val="20"/>
                <w:szCs w:val="20"/>
              </w:rPr>
            </w:pPr>
            <w:r w:rsidRPr="00B92726">
              <w:rPr>
                <w:rFonts w:ascii="Arial" w:hAnsi="Arial" w:cs="Arial"/>
                <w:b/>
                <w:bCs/>
                <w:sz w:val="36"/>
                <w:szCs w:val="36"/>
              </w:rPr>
              <w:t xml:space="preserve">MILLWRIGHT </w:t>
            </w:r>
            <w:r>
              <w:rPr>
                <w:rFonts w:ascii="Arial" w:hAnsi="Arial" w:cs="Arial"/>
                <w:b/>
                <w:bCs/>
                <w:sz w:val="36"/>
                <w:szCs w:val="36"/>
              </w:rPr>
              <w:t>MEASURES</w:t>
            </w:r>
          </w:p>
        </w:tc>
      </w:tr>
      <w:tr w:rsidR="00B92726" w14:paraId="3277CFA1" w14:textId="77777777" w:rsidTr="00911936">
        <w:trPr>
          <w:trHeight w:val="413"/>
          <w:jc w:val="center"/>
        </w:trPr>
        <w:tc>
          <w:tcPr>
            <w:tcW w:w="8190" w:type="dxa"/>
            <w:shd w:val="clear" w:color="auto" w:fill="FFCC99"/>
            <w:hideMark/>
          </w:tcPr>
          <w:p w14:paraId="30A7DA8B" w14:textId="3B94B993" w:rsidR="00B92726" w:rsidRDefault="00B92726" w:rsidP="00F91A30">
            <w:pPr>
              <w:jc w:val="center"/>
              <w:rPr>
                <w:rFonts w:ascii="Arial" w:hAnsi="Arial" w:cs="Arial"/>
                <w:b/>
                <w:bCs/>
                <w:sz w:val="20"/>
                <w:szCs w:val="20"/>
              </w:rPr>
            </w:pPr>
            <w:r w:rsidRPr="00B92726">
              <w:rPr>
                <w:rFonts w:ascii="Arial" w:hAnsi="Arial" w:cs="Arial"/>
                <w:b/>
                <w:bCs/>
                <w:sz w:val="36"/>
                <w:szCs w:val="36"/>
              </w:rPr>
              <w:t>MILLWRIGHT LEVEL 1</w:t>
            </w:r>
          </w:p>
        </w:tc>
      </w:tr>
      <w:tr w:rsidR="00B92726" w14:paraId="7566F0C7" w14:textId="77777777" w:rsidTr="00911936">
        <w:trPr>
          <w:trHeight w:val="251"/>
          <w:jc w:val="center"/>
        </w:trPr>
        <w:tc>
          <w:tcPr>
            <w:tcW w:w="8190" w:type="dxa"/>
            <w:hideMark/>
          </w:tcPr>
          <w:p w14:paraId="396511C1" w14:textId="77777777" w:rsidR="00B92726" w:rsidRDefault="00B92726">
            <w:pPr>
              <w:rPr>
                <w:rFonts w:ascii="Helv" w:hAnsi="Helv" w:cs="Arial"/>
                <w:sz w:val="20"/>
                <w:szCs w:val="20"/>
              </w:rPr>
            </w:pPr>
            <w:r>
              <w:rPr>
                <w:rFonts w:ascii="Helv" w:hAnsi="Helv" w:cs="Arial"/>
                <w:sz w:val="20"/>
                <w:szCs w:val="20"/>
              </w:rPr>
              <w:t>Core Curricula:</w:t>
            </w:r>
            <w:r>
              <w:rPr>
                <w:rFonts w:ascii="Helv" w:hAnsi="Helv" w:cs="Arial"/>
                <w:i/>
                <w:iCs/>
                <w:sz w:val="20"/>
                <w:szCs w:val="20"/>
              </w:rPr>
              <w:t xml:space="preserve"> Introductory Craft Skills</w:t>
            </w:r>
          </w:p>
        </w:tc>
      </w:tr>
      <w:tr w:rsidR="00B92726" w14:paraId="0F1973B3" w14:textId="77777777" w:rsidTr="00911936">
        <w:trPr>
          <w:trHeight w:val="260"/>
          <w:jc w:val="center"/>
        </w:trPr>
        <w:tc>
          <w:tcPr>
            <w:tcW w:w="8190" w:type="dxa"/>
            <w:hideMark/>
          </w:tcPr>
          <w:p w14:paraId="092FF011" w14:textId="77777777" w:rsidR="00B92726" w:rsidRDefault="00B92726">
            <w:pPr>
              <w:rPr>
                <w:rFonts w:ascii="Helv" w:hAnsi="Helv" w:cs="Arial"/>
                <w:sz w:val="20"/>
                <w:szCs w:val="20"/>
              </w:rPr>
            </w:pPr>
            <w:r>
              <w:rPr>
                <w:rFonts w:ascii="Helv" w:hAnsi="Helv" w:cs="Arial"/>
                <w:sz w:val="20"/>
                <w:szCs w:val="20"/>
              </w:rPr>
              <w:t>Introduction to the Trade</w:t>
            </w:r>
          </w:p>
        </w:tc>
      </w:tr>
      <w:tr w:rsidR="00B92726" w14:paraId="4BAED817" w14:textId="77777777" w:rsidTr="00911936">
        <w:trPr>
          <w:trHeight w:val="255"/>
          <w:jc w:val="center"/>
        </w:trPr>
        <w:tc>
          <w:tcPr>
            <w:tcW w:w="8190" w:type="dxa"/>
            <w:hideMark/>
          </w:tcPr>
          <w:p w14:paraId="5E78645B" w14:textId="77777777" w:rsidR="00B92726" w:rsidRDefault="00B92726">
            <w:pPr>
              <w:rPr>
                <w:rFonts w:ascii="Helv" w:hAnsi="Helv" w:cs="Arial"/>
                <w:sz w:val="20"/>
                <w:szCs w:val="20"/>
              </w:rPr>
            </w:pPr>
            <w:r>
              <w:rPr>
                <w:rFonts w:ascii="Helv" w:hAnsi="Helv" w:cs="Arial"/>
                <w:sz w:val="20"/>
                <w:szCs w:val="20"/>
              </w:rPr>
              <w:t>Millwright Hand Tools</w:t>
            </w:r>
          </w:p>
        </w:tc>
      </w:tr>
      <w:tr w:rsidR="00B92726" w14:paraId="065214F8" w14:textId="77777777" w:rsidTr="00911936">
        <w:trPr>
          <w:trHeight w:val="255"/>
          <w:jc w:val="center"/>
        </w:trPr>
        <w:tc>
          <w:tcPr>
            <w:tcW w:w="8190" w:type="dxa"/>
            <w:hideMark/>
          </w:tcPr>
          <w:p w14:paraId="0DA4CCD1" w14:textId="77777777" w:rsidR="00B92726" w:rsidRDefault="00B92726">
            <w:pPr>
              <w:rPr>
                <w:rFonts w:ascii="Helv" w:hAnsi="Helv" w:cs="Arial"/>
                <w:sz w:val="20"/>
                <w:szCs w:val="20"/>
              </w:rPr>
            </w:pPr>
            <w:r>
              <w:rPr>
                <w:rFonts w:ascii="Helv" w:hAnsi="Helv" w:cs="Arial"/>
                <w:sz w:val="20"/>
                <w:szCs w:val="20"/>
              </w:rPr>
              <w:t>Fasteners and Anchors</w:t>
            </w:r>
          </w:p>
        </w:tc>
      </w:tr>
      <w:tr w:rsidR="00B92726" w14:paraId="5C2A27E5" w14:textId="77777777" w:rsidTr="00911936">
        <w:trPr>
          <w:trHeight w:val="255"/>
          <w:jc w:val="center"/>
        </w:trPr>
        <w:tc>
          <w:tcPr>
            <w:tcW w:w="8190" w:type="dxa"/>
            <w:hideMark/>
          </w:tcPr>
          <w:p w14:paraId="15FB1390" w14:textId="77777777" w:rsidR="00B92726" w:rsidRDefault="00B92726">
            <w:pPr>
              <w:rPr>
                <w:rFonts w:ascii="Helv" w:hAnsi="Helv" w:cs="Arial"/>
                <w:sz w:val="20"/>
                <w:szCs w:val="20"/>
              </w:rPr>
            </w:pPr>
            <w:r>
              <w:rPr>
                <w:rFonts w:ascii="Helv" w:hAnsi="Helv" w:cs="Arial"/>
                <w:sz w:val="20"/>
                <w:szCs w:val="20"/>
              </w:rPr>
              <w:t>Basic Layout</w:t>
            </w:r>
          </w:p>
        </w:tc>
      </w:tr>
      <w:tr w:rsidR="00B92726" w14:paraId="10E65D8A" w14:textId="77777777" w:rsidTr="00911936">
        <w:trPr>
          <w:trHeight w:val="197"/>
          <w:jc w:val="center"/>
        </w:trPr>
        <w:tc>
          <w:tcPr>
            <w:tcW w:w="8190" w:type="dxa"/>
            <w:hideMark/>
          </w:tcPr>
          <w:p w14:paraId="584958F4" w14:textId="77777777" w:rsidR="00B92726" w:rsidRDefault="00B92726">
            <w:pPr>
              <w:rPr>
                <w:rFonts w:ascii="Helv" w:hAnsi="Helv" w:cs="Arial"/>
                <w:sz w:val="20"/>
                <w:szCs w:val="20"/>
              </w:rPr>
            </w:pPr>
            <w:r>
              <w:rPr>
                <w:rFonts w:ascii="Helv" w:hAnsi="Helv" w:cs="Arial"/>
                <w:sz w:val="20"/>
                <w:szCs w:val="20"/>
              </w:rPr>
              <w:t>Gaskets and O-Rings</w:t>
            </w:r>
          </w:p>
        </w:tc>
      </w:tr>
      <w:tr w:rsidR="00B92726" w14:paraId="240A61AB" w14:textId="77777777" w:rsidTr="00911936">
        <w:trPr>
          <w:trHeight w:val="255"/>
          <w:jc w:val="center"/>
        </w:trPr>
        <w:tc>
          <w:tcPr>
            <w:tcW w:w="8190" w:type="dxa"/>
            <w:tcBorders>
              <w:bottom w:val="single" w:sz="6" w:space="0" w:color="000000"/>
            </w:tcBorders>
            <w:hideMark/>
          </w:tcPr>
          <w:p w14:paraId="709F22E3" w14:textId="77777777" w:rsidR="00B92726" w:rsidRDefault="00B92726">
            <w:pPr>
              <w:rPr>
                <w:rFonts w:ascii="Helv" w:hAnsi="Helv" w:cs="Arial"/>
                <w:sz w:val="20"/>
                <w:szCs w:val="20"/>
              </w:rPr>
            </w:pPr>
            <w:r>
              <w:rPr>
                <w:rFonts w:ascii="Helv" w:hAnsi="Helv" w:cs="Arial"/>
                <w:sz w:val="20"/>
                <w:szCs w:val="20"/>
              </w:rPr>
              <w:t>Oxyfuel Cutting</w:t>
            </w:r>
          </w:p>
        </w:tc>
      </w:tr>
      <w:tr w:rsidR="00B3162F" w14:paraId="194EE18B" w14:textId="77777777" w:rsidTr="00911936">
        <w:trPr>
          <w:trHeight w:val="525"/>
          <w:jc w:val="center"/>
        </w:trPr>
        <w:tc>
          <w:tcPr>
            <w:tcW w:w="8190" w:type="dxa"/>
            <w:shd w:val="clear" w:color="auto" w:fill="FFCC99"/>
            <w:hideMark/>
          </w:tcPr>
          <w:p w14:paraId="64C94AFE" w14:textId="77777777" w:rsidR="00B3162F" w:rsidRPr="00B92726" w:rsidRDefault="00B3162F" w:rsidP="00D95106">
            <w:pPr>
              <w:jc w:val="center"/>
              <w:rPr>
                <w:rFonts w:ascii="Arial" w:hAnsi="Arial" w:cs="Arial"/>
                <w:b/>
                <w:bCs/>
                <w:sz w:val="36"/>
                <w:szCs w:val="36"/>
              </w:rPr>
            </w:pPr>
            <w:r w:rsidRPr="00B92726">
              <w:rPr>
                <w:rFonts w:ascii="Arial" w:hAnsi="Arial" w:cs="Arial"/>
                <w:b/>
                <w:bCs/>
                <w:sz w:val="36"/>
                <w:szCs w:val="36"/>
              </w:rPr>
              <w:t>MILLWRIGHT LEVEL 2</w:t>
            </w:r>
          </w:p>
        </w:tc>
      </w:tr>
      <w:tr w:rsidR="00B3162F" w14:paraId="6EB1855F" w14:textId="77777777" w:rsidTr="00911936">
        <w:trPr>
          <w:trHeight w:val="255"/>
          <w:jc w:val="center"/>
        </w:trPr>
        <w:tc>
          <w:tcPr>
            <w:tcW w:w="8190" w:type="dxa"/>
            <w:hideMark/>
          </w:tcPr>
          <w:p w14:paraId="022F6139" w14:textId="77777777" w:rsidR="00B3162F" w:rsidRDefault="00B3162F" w:rsidP="00D95106">
            <w:pPr>
              <w:rPr>
                <w:rFonts w:ascii="Helv" w:hAnsi="Helv" w:cs="Arial"/>
                <w:sz w:val="20"/>
                <w:szCs w:val="20"/>
              </w:rPr>
            </w:pPr>
            <w:r>
              <w:rPr>
                <w:rFonts w:ascii="Helv" w:hAnsi="Helv" w:cs="Arial"/>
                <w:sz w:val="20"/>
                <w:szCs w:val="20"/>
              </w:rPr>
              <w:t xml:space="preserve">Intermediate Trade Math </w:t>
            </w:r>
          </w:p>
        </w:tc>
      </w:tr>
      <w:tr w:rsidR="00B3162F" w14:paraId="2F994FFC" w14:textId="77777777" w:rsidTr="00911936">
        <w:trPr>
          <w:trHeight w:val="255"/>
          <w:jc w:val="center"/>
        </w:trPr>
        <w:tc>
          <w:tcPr>
            <w:tcW w:w="8190" w:type="dxa"/>
            <w:hideMark/>
          </w:tcPr>
          <w:p w14:paraId="2B567A29" w14:textId="77777777" w:rsidR="00B3162F" w:rsidRDefault="00B3162F" w:rsidP="00D95106">
            <w:pPr>
              <w:rPr>
                <w:rFonts w:ascii="Helv" w:hAnsi="Helv" w:cs="Arial"/>
                <w:sz w:val="20"/>
                <w:szCs w:val="20"/>
              </w:rPr>
            </w:pPr>
            <w:r>
              <w:rPr>
                <w:rFonts w:ascii="Helv" w:hAnsi="Helv" w:cs="Arial"/>
                <w:sz w:val="20"/>
                <w:szCs w:val="20"/>
              </w:rPr>
              <w:t>Field Sketching</w:t>
            </w:r>
          </w:p>
        </w:tc>
      </w:tr>
      <w:tr w:rsidR="00B3162F" w14:paraId="7F539993" w14:textId="77777777" w:rsidTr="00911936">
        <w:trPr>
          <w:trHeight w:val="255"/>
          <w:jc w:val="center"/>
        </w:trPr>
        <w:tc>
          <w:tcPr>
            <w:tcW w:w="8190" w:type="dxa"/>
            <w:hideMark/>
          </w:tcPr>
          <w:p w14:paraId="279E4F44" w14:textId="77777777" w:rsidR="00B3162F" w:rsidRDefault="00B3162F" w:rsidP="00D95106">
            <w:pPr>
              <w:rPr>
                <w:rFonts w:ascii="Helv" w:hAnsi="Helv" w:cs="Arial"/>
                <w:sz w:val="20"/>
                <w:szCs w:val="20"/>
              </w:rPr>
            </w:pPr>
            <w:r>
              <w:rPr>
                <w:rFonts w:ascii="Helv" w:hAnsi="Helv" w:cs="Arial"/>
                <w:sz w:val="20"/>
                <w:szCs w:val="20"/>
              </w:rPr>
              <w:t>Intermediate Blueprint Reading</w:t>
            </w:r>
          </w:p>
        </w:tc>
      </w:tr>
      <w:tr w:rsidR="00B3162F" w14:paraId="7F3272A3" w14:textId="77777777" w:rsidTr="00911936">
        <w:trPr>
          <w:trHeight w:val="255"/>
          <w:jc w:val="center"/>
        </w:trPr>
        <w:tc>
          <w:tcPr>
            <w:tcW w:w="8190" w:type="dxa"/>
            <w:hideMark/>
          </w:tcPr>
          <w:p w14:paraId="45378D3F" w14:textId="77777777" w:rsidR="00B3162F" w:rsidRDefault="00B3162F" w:rsidP="00D95106">
            <w:pPr>
              <w:rPr>
                <w:rFonts w:ascii="Arial" w:hAnsi="Arial" w:cs="Arial"/>
                <w:sz w:val="20"/>
                <w:szCs w:val="20"/>
              </w:rPr>
            </w:pPr>
            <w:r>
              <w:rPr>
                <w:rFonts w:ascii="Arial" w:hAnsi="Arial" w:cs="Arial"/>
                <w:sz w:val="20"/>
                <w:szCs w:val="20"/>
              </w:rPr>
              <w:t>Specialty Tools</w:t>
            </w:r>
          </w:p>
        </w:tc>
      </w:tr>
      <w:tr w:rsidR="00B3162F" w14:paraId="32CDFCFE" w14:textId="77777777" w:rsidTr="00911936">
        <w:trPr>
          <w:trHeight w:val="255"/>
          <w:jc w:val="center"/>
        </w:trPr>
        <w:tc>
          <w:tcPr>
            <w:tcW w:w="8190" w:type="dxa"/>
            <w:hideMark/>
          </w:tcPr>
          <w:p w14:paraId="4D64E5BA" w14:textId="77777777" w:rsidR="00B3162F" w:rsidRDefault="00B3162F" w:rsidP="00D95106">
            <w:pPr>
              <w:rPr>
                <w:rFonts w:ascii="Helv" w:hAnsi="Helv" w:cs="Arial"/>
                <w:sz w:val="20"/>
                <w:szCs w:val="20"/>
              </w:rPr>
            </w:pPr>
            <w:r>
              <w:rPr>
                <w:rFonts w:ascii="Helv" w:hAnsi="Helv" w:cs="Arial"/>
                <w:sz w:val="20"/>
                <w:szCs w:val="20"/>
              </w:rPr>
              <w:t>Millwright Power Tools</w:t>
            </w:r>
          </w:p>
        </w:tc>
      </w:tr>
      <w:tr w:rsidR="00B3162F" w14:paraId="051EB334" w14:textId="77777777" w:rsidTr="00911936">
        <w:trPr>
          <w:trHeight w:val="251"/>
          <w:jc w:val="center"/>
        </w:trPr>
        <w:tc>
          <w:tcPr>
            <w:tcW w:w="8190" w:type="dxa"/>
            <w:hideMark/>
          </w:tcPr>
          <w:p w14:paraId="236F6FBF" w14:textId="77777777" w:rsidR="00B3162F" w:rsidRDefault="00B3162F" w:rsidP="00D95106">
            <w:pPr>
              <w:rPr>
                <w:rFonts w:ascii="Helv" w:hAnsi="Helv" w:cs="Arial"/>
                <w:sz w:val="20"/>
                <w:szCs w:val="20"/>
              </w:rPr>
            </w:pPr>
            <w:r>
              <w:rPr>
                <w:rFonts w:ascii="Helv" w:hAnsi="Helv" w:cs="Arial"/>
                <w:sz w:val="20"/>
                <w:szCs w:val="20"/>
              </w:rPr>
              <w:t>Rigging</w:t>
            </w:r>
          </w:p>
        </w:tc>
      </w:tr>
      <w:tr w:rsidR="00B3162F" w14:paraId="393190EF" w14:textId="77777777" w:rsidTr="00911936">
        <w:trPr>
          <w:trHeight w:val="255"/>
          <w:jc w:val="center"/>
        </w:trPr>
        <w:tc>
          <w:tcPr>
            <w:tcW w:w="8190" w:type="dxa"/>
            <w:noWrap/>
            <w:hideMark/>
          </w:tcPr>
          <w:p w14:paraId="05CD89F1" w14:textId="77777777" w:rsidR="00B3162F" w:rsidRDefault="00B3162F" w:rsidP="00D95106">
            <w:pPr>
              <w:rPr>
                <w:rFonts w:ascii="Helv" w:hAnsi="Helv" w:cs="Arial"/>
                <w:sz w:val="20"/>
                <w:szCs w:val="20"/>
              </w:rPr>
            </w:pPr>
            <w:r>
              <w:rPr>
                <w:rFonts w:ascii="Helv" w:hAnsi="Helv" w:cs="Arial"/>
                <w:sz w:val="20"/>
                <w:szCs w:val="20"/>
              </w:rPr>
              <w:t>Setting Baseplates and Soleplates</w:t>
            </w:r>
          </w:p>
        </w:tc>
      </w:tr>
      <w:tr w:rsidR="00B3162F" w14:paraId="210B62CF" w14:textId="77777777" w:rsidTr="00911936">
        <w:trPr>
          <w:trHeight w:val="255"/>
          <w:jc w:val="center"/>
        </w:trPr>
        <w:tc>
          <w:tcPr>
            <w:tcW w:w="8190" w:type="dxa"/>
            <w:hideMark/>
          </w:tcPr>
          <w:p w14:paraId="3D91E502" w14:textId="77777777" w:rsidR="00B3162F" w:rsidRDefault="00B3162F" w:rsidP="00D95106">
            <w:pPr>
              <w:rPr>
                <w:rFonts w:ascii="Helv" w:hAnsi="Helv" w:cs="Arial"/>
                <w:sz w:val="20"/>
                <w:szCs w:val="20"/>
              </w:rPr>
            </w:pPr>
            <w:r>
              <w:rPr>
                <w:rFonts w:ascii="Helv" w:hAnsi="Helv" w:cs="Arial"/>
                <w:sz w:val="20"/>
                <w:szCs w:val="20"/>
              </w:rPr>
              <w:t>Lubrication</w:t>
            </w:r>
          </w:p>
        </w:tc>
      </w:tr>
      <w:tr w:rsidR="00B3162F" w14:paraId="6ED36652" w14:textId="77777777" w:rsidTr="00911936">
        <w:trPr>
          <w:trHeight w:val="188"/>
          <w:jc w:val="center"/>
        </w:trPr>
        <w:tc>
          <w:tcPr>
            <w:tcW w:w="8190" w:type="dxa"/>
            <w:hideMark/>
          </w:tcPr>
          <w:p w14:paraId="4CDA53F3" w14:textId="77777777" w:rsidR="00B3162F" w:rsidRDefault="00B3162F" w:rsidP="00D95106">
            <w:pPr>
              <w:rPr>
                <w:rFonts w:ascii="Helv" w:hAnsi="Helv" w:cs="Arial"/>
                <w:sz w:val="20"/>
                <w:szCs w:val="20"/>
              </w:rPr>
            </w:pPr>
            <w:r>
              <w:rPr>
                <w:rFonts w:ascii="Helv" w:hAnsi="Helv" w:cs="Arial"/>
                <w:sz w:val="20"/>
                <w:szCs w:val="20"/>
              </w:rPr>
              <w:t xml:space="preserve">Introduction to Bearings </w:t>
            </w:r>
          </w:p>
        </w:tc>
      </w:tr>
      <w:tr w:rsidR="00B3162F" w14:paraId="5FB05493" w14:textId="77777777" w:rsidTr="00911936">
        <w:trPr>
          <w:trHeight w:val="255"/>
          <w:jc w:val="center"/>
        </w:trPr>
        <w:tc>
          <w:tcPr>
            <w:tcW w:w="8190" w:type="dxa"/>
            <w:hideMark/>
          </w:tcPr>
          <w:p w14:paraId="3F0937D9" w14:textId="77777777" w:rsidR="00B3162F" w:rsidRDefault="00B3162F" w:rsidP="00D95106">
            <w:pPr>
              <w:rPr>
                <w:rFonts w:ascii="Helv" w:hAnsi="Helv" w:cs="Arial"/>
                <w:sz w:val="20"/>
                <w:szCs w:val="20"/>
              </w:rPr>
            </w:pPr>
            <w:r>
              <w:rPr>
                <w:rFonts w:ascii="Helv" w:hAnsi="Helv" w:cs="Arial"/>
                <w:sz w:val="20"/>
                <w:szCs w:val="20"/>
              </w:rPr>
              <w:t>Complex and Heaving Rigging</w:t>
            </w:r>
          </w:p>
        </w:tc>
      </w:tr>
      <w:tr w:rsidR="00B3162F" w14:paraId="221ED05C" w14:textId="77777777" w:rsidTr="00911936">
        <w:trPr>
          <w:trHeight w:val="255"/>
          <w:jc w:val="center"/>
        </w:trPr>
        <w:tc>
          <w:tcPr>
            <w:tcW w:w="8190" w:type="dxa"/>
            <w:tcBorders>
              <w:bottom w:val="single" w:sz="6" w:space="0" w:color="000000"/>
            </w:tcBorders>
            <w:hideMark/>
          </w:tcPr>
          <w:p w14:paraId="0AA975F4" w14:textId="77777777" w:rsidR="00B3162F" w:rsidRDefault="00B3162F" w:rsidP="00D95106">
            <w:pPr>
              <w:rPr>
                <w:rFonts w:ascii="Helv" w:hAnsi="Helv" w:cs="Arial"/>
                <w:sz w:val="20"/>
                <w:szCs w:val="20"/>
              </w:rPr>
            </w:pPr>
            <w:r>
              <w:rPr>
                <w:rFonts w:ascii="Helv" w:hAnsi="Helv" w:cs="Arial"/>
                <w:sz w:val="20"/>
                <w:szCs w:val="20"/>
              </w:rPr>
              <w:t>Light Lifting Devices</w:t>
            </w:r>
          </w:p>
        </w:tc>
      </w:tr>
      <w:tr w:rsidR="00B3162F" w14:paraId="04952D64" w14:textId="77777777" w:rsidTr="00911936">
        <w:trPr>
          <w:trHeight w:val="435"/>
          <w:jc w:val="center"/>
        </w:trPr>
        <w:tc>
          <w:tcPr>
            <w:tcW w:w="8190" w:type="dxa"/>
            <w:shd w:val="clear" w:color="auto" w:fill="FFCC99"/>
            <w:hideMark/>
          </w:tcPr>
          <w:p w14:paraId="722EB2FB" w14:textId="77777777" w:rsidR="00B3162F" w:rsidRPr="00B92726" w:rsidRDefault="00B3162F" w:rsidP="00F91A30">
            <w:pPr>
              <w:keepNext/>
              <w:jc w:val="center"/>
              <w:rPr>
                <w:rFonts w:ascii="Arial" w:hAnsi="Arial" w:cs="Arial"/>
                <w:b/>
                <w:bCs/>
                <w:sz w:val="36"/>
                <w:szCs w:val="36"/>
              </w:rPr>
            </w:pPr>
            <w:r w:rsidRPr="00B92726">
              <w:rPr>
                <w:rFonts w:ascii="Arial" w:hAnsi="Arial" w:cs="Arial"/>
                <w:b/>
                <w:bCs/>
                <w:sz w:val="36"/>
                <w:szCs w:val="36"/>
              </w:rPr>
              <w:lastRenderedPageBreak/>
              <w:t>MILLWRIGHT LEVEL 3</w:t>
            </w:r>
          </w:p>
        </w:tc>
      </w:tr>
      <w:tr w:rsidR="00B3162F" w14:paraId="5D29288B" w14:textId="77777777" w:rsidTr="00911936">
        <w:trPr>
          <w:trHeight w:val="255"/>
          <w:jc w:val="center"/>
        </w:trPr>
        <w:tc>
          <w:tcPr>
            <w:tcW w:w="8190" w:type="dxa"/>
            <w:noWrap/>
            <w:hideMark/>
          </w:tcPr>
          <w:p w14:paraId="69FAFF83" w14:textId="77777777" w:rsidR="00B3162F" w:rsidRDefault="00B3162F" w:rsidP="00F91A30">
            <w:pPr>
              <w:keepNext/>
              <w:rPr>
                <w:rFonts w:ascii="Helv" w:hAnsi="Helv" w:cs="Arial"/>
                <w:sz w:val="20"/>
                <w:szCs w:val="20"/>
              </w:rPr>
            </w:pPr>
            <w:r>
              <w:rPr>
                <w:rFonts w:ascii="Helv" w:hAnsi="Helv" w:cs="Arial"/>
                <w:sz w:val="20"/>
                <w:szCs w:val="20"/>
              </w:rPr>
              <w:t>Advanced Trade Math</w:t>
            </w:r>
          </w:p>
        </w:tc>
      </w:tr>
      <w:tr w:rsidR="00B3162F" w14:paraId="57C87E7B" w14:textId="77777777" w:rsidTr="00911936">
        <w:trPr>
          <w:trHeight w:val="255"/>
          <w:jc w:val="center"/>
        </w:trPr>
        <w:tc>
          <w:tcPr>
            <w:tcW w:w="8190" w:type="dxa"/>
            <w:hideMark/>
          </w:tcPr>
          <w:p w14:paraId="0F05422D" w14:textId="77777777" w:rsidR="00B3162F" w:rsidRDefault="00B3162F" w:rsidP="00F91A30">
            <w:pPr>
              <w:keepNext/>
              <w:rPr>
                <w:rFonts w:ascii="Helv" w:hAnsi="Helv" w:cs="Arial"/>
                <w:sz w:val="20"/>
                <w:szCs w:val="20"/>
              </w:rPr>
            </w:pPr>
            <w:r>
              <w:rPr>
                <w:rFonts w:ascii="Helv" w:hAnsi="Helv" w:cs="Arial"/>
                <w:sz w:val="20"/>
                <w:szCs w:val="20"/>
              </w:rPr>
              <w:t>Precision Measuring Tools</w:t>
            </w:r>
          </w:p>
        </w:tc>
      </w:tr>
      <w:tr w:rsidR="00B3162F" w14:paraId="0DB5FB52" w14:textId="77777777" w:rsidTr="00911936">
        <w:trPr>
          <w:trHeight w:val="255"/>
          <w:jc w:val="center"/>
        </w:trPr>
        <w:tc>
          <w:tcPr>
            <w:tcW w:w="8190" w:type="dxa"/>
            <w:noWrap/>
            <w:hideMark/>
          </w:tcPr>
          <w:p w14:paraId="41A90F1F" w14:textId="77777777" w:rsidR="00B3162F" w:rsidRDefault="00B3162F" w:rsidP="00D95106">
            <w:pPr>
              <w:rPr>
                <w:rFonts w:ascii="Helv" w:hAnsi="Helv" w:cs="Arial"/>
                <w:sz w:val="20"/>
                <w:szCs w:val="20"/>
              </w:rPr>
            </w:pPr>
            <w:r>
              <w:rPr>
                <w:rFonts w:ascii="Helv" w:hAnsi="Helv" w:cs="Arial"/>
                <w:sz w:val="20"/>
                <w:szCs w:val="20"/>
              </w:rPr>
              <w:t>Installing Packing</w:t>
            </w:r>
          </w:p>
        </w:tc>
      </w:tr>
      <w:tr w:rsidR="00B3162F" w14:paraId="0CA7B5D8" w14:textId="77777777" w:rsidTr="00911936">
        <w:trPr>
          <w:trHeight w:val="255"/>
          <w:jc w:val="center"/>
        </w:trPr>
        <w:tc>
          <w:tcPr>
            <w:tcW w:w="8190" w:type="dxa"/>
            <w:noWrap/>
            <w:hideMark/>
          </w:tcPr>
          <w:p w14:paraId="19773136" w14:textId="77777777" w:rsidR="00B3162F" w:rsidRDefault="00B3162F" w:rsidP="00D95106">
            <w:pPr>
              <w:rPr>
                <w:rFonts w:ascii="Helv" w:hAnsi="Helv" w:cs="Arial"/>
                <w:sz w:val="20"/>
                <w:szCs w:val="20"/>
              </w:rPr>
            </w:pPr>
            <w:r>
              <w:rPr>
                <w:rFonts w:ascii="Helv" w:hAnsi="Helv" w:cs="Arial"/>
                <w:sz w:val="20"/>
                <w:szCs w:val="20"/>
              </w:rPr>
              <w:t>Installing Seals</w:t>
            </w:r>
          </w:p>
        </w:tc>
      </w:tr>
      <w:tr w:rsidR="00B3162F" w14:paraId="75CEE64F" w14:textId="77777777" w:rsidTr="00911936">
        <w:trPr>
          <w:trHeight w:val="255"/>
          <w:jc w:val="center"/>
        </w:trPr>
        <w:tc>
          <w:tcPr>
            <w:tcW w:w="8190" w:type="dxa"/>
            <w:noWrap/>
            <w:hideMark/>
          </w:tcPr>
          <w:p w14:paraId="18F7CF0D" w14:textId="77777777" w:rsidR="00B3162F" w:rsidRDefault="00B3162F" w:rsidP="00D95106">
            <w:pPr>
              <w:rPr>
                <w:rFonts w:ascii="Helv" w:hAnsi="Helv" w:cs="Arial"/>
                <w:sz w:val="20"/>
                <w:szCs w:val="20"/>
              </w:rPr>
            </w:pPr>
            <w:r>
              <w:rPr>
                <w:rFonts w:ascii="Helv" w:hAnsi="Helv" w:cs="Arial"/>
                <w:sz w:val="20"/>
                <w:szCs w:val="20"/>
              </w:rPr>
              <w:t>Installing Mechanical Seals</w:t>
            </w:r>
          </w:p>
        </w:tc>
      </w:tr>
      <w:tr w:rsidR="00B3162F" w14:paraId="79C71FDB" w14:textId="77777777" w:rsidTr="00911936">
        <w:trPr>
          <w:trHeight w:val="287"/>
          <w:jc w:val="center"/>
        </w:trPr>
        <w:tc>
          <w:tcPr>
            <w:tcW w:w="8190" w:type="dxa"/>
            <w:hideMark/>
          </w:tcPr>
          <w:p w14:paraId="1D665492" w14:textId="77777777" w:rsidR="00B3162F" w:rsidRDefault="00B3162F" w:rsidP="00D95106">
            <w:pPr>
              <w:rPr>
                <w:rFonts w:ascii="Helv" w:hAnsi="Helv" w:cs="Arial"/>
                <w:sz w:val="20"/>
                <w:szCs w:val="20"/>
              </w:rPr>
            </w:pPr>
            <w:r>
              <w:rPr>
                <w:rFonts w:ascii="Helv" w:hAnsi="Helv" w:cs="Arial"/>
                <w:sz w:val="20"/>
                <w:szCs w:val="20"/>
              </w:rPr>
              <w:t>Removing and Installing Bearings</w:t>
            </w:r>
          </w:p>
        </w:tc>
      </w:tr>
      <w:tr w:rsidR="00B3162F" w14:paraId="05B0C9CE" w14:textId="77777777" w:rsidTr="00911936">
        <w:trPr>
          <w:trHeight w:val="255"/>
          <w:jc w:val="center"/>
        </w:trPr>
        <w:tc>
          <w:tcPr>
            <w:tcW w:w="8190" w:type="dxa"/>
            <w:noWrap/>
            <w:hideMark/>
          </w:tcPr>
          <w:p w14:paraId="671E04F3" w14:textId="77777777" w:rsidR="00B3162F" w:rsidRDefault="00B3162F" w:rsidP="00D95106">
            <w:pPr>
              <w:rPr>
                <w:rFonts w:ascii="Helv" w:hAnsi="Helv" w:cs="Arial"/>
                <w:sz w:val="20"/>
                <w:szCs w:val="20"/>
              </w:rPr>
            </w:pPr>
            <w:r>
              <w:rPr>
                <w:rFonts w:ascii="Helv" w:hAnsi="Helv" w:cs="Arial"/>
                <w:sz w:val="20"/>
                <w:szCs w:val="20"/>
              </w:rPr>
              <w:t>Couplings</w:t>
            </w:r>
          </w:p>
        </w:tc>
      </w:tr>
      <w:tr w:rsidR="00B3162F" w14:paraId="62CEE0A0" w14:textId="77777777" w:rsidTr="00911936">
        <w:trPr>
          <w:trHeight w:val="255"/>
          <w:jc w:val="center"/>
        </w:trPr>
        <w:tc>
          <w:tcPr>
            <w:tcW w:w="8190" w:type="dxa"/>
            <w:noWrap/>
            <w:hideMark/>
          </w:tcPr>
          <w:p w14:paraId="6A3A8A0C" w14:textId="77777777" w:rsidR="00B3162F" w:rsidRDefault="00B3162F" w:rsidP="00D95106">
            <w:pPr>
              <w:rPr>
                <w:rFonts w:ascii="Helv" w:hAnsi="Helv" w:cs="Arial"/>
                <w:sz w:val="20"/>
                <w:szCs w:val="20"/>
              </w:rPr>
            </w:pPr>
            <w:r>
              <w:rPr>
                <w:rFonts w:ascii="Helv" w:hAnsi="Helv" w:cs="Arial"/>
                <w:sz w:val="20"/>
                <w:szCs w:val="20"/>
              </w:rPr>
              <w:t>Fabricating Shims</w:t>
            </w:r>
          </w:p>
        </w:tc>
      </w:tr>
      <w:tr w:rsidR="00B3162F" w14:paraId="5EB53C45" w14:textId="77777777" w:rsidTr="00911936">
        <w:trPr>
          <w:trHeight w:val="269"/>
          <w:jc w:val="center"/>
        </w:trPr>
        <w:tc>
          <w:tcPr>
            <w:tcW w:w="8190" w:type="dxa"/>
            <w:hideMark/>
          </w:tcPr>
          <w:p w14:paraId="358C340A" w14:textId="77777777" w:rsidR="00B3162F" w:rsidRDefault="00B3162F" w:rsidP="00D95106">
            <w:pPr>
              <w:rPr>
                <w:rFonts w:ascii="Helv" w:hAnsi="Helv" w:cs="Arial"/>
                <w:sz w:val="20"/>
                <w:szCs w:val="20"/>
              </w:rPr>
            </w:pPr>
            <w:r>
              <w:rPr>
                <w:rFonts w:ascii="Helv" w:hAnsi="Helv" w:cs="Arial"/>
                <w:sz w:val="20"/>
                <w:szCs w:val="20"/>
              </w:rPr>
              <w:t>Alignment Fixtures and Specialty Jigs</w:t>
            </w:r>
          </w:p>
        </w:tc>
      </w:tr>
      <w:tr w:rsidR="00B3162F" w14:paraId="566487A0" w14:textId="77777777" w:rsidTr="00911936">
        <w:trPr>
          <w:trHeight w:val="260"/>
          <w:jc w:val="center"/>
        </w:trPr>
        <w:tc>
          <w:tcPr>
            <w:tcW w:w="8190" w:type="dxa"/>
            <w:hideMark/>
          </w:tcPr>
          <w:p w14:paraId="69D61EB2" w14:textId="77777777" w:rsidR="00B3162F" w:rsidRDefault="00B3162F" w:rsidP="00D95106">
            <w:pPr>
              <w:rPr>
                <w:rFonts w:ascii="Helv" w:hAnsi="Helv" w:cs="Arial"/>
                <w:sz w:val="20"/>
                <w:szCs w:val="20"/>
              </w:rPr>
            </w:pPr>
            <w:r>
              <w:rPr>
                <w:rFonts w:ascii="Helv" w:hAnsi="Helv" w:cs="Arial"/>
                <w:sz w:val="20"/>
                <w:szCs w:val="20"/>
              </w:rPr>
              <w:t>Pre-alignment for Equipment Installation</w:t>
            </w:r>
          </w:p>
        </w:tc>
      </w:tr>
      <w:tr w:rsidR="00B3162F" w14:paraId="3799B794" w14:textId="77777777" w:rsidTr="00911936">
        <w:trPr>
          <w:trHeight w:val="255"/>
          <w:jc w:val="center"/>
        </w:trPr>
        <w:tc>
          <w:tcPr>
            <w:tcW w:w="8190" w:type="dxa"/>
            <w:hideMark/>
          </w:tcPr>
          <w:p w14:paraId="69B3F3B8" w14:textId="77777777" w:rsidR="00B3162F" w:rsidRDefault="00B3162F" w:rsidP="00D95106">
            <w:pPr>
              <w:rPr>
                <w:rFonts w:ascii="Helv" w:hAnsi="Helv" w:cs="Arial"/>
                <w:sz w:val="20"/>
                <w:szCs w:val="20"/>
              </w:rPr>
            </w:pPr>
            <w:r>
              <w:rPr>
                <w:rFonts w:ascii="Helv" w:hAnsi="Helv" w:cs="Arial"/>
                <w:sz w:val="20"/>
                <w:szCs w:val="20"/>
              </w:rPr>
              <w:t>Installing Belt and Chain Drives</w:t>
            </w:r>
          </w:p>
        </w:tc>
      </w:tr>
      <w:tr w:rsidR="00B3162F" w14:paraId="58095697" w14:textId="77777777" w:rsidTr="00911936">
        <w:trPr>
          <w:trHeight w:val="255"/>
          <w:jc w:val="center"/>
        </w:trPr>
        <w:tc>
          <w:tcPr>
            <w:tcW w:w="8190" w:type="dxa"/>
            <w:tcBorders>
              <w:bottom w:val="single" w:sz="6" w:space="0" w:color="000000"/>
            </w:tcBorders>
            <w:hideMark/>
          </w:tcPr>
          <w:p w14:paraId="1F248B86" w14:textId="77777777" w:rsidR="00B3162F" w:rsidRDefault="00B3162F" w:rsidP="00D95106">
            <w:pPr>
              <w:rPr>
                <w:rFonts w:ascii="Helv" w:hAnsi="Helv" w:cs="Arial"/>
                <w:sz w:val="20"/>
                <w:szCs w:val="20"/>
              </w:rPr>
            </w:pPr>
            <w:r>
              <w:rPr>
                <w:rFonts w:ascii="Helv" w:hAnsi="Helv" w:cs="Arial"/>
                <w:sz w:val="20"/>
                <w:szCs w:val="20"/>
              </w:rPr>
              <w:t>Installing Fans and Blowers</w:t>
            </w:r>
          </w:p>
        </w:tc>
      </w:tr>
      <w:tr w:rsidR="00B3162F" w14:paraId="791B3F89" w14:textId="77777777" w:rsidTr="00911936">
        <w:trPr>
          <w:trHeight w:val="462"/>
          <w:jc w:val="center"/>
        </w:trPr>
        <w:tc>
          <w:tcPr>
            <w:tcW w:w="8190" w:type="dxa"/>
            <w:shd w:val="clear" w:color="auto" w:fill="FFCC99"/>
            <w:hideMark/>
          </w:tcPr>
          <w:p w14:paraId="547DCC80" w14:textId="77777777" w:rsidR="00B3162F" w:rsidRPr="00B92726" w:rsidRDefault="00B3162F" w:rsidP="00D95106">
            <w:pPr>
              <w:jc w:val="center"/>
              <w:rPr>
                <w:rFonts w:ascii="Arial" w:hAnsi="Arial" w:cs="Arial"/>
                <w:b/>
                <w:bCs/>
                <w:sz w:val="36"/>
                <w:szCs w:val="36"/>
              </w:rPr>
            </w:pPr>
            <w:r w:rsidRPr="00B92726">
              <w:rPr>
                <w:rFonts w:ascii="Arial" w:hAnsi="Arial" w:cs="Arial"/>
                <w:b/>
                <w:bCs/>
                <w:sz w:val="36"/>
                <w:szCs w:val="36"/>
              </w:rPr>
              <w:t>MILLWRIGHT LEVEL 4</w:t>
            </w:r>
          </w:p>
        </w:tc>
      </w:tr>
      <w:tr w:rsidR="00B3162F" w14:paraId="23B97692" w14:textId="77777777" w:rsidTr="00911936">
        <w:trPr>
          <w:trHeight w:val="255"/>
          <w:jc w:val="center"/>
        </w:trPr>
        <w:tc>
          <w:tcPr>
            <w:tcW w:w="8190" w:type="dxa"/>
            <w:hideMark/>
          </w:tcPr>
          <w:p w14:paraId="25616055" w14:textId="77777777" w:rsidR="00B3162F" w:rsidRDefault="00B3162F" w:rsidP="00D95106">
            <w:pPr>
              <w:rPr>
                <w:rFonts w:ascii="Helv" w:hAnsi="Helv" w:cs="Arial"/>
                <w:sz w:val="20"/>
                <w:szCs w:val="20"/>
              </w:rPr>
            </w:pPr>
            <w:r>
              <w:rPr>
                <w:rFonts w:ascii="Helv" w:hAnsi="Helv" w:cs="Arial"/>
                <w:sz w:val="20"/>
                <w:szCs w:val="20"/>
              </w:rPr>
              <w:t>Conveyors</w:t>
            </w:r>
          </w:p>
        </w:tc>
      </w:tr>
      <w:tr w:rsidR="00B3162F" w14:paraId="1DD3C790" w14:textId="77777777" w:rsidTr="00911936">
        <w:trPr>
          <w:trHeight w:val="278"/>
          <w:jc w:val="center"/>
        </w:trPr>
        <w:tc>
          <w:tcPr>
            <w:tcW w:w="8190" w:type="dxa"/>
            <w:hideMark/>
          </w:tcPr>
          <w:p w14:paraId="1D0682C7" w14:textId="77777777" w:rsidR="00B3162F" w:rsidRDefault="00B3162F" w:rsidP="00D95106">
            <w:pPr>
              <w:rPr>
                <w:rFonts w:ascii="Helv" w:hAnsi="Helv" w:cs="Arial"/>
                <w:sz w:val="20"/>
                <w:szCs w:val="20"/>
              </w:rPr>
            </w:pPr>
            <w:r>
              <w:rPr>
                <w:rFonts w:ascii="Helv" w:hAnsi="Helv" w:cs="Arial"/>
                <w:sz w:val="20"/>
                <w:szCs w:val="20"/>
              </w:rPr>
              <w:t>Troubleshooting and Repairing Conveyors</w:t>
            </w:r>
          </w:p>
        </w:tc>
      </w:tr>
      <w:tr w:rsidR="00B3162F" w14:paraId="4F40942E" w14:textId="77777777" w:rsidTr="00911936">
        <w:trPr>
          <w:trHeight w:val="255"/>
          <w:jc w:val="center"/>
        </w:trPr>
        <w:tc>
          <w:tcPr>
            <w:tcW w:w="8190" w:type="dxa"/>
            <w:hideMark/>
          </w:tcPr>
          <w:p w14:paraId="609BACC9" w14:textId="77777777" w:rsidR="00B3162F" w:rsidRDefault="00B3162F" w:rsidP="00D95106">
            <w:pPr>
              <w:rPr>
                <w:rFonts w:ascii="Helv" w:hAnsi="Helv" w:cs="Arial"/>
                <w:sz w:val="20"/>
                <w:szCs w:val="20"/>
              </w:rPr>
            </w:pPr>
            <w:r>
              <w:rPr>
                <w:rFonts w:ascii="Helv" w:hAnsi="Helv" w:cs="Arial"/>
                <w:sz w:val="20"/>
                <w:szCs w:val="20"/>
              </w:rPr>
              <w:t xml:space="preserve">Conventional Alignment </w:t>
            </w:r>
          </w:p>
        </w:tc>
      </w:tr>
      <w:tr w:rsidR="00B3162F" w14:paraId="30D39FE8" w14:textId="77777777" w:rsidTr="00911936">
        <w:trPr>
          <w:trHeight w:val="255"/>
          <w:jc w:val="center"/>
        </w:trPr>
        <w:tc>
          <w:tcPr>
            <w:tcW w:w="8190" w:type="dxa"/>
            <w:hideMark/>
          </w:tcPr>
          <w:p w14:paraId="7B817788" w14:textId="77777777" w:rsidR="00B3162F" w:rsidRDefault="00B3162F" w:rsidP="00D95106">
            <w:pPr>
              <w:rPr>
                <w:rFonts w:ascii="Helv" w:hAnsi="Helv" w:cs="Arial"/>
                <w:sz w:val="20"/>
                <w:szCs w:val="20"/>
              </w:rPr>
            </w:pPr>
            <w:r>
              <w:rPr>
                <w:rFonts w:ascii="Helv" w:hAnsi="Helv" w:cs="Arial"/>
                <w:sz w:val="20"/>
                <w:szCs w:val="20"/>
              </w:rPr>
              <w:t xml:space="preserve">Pumps </w:t>
            </w:r>
          </w:p>
        </w:tc>
      </w:tr>
      <w:tr w:rsidR="00B3162F" w14:paraId="3F1AC26B" w14:textId="77777777" w:rsidTr="00911936">
        <w:trPr>
          <w:trHeight w:val="179"/>
          <w:jc w:val="center"/>
        </w:trPr>
        <w:tc>
          <w:tcPr>
            <w:tcW w:w="8190" w:type="dxa"/>
            <w:hideMark/>
          </w:tcPr>
          <w:p w14:paraId="41AA58BB" w14:textId="77777777" w:rsidR="00B3162F" w:rsidRDefault="00B3162F" w:rsidP="00D95106">
            <w:pPr>
              <w:rPr>
                <w:rFonts w:ascii="Helv" w:hAnsi="Helv" w:cs="Arial"/>
                <w:sz w:val="20"/>
                <w:szCs w:val="20"/>
              </w:rPr>
            </w:pPr>
            <w:r>
              <w:rPr>
                <w:rFonts w:ascii="Helv" w:hAnsi="Helv" w:cs="Arial"/>
                <w:sz w:val="20"/>
                <w:szCs w:val="20"/>
              </w:rPr>
              <w:t>Troubleshooting and Repairing Pumps</w:t>
            </w:r>
          </w:p>
        </w:tc>
      </w:tr>
      <w:tr w:rsidR="00B3162F" w14:paraId="498B427F" w14:textId="77777777" w:rsidTr="00911936">
        <w:trPr>
          <w:trHeight w:val="305"/>
          <w:jc w:val="center"/>
        </w:trPr>
        <w:tc>
          <w:tcPr>
            <w:tcW w:w="8190" w:type="dxa"/>
            <w:hideMark/>
          </w:tcPr>
          <w:p w14:paraId="00A15D77" w14:textId="77777777" w:rsidR="00B3162F" w:rsidRDefault="00B3162F" w:rsidP="00D95106">
            <w:pPr>
              <w:rPr>
                <w:rFonts w:ascii="Helv" w:hAnsi="Helv" w:cs="Arial"/>
                <w:sz w:val="20"/>
                <w:szCs w:val="20"/>
              </w:rPr>
            </w:pPr>
            <w:r>
              <w:rPr>
                <w:rFonts w:ascii="Helv" w:hAnsi="Helv" w:cs="Arial"/>
                <w:sz w:val="20"/>
                <w:szCs w:val="20"/>
              </w:rPr>
              <w:t>Compressors and Compressor Maintenance</w:t>
            </w:r>
          </w:p>
        </w:tc>
      </w:tr>
      <w:tr w:rsidR="00B3162F" w14:paraId="7CBF68A5" w14:textId="77777777" w:rsidTr="00911936">
        <w:trPr>
          <w:trHeight w:val="255"/>
          <w:jc w:val="center"/>
        </w:trPr>
        <w:tc>
          <w:tcPr>
            <w:tcW w:w="8190" w:type="dxa"/>
            <w:hideMark/>
          </w:tcPr>
          <w:p w14:paraId="7E82D8AD" w14:textId="77777777" w:rsidR="00B3162F" w:rsidRDefault="00B3162F" w:rsidP="00D95106">
            <w:pPr>
              <w:rPr>
                <w:rFonts w:ascii="Helv" w:hAnsi="Helv" w:cs="Arial"/>
                <w:sz w:val="20"/>
                <w:szCs w:val="20"/>
              </w:rPr>
            </w:pPr>
            <w:r>
              <w:rPr>
                <w:rFonts w:ascii="Helv" w:hAnsi="Helv" w:cs="Arial"/>
                <w:sz w:val="20"/>
                <w:szCs w:val="20"/>
              </w:rPr>
              <w:t>Basic Pneumatic Systems</w:t>
            </w:r>
          </w:p>
        </w:tc>
      </w:tr>
      <w:tr w:rsidR="00B3162F" w14:paraId="689F37C7" w14:textId="77777777" w:rsidTr="00911936">
        <w:trPr>
          <w:trHeight w:val="269"/>
          <w:jc w:val="center"/>
        </w:trPr>
        <w:tc>
          <w:tcPr>
            <w:tcW w:w="8190" w:type="dxa"/>
            <w:hideMark/>
          </w:tcPr>
          <w:p w14:paraId="561E6F43" w14:textId="77777777" w:rsidR="00B3162F" w:rsidRDefault="00B3162F" w:rsidP="00D95106">
            <w:pPr>
              <w:rPr>
                <w:rFonts w:ascii="Helv" w:hAnsi="Helv" w:cs="Arial"/>
                <w:sz w:val="20"/>
                <w:szCs w:val="20"/>
              </w:rPr>
            </w:pPr>
            <w:r>
              <w:rPr>
                <w:rFonts w:ascii="Helv" w:hAnsi="Helv" w:cs="Arial"/>
                <w:sz w:val="20"/>
                <w:szCs w:val="20"/>
              </w:rPr>
              <w:t>Troubleshooting and Repairing Pneumatic Equipment</w:t>
            </w:r>
          </w:p>
        </w:tc>
      </w:tr>
      <w:tr w:rsidR="00B3162F" w14:paraId="0A19251F" w14:textId="77777777" w:rsidTr="00911936">
        <w:trPr>
          <w:trHeight w:val="255"/>
          <w:jc w:val="center"/>
        </w:trPr>
        <w:tc>
          <w:tcPr>
            <w:tcW w:w="8190" w:type="dxa"/>
            <w:hideMark/>
          </w:tcPr>
          <w:p w14:paraId="3F2BB059" w14:textId="77777777" w:rsidR="00B3162F" w:rsidRDefault="00B3162F" w:rsidP="00D95106">
            <w:pPr>
              <w:rPr>
                <w:rFonts w:ascii="Helv" w:hAnsi="Helv" w:cs="Arial"/>
                <w:sz w:val="20"/>
                <w:szCs w:val="20"/>
              </w:rPr>
            </w:pPr>
            <w:r>
              <w:rPr>
                <w:rFonts w:ascii="Helv" w:hAnsi="Helv" w:cs="Arial"/>
                <w:sz w:val="20"/>
                <w:szCs w:val="20"/>
              </w:rPr>
              <w:t>Basic Hydraulic Systems</w:t>
            </w:r>
          </w:p>
        </w:tc>
      </w:tr>
      <w:tr w:rsidR="00B3162F" w14:paraId="1B4A9835" w14:textId="77777777" w:rsidTr="00911936">
        <w:trPr>
          <w:trHeight w:val="260"/>
          <w:jc w:val="center"/>
        </w:trPr>
        <w:tc>
          <w:tcPr>
            <w:tcW w:w="8190" w:type="dxa"/>
            <w:hideMark/>
          </w:tcPr>
          <w:p w14:paraId="01B1C120" w14:textId="77777777" w:rsidR="00B3162F" w:rsidRDefault="00B3162F" w:rsidP="00D95106">
            <w:pPr>
              <w:rPr>
                <w:rFonts w:ascii="Helv" w:hAnsi="Helv" w:cs="Arial"/>
                <w:sz w:val="20"/>
                <w:szCs w:val="20"/>
              </w:rPr>
            </w:pPr>
            <w:r>
              <w:rPr>
                <w:rFonts w:ascii="Helv" w:hAnsi="Helv" w:cs="Arial"/>
                <w:sz w:val="20"/>
                <w:szCs w:val="20"/>
              </w:rPr>
              <w:t>Troubleshooting and Repairing Hydraulic Equipment</w:t>
            </w:r>
          </w:p>
        </w:tc>
      </w:tr>
      <w:tr w:rsidR="00B3162F" w14:paraId="6BC0E3F9" w14:textId="77777777" w:rsidTr="00911936">
        <w:trPr>
          <w:trHeight w:val="260"/>
          <w:jc w:val="center"/>
        </w:trPr>
        <w:tc>
          <w:tcPr>
            <w:tcW w:w="8190" w:type="dxa"/>
            <w:hideMark/>
          </w:tcPr>
          <w:p w14:paraId="17BDE9D9" w14:textId="77777777" w:rsidR="00B3162F" w:rsidRDefault="00B3162F" w:rsidP="00D95106">
            <w:pPr>
              <w:rPr>
                <w:rFonts w:ascii="Helv" w:hAnsi="Helv" w:cs="Arial"/>
                <w:sz w:val="20"/>
                <w:szCs w:val="20"/>
              </w:rPr>
            </w:pPr>
            <w:r>
              <w:rPr>
                <w:rFonts w:ascii="Helv" w:hAnsi="Helv" w:cs="Arial"/>
                <w:sz w:val="20"/>
                <w:szCs w:val="20"/>
              </w:rPr>
              <w:t xml:space="preserve">Troubleshooting and Repairing Gearboxes </w:t>
            </w:r>
          </w:p>
        </w:tc>
      </w:tr>
      <w:tr w:rsidR="00B3162F" w14:paraId="5311733F" w14:textId="77777777" w:rsidTr="00911936">
        <w:trPr>
          <w:trHeight w:val="255"/>
          <w:jc w:val="center"/>
        </w:trPr>
        <w:tc>
          <w:tcPr>
            <w:tcW w:w="8190" w:type="dxa"/>
            <w:hideMark/>
          </w:tcPr>
          <w:p w14:paraId="61F6C5DC" w14:textId="77777777" w:rsidR="00B3162F" w:rsidRDefault="00B3162F" w:rsidP="00D95106">
            <w:pPr>
              <w:rPr>
                <w:rFonts w:ascii="Helv" w:hAnsi="Helv" w:cs="Arial"/>
                <w:sz w:val="20"/>
                <w:szCs w:val="20"/>
              </w:rPr>
            </w:pPr>
            <w:r>
              <w:rPr>
                <w:rFonts w:ascii="Helv" w:hAnsi="Helv" w:cs="Arial"/>
                <w:sz w:val="20"/>
                <w:szCs w:val="20"/>
              </w:rPr>
              <w:t>Vibration Analysis</w:t>
            </w:r>
          </w:p>
        </w:tc>
      </w:tr>
      <w:tr w:rsidR="00B3162F" w14:paraId="27650EED" w14:textId="77777777" w:rsidTr="00911936">
        <w:trPr>
          <w:trHeight w:val="255"/>
          <w:jc w:val="center"/>
        </w:trPr>
        <w:tc>
          <w:tcPr>
            <w:tcW w:w="8190" w:type="dxa"/>
            <w:tcBorders>
              <w:bottom w:val="single" w:sz="6" w:space="0" w:color="000000"/>
            </w:tcBorders>
            <w:noWrap/>
            <w:hideMark/>
          </w:tcPr>
          <w:p w14:paraId="5F7F080F" w14:textId="77777777" w:rsidR="00B3162F" w:rsidRDefault="00B3162F" w:rsidP="00D95106">
            <w:pPr>
              <w:rPr>
                <w:rFonts w:ascii="Helv" w:hAnsi="Helv" w:cs="Arial"/>
                <w:sz w:val="20"/>
                <w:szCs w:val="20"/>
              </w:rPr>
            </w:pPr>
            <w:r>
              <w:rPr>
                <w:rFonts w:ascii="Helv" w:hAnsi="Helv" w:cs="Arial"/>
                <w:sz w:val="20"/>
                <w:szCs w:val="20"/>
              </w:rPr>
              <w:t>Setting Baseplates and Soleplates</w:t>
            </w:r>
          </w:p>
        </w:tc>
      </w:tr>
      <w:tr w:rsidR="00B3162F" w14:paraId="6275F12F" w14:textId="77777777" w:rsidTr="00911936">
        <w:trPr>
          <w:trHeight w:val="516"/>
          <w:jc w:val="center"/>
        </w:trPr>
        <w:tc>
          <w:tcPr>
            <w:tcW w:w="8190" w:type="dxa"/>
            <w:shd w:val="clear" w:color="auto" w:fill="FFCC99"/>
            <w:hideMark/>
          </w:tcPr>
          <w:p w14:paraId="2AA04B4F" w14:textId="77777777" w:rsidR="00B3162F" w:rsidRPr="00B92726" w:rsidRDefault="00B3162F" w:rsidP="00D95106">
            <w:pPr>
              <w:jc w:val="center"/>
              <w:rPr>
                <w:rFonts w:ascii="Arial" w:hAnsi="Arial" w:cs="Arial"/>
                <w:b/>
                <w:bCs/>
                <w:sz w:val="36"/>
                <w:szCs w:val="36"/>
              </w:rPr>
            </w:pPr>
            <w:r w:rsidRPr="00B92726">
              <w:rPr>
                <w:rFonts w:ascii="Arial" w:hAnsi="Arial" w:cs="Arial"/>
                <w:b/>
                <w:bCs/>
                <w:sz w:val="36"/>
                <w:szCs w:val="36"/>
              </w:rPr>
              <w:t>MILLWRIGHT LEVEL 5</w:t>
            </w:r>
          </w:p>
        </w:tc>
      </w:tr>
      <w:tr w:rsidR="00B3162F" w14:paraId="1A499BD3" w14:textId="77777777" w:rsidTr="00911936">
        <w:trPr>
          <w:trHeight w:val="255"/>
          <w:jc w:val="center"/>
        </w:trPr>
        <w:tc>
          <w:tcPr>
            <w:tcW w:w="8190" w:type="dxa"/>
            <w:hideMark/>
          </w:tcPr>
          <w:p w14:paraId="61B28FF5" w14:textId="77777777" w:rsidR="00B3162F" w:rsidRDefault="00B3162F" w:rsidP="00D95106">
            <w:pPr>
              <w:rPr>
                <w:rFonts w:ascii="Helv" w:hAnsi="Helv" w:cs="Arial"/>
                <w:sz w:val="20"/>
                <w:szCs w:val="20"/>
              </w:rPr>
            </w:pPr>
            <w:r>
              <w:rPr>
                <w:rFonts w:ascii="Helv" w:hAnsi="Helv" w:cs="Arial"/>
                <w:sz w:val="20"/>
                <w:szCs w:val="20"/>
              </w:rPr>
              <w:t>Reverse Alignment</w:t>
            </w:r>
          </w:p>
        </w:tc>
      </w:tr>
      <w:tr w:rsidR="00B3162F" w14:paraId="2E0FE67B" w14:textId="77777777" w:rsidTr="00911936">
        <w:trPr>
          <w:trHeight w:val="255"/>
          <w:jc w:val="center"/>
        </w:trPr>
        <w:tc>
          <w:tcPr>
            <w:tcW w:w="8190" w:type="dxa"/>
            <w:hideMark/>
          </w:tcPr>
          <w:p w14:paraId="14EB9DC2" w14:textId="77777777" w:rsidR="00B3162F" w:rsidRDefault="00B3162F" w:rsidP="00D95106">
            <w:pPr>
              <w:rPr>
                <w:rFonts w:ascii="Helv" w:hAnsi="Helv" w:cs="Arial"/>
                <w:sz w:val="20"/>
                <w:szCs w:val="20"/>
              </w:rPr>
            </w:pPr>
            <w:r>
              <w:rPr>
                <w:rFonts w:ascii="Helv" w:hAnsi="Helv" w:cs="Arial"/>
                <w:sz w:val="20"/>
                <w:szCs w:val="20"/>
              </w:rPr>
              <w:t>Laser Alignment</w:t>
            </w:r>
          </w:p>
        </w:tc>
      </w:tr>
      <w:tr w:rsidR="00B3162F" w14:paraId="1A72101F" w14:textId="77777777" w:rsidTr="00911936">
        <w:trPr>
          <w:trHeight w:val="255"/>
          <w:jc w:val="center"/>
        </w:trPr>
        <w:tc>
          <w:tcPr>
            <w:tcW w:w="8190" w:type="dxa"/>
            <w:hideMark/>
          </w:tcPr>
          <w:p w14:paraId="3309CFB5" w14:textId="77777777" w:rsidR="00B3162F" w:rsidRDefault="00B3162F" w:rsidP="00D95106">
            <w:pPr>
              <w:rPr>
                <w:rFonts w:ascii="Helv" w:hAnsi="Helv" w:cs="Arial"/>
                <w:sz w:val="20"/>
                <w:szCs w:val="20"/>
              </w:rPr>
            </w:pPr>
            <w:r>
              <w:rPr>
                <w:rFonts w:ascii="Helv" w:hAnsi="Helv" w:cs="Arial"/>
                <w:sz w:val="20"/>
                <w:szCs w:val="20"/>
              </w:rPr>
              <w:t>Advanced Blueprint Reading</w:t>
            </w:r>
          </w:p>
        </w:tc>
      </w:tr>
      <w:tr w:rsidR="00B3162F" w14:paraId="714899C3" w14:textId="77777777" w:rsidTr="00911936">
        <w:trPr>
          <w:trHeight w:val="255"/>
          <w:jc w:val="center"/>
        </w:trPr>
        <w:tc>
          <w:tcPr>
            <w:tcW w:w="8190" w:type="dxa"/>
            <w:hideMark/>
          </w:tcPr>
          <w:p w14:paraId="24E14609" w14:textId="77777777" w:rsidR="00B3162F" w:rsidRDefault="00B3162F" w:rsidP="00D95106">
            <w:pPr>
              <w:rPr>
                <w:rFonts w:ascii="Helv" w:hAnsi="Helv" w:cs="Arial"/>
                <w:sz w:val="20"/>
                <w:szCs w:val="20"/>
              </w:rPr>
            </w:pPr>
            <w:r>
              <w:rPr>
                <w:rFonts w:ascii="Helv" w:hAnsi="Helv" w:cs="Arial"/>
                <w:sz w:val="20"/>
                <w:szCs w:val="20"/>
              </w:rPr>
              <w:t>Optical Alignment</w:t>
            </w:r>
          </w:p>
        </w:tc>
      </w:tr>
      <w:tr w:rsidR="00B3162F" w14:paraId="6FBC2E92" w14:textId="77777777" w:rsidTr="00911936">
        <w:trPr>
          <w:trHeight w:val="255"/>
          <w:jc w:val="center"/>
        </w:trPr>
        <w:tc>
          <w:tcPr>
            <w:tcW w:w="8190" w:type="dxa"/>
            <w:hideMark/>
          </w:tcPr>
          <w:p w14:paraId="093FCD85" w14:textId="77777777" w:rsidR="00B3162F" w:rsidRDefault="00B3162F" w:rsidP="00D95106">
            <w:pPr>
              <w:rPr>
                <w:rFonts w:ascii="Helv" w:hAnsi="Helv" w:cs="Arial"/>
                <w:sz w:val="20"/>
                <w:szCs w:val="20"/>
              </w:rPr>
            </w:pPr>
            <w:r>
              <w:rPr>
                <w:rFonts w:ascii="Helv" w:hAnsi="Helv" w:cs="Arial"/>
                <w:sz w:val="20"/>
                <w:szCs w:val="20"/>
              </w:rPr>
              <w:t>Turbines</w:t>
            </w:r>
          </w:p>
        </w:tc>
      </w:tr>
      <w:tr w:rsidR="00B3162F" w14:paraId="1D5FA88C" w14:textId="77777777" w:rsidTr="00911936">
        <w:trPr>
          <w:trHeight w:val="278"/>
          <w:jc w:val="center"/>
        </w:trPr>
        <w:tc>
          <w:tcPr>
            <w:tcW w:w="8190" w:type="dxa"/>
            <w:hideMark/>
          </w:tcPr>
          <w:p w14:paraId="21538D47" w14:textId="77777777" w:rsidR="00B3162F" w:rsidRDefault="00B3162F" w:rsidP="00D95106">
            <w:pPr>
              <w:rPr>
                <w:rFonts w:ascii="Arial" w:hAnsi="Arial" w:cs="Arial"/>
                <w:sz w:val="20"/>
                <w:szCs w:val="20"/>
              </w:rPr>
            </w:pPr>
            <w:r>
              <w:rPr>
                <w:rFonts w:ascii="Arial" w:hAnsi="Arial" w:cs="Arial"/>
                <w:sz w:val="20"/>
                <w:szCs w:val="20"/>
              </w:rPr>
              <w:t>Troubleshooting and Repairing Turbine Equipment</w:t>
            </w:r>
          </w:p>
        </w:tc>
      </w:tr>
      <w:tr w:rsidR="00B3162F" w14:paraId="00F8C8A1" w14:textId="77777777" w:rsidTr="00911936">
        <w:trPr>
          <w:trHeight w:val="255"/>
          <w:jc w:val="center"/>
        </w:trPr>
        <w:tc>
          <w:tcPr>
            <w:tcW w:w="8190" w:type="dxa"/>
            <w:hideMark/>
          </w:tcPr>
          <w:p w14:paraId="79D1CED5" w14:textId="77777777" w:rsidR="00B3162F" w:rsidRDefault="00B3162F" w:rsidP="00D95106">
            <w:pPr>
              <w:rPr>
                <w:rFonts w:ascii="Helv" w:hAnsi="Helv" w:cs="Arial"/>
                <w:sz w:val="20"/>
                <w:szCs w:val="20"/>
              </w:rPr>
            </w:pPr>
            <w:r>
              <w:rPr>
                <w:rFonts w:ascii="Helv" w:hAnsi="Helv" w:cs="Arial"/>
                <w:sz w:val="20"/>
                <w:szCs w:val="20"/>
              </w:rPr>
              <w:t xml:space="preserve">Installation of Motors </w:t>
            </w:r>
          </w:p>
        </w:tc>
      </w:tr>
      <w:tr w:rsidR="00B3162F" w14:paraId="15184D76" w14:textId="77777777" w:rsidTr="00911936">
        <w:trPr>
          <w:trHeight w:val="269"/>
          <w:jc w:val="center"/>
        </w:trPr>
        <w:tc>
          <w:tcPr>
            <w:tcW w:w="8190" w:type="dxa"/>
            <w:hideMark/>
          </w:tcPr>
          <w:p w14:paraId="633576B8" w14:textId="77777777" w:rsidR="00B3162F" w:rsidRDefault="00B3162F" w:rsidP="00D95106">
            <w:pPr>
              <w:rPr>
                <w:rFonts w:ascii="Helv" w:hAnsi="Helv" w:cs="Arial"/>
                <w:sz w:val="20"/>
                <w:szCs w:val="20"/>
              </w:rPr>
            </w:pPr>
            <w:r>
              <w:rPr>
                <w:rFonts w:ascii="Helv" w:hAnsi="Helv" w:cs="Arial"/>
                <w:sz w:val="20"/>
                <w:szCs w:val="20"/>
              </w:rPr>
              <w:t>Preventive and Predictive Maintenance</w:t>
            </w:r>
          </w:p>
        </w:tc>
      </w:tr>
      <w:tr w:rsidR="00B3162F" w14:paraId="6A807D71" w14:textId="77777777" w:rsidTr="00911936">
        <w:trPr>
          <w:trHeight w:val="255"/>
          <w:jc w:val="center"/>
        </w:trPr>
        <w:tc>
          <w:tcPr>
            <w:tcW w:w="8190" w:type="dxa"/>
            <w:hideMark/>
          </w:tcPr>
          <w:p w14:paraId="606053EC" w14:textId="77777777" w:rsidR="00B3162F" w:rsidRDefault="00B3162F" w:rsidP="00D95106">
            <w:pPr>
              <w:rPr>
                <w:rFonts w:ascii="Helv" w:hAnsi="Helv" w:cs="Arial"/>
                <w:sz w:val="20"/>
                <w:szCs w:val="20"/>
              </w:rPr>
            </w:pPr>
            <w:r>
              <w:rPr>
                <w:rFonts w:ascii="Helv" w:hAnsi="Helv" w:cs="Arial"/>
                <w:sz w:val="20"/>
                <w:szCs w:val="20"/>
              </w:rPr>
              <w:t>Vibration Analysis</w:t>
            </w:r>
          </w:p>
        </w:tc>
      </w:tr>
      <w:tr w:rsidR="00B3162F" w14:paraId="2270C03F" w14:textId="77777777" w:rsidTr="00911936">
        <w:trPr>
          <w:trHeight w:val="269"/>
          <w:jc w:val="center"/>
        </w:trPr>
        <w:tc>
          <w:tcPr>
            <w:tcW w:w="8190" w:type="dxa"/>
            <w:hideMark/>
          </w:tcPr>
          <w:p w14:paraId="5E5949CA" w14:textId="77777777" w:rsidR="00B3162F" w:rsidRDefault="00B3162F" w:rsidP="00D95106">
            <w:pPr>
              <w:rPr>
                <w:rFonts w:ascii="Helv" w:hAnsi="Helv" w:cs="Arial"/>
                <w:sz w:val="20"/>
                <w:szCs w:val="20"/>
              </w:rPr>
            </w:pPr>
            <w:r>
              <w:rPr>
                <w:rFonts w:ascii="Helv" w:hAnsi="Helv" w:cs="Arial"/>
                <w:sz w:val="20"/>
                <w:szCs w:val="20"/>
              </w:rPr>
              <w:t>Troubleshooting and Repairing Pneumatic Equipment</w:t>
            </w:r>
          </w:p>
        </w:tc>
      </w:tr>
    </w:tbl>
    <w:p w14:paraId="21A9BF94" w14:textId="2CAC536A" w:rsidR="00B3162F" w:rsidRDefault="00B3162F">
      <w:r>
        <w:br w:type="page"/>
      </w:r>
    </w:p>
    <w:p w14:paraId="593CE596" w14:textId="77777777" w:rsidR="004C7E08" w:rsidRPr="008147E2" w:rsidRDefault="00BB3B9E" w:rsidP="00B3162F">
      <w:pPr>
        <w:pStyle w:val="Heading2"/>
      </w:pPr>
      <w:r w:rsidRPr="008147E2">
        <w:lastRenderedPageBreak/>
        <w:t>P</w:t>
      </w:r>
      <w:r w:rsidR="004C7E08" w:rsidRPr="008147E2">
        <w:t>rocess</w:t>
      </w:r>
    </w:p>
    <w:p w14:paraId="1040930C" w14:textId="77777777" w:rsidR="008C2776" w:rsidRDefault="008C2776" w:rsidP="008C2776">
      <w:pPr>
        <w:autoSpaceDE w:val="0"/>
        <w:autoSpaceDN w:val="0"/>
        <w:adjustRightInd w:val="0"/>
        <w:rPr>
          <w:sz w:val="22"/>
          <w:szCs w:val="22"/>
        </w:rPr>
      </w:pPr>
    </w:p>
    <w:p w14:paraId="1855E7E3" w14:textId="77777777" w:rsidR="002016F9" w:rsidRDefault="008C2776" w:rsidP="002016F9">
      <w:pPr>
        <w:autoSpaceDE w:val="0"/>
        <w:autoSpaceDN w:val="0"/>
        <w:adjustRightInd w:val="0"/>
        <w:rPr>
          <w:rFonts w:ascii="Calibri,Bold" w:hAnsi="Calibri,Bold" w:cs="Calibri,Bold"/>
          <w:b/>
          <w:bCs/>
          <w:sz w:val="20"/>
          <w:szCs w:val="20"/>
        </w:rPr>
      </w:pPr>
      <w:r>
        <w:rPr>
          <w:sz w:val="22"/>
          <w:szCs w:val="22"/>
        </w:rPr>
        <w:t xml:space="preserve">Students in the PWSC Millwright Occupational Endorsement program </w:t>
      </w:r>
      <w:r w:rsidR="002016F9">
        <w:rPr>
          <w:sz w:val="22"/>
          <w:szCs w:val="22"/>
        </w:rPr>
        <w:t xml:space="preserve">are tested based on knowledge and skill performance for the NCCER </w:t>
      </w:r>
      <w:r w:rsidRPr="008C2776">
        <w:rPr>
          <w:sz w:val="22"/>
          <w:szCs w:val="22"/>
        </w:rPr>
        <w:t>National Craft Assessment and Certification Program</w:t>
      </w:r>
      <w:r w:rsidR="002016F9" w:rsidRPr="002016F9">
        <w:rPr>
          <w:sz w:val="22"/>
          <w:szCs w:val="22"/>
        </w:rPr>
        <w:t>.  All NCCER writte</w:t>
      </w:r>
      <w:r w:rsidR="002016F9">
        <w:rPr>
          <w:sz w:val="22"/>
          <w:szCs w:val="22"/>
        </w:rPr>
        <w:t xml:space="preserve">n assessments are prepared by </w:t>
      </w:r>
      <w:r w:rsidR="002016F9" w:rsidRPr="002016F9">
        <w:rPr>
          <w:sz w:val="22"/>
          <w:szCs w:val="22"/>
        </w:rPr>
        <w:t xml:space="preserve">NCCER’s </w:t>
      </w:r>
      <w:r w:rsidR="002016F9">
        <w:rPr>
          <w:sz w:val="22"/>
          <w:szCs w:val="22"/>
        </w:rPr>
        <w:t xml:space="preserve">and are embedded in the approved </w:t>
      </w:r>
      <w:r w:rsidR="002016F9" w:rsidRPr="002016F9">
        <w:rPr>
          <w:sz w:val="22"/>
          <w:szCs w:val="22"/>
        </w:rPr>
        <w:t xml:space="preserve">curriculum. </w:t>
      </w:r>
    </w:p>
    <w:p w14:paraId="32ADAF9B" w14:textId="77777777" w:rsidR="002016F9" w:rsidRDefault="002016F9" w:rsidP="002016F9">
      <w:pPr>
        <w:autoSpaceDE w:val="0"/>
        <w:autoSpaceDN w:val="0"/>
        <w:adjustRightInd w:val="0"/>
        <w:rPr>
          <w:rFonts w:ascii="Calibri,Bold" w:hAnsi="Calibri,Bold" w:cs="Calibri,Bold"/>
          <w:b/>
          <w:bCs/>
          <w:sz w:val="20"/>
          <w:szCs w:val="20"/>
        </w:rPr>
      </w:pPr>
    </w:p>
    <w:p w14:paraId="4C36935E" w14:textId="77777777" w:rsidR="008C2776" w:rsidRDefault="002016F9" w:rsidP="002016F9">
      <w:pPr>
        <w:autoSpaceDE w:val="0"/>
        <w:autoSpaceDN w:val="0"/>
        <w:adjustRightInd w:val="0"/>
        <w:rPr>
          <w:sz w:val="22"/>
          <w:szCs w:val="22"/>
        </w:rPr>
      </w:pPr>
      <w:r w:rsidRPr="002016F9">
        <w:rPr>
          <w:sz w:val="22"/>
          <w:szCs w:val="22"/>
        </w:rPr>
        <w:t>Questions assessing mastery of knowledge are developed and approved by subject matter experts under the direction of NCCER and ProvTM, NCCER’s testing partner.  Performance evaluation of students skills are observed and recorded by the PWSC Millwright faculty.  Assessment results will be maintained in NCCER’s Registry and become a portable record of the</w:t>
      </w:r>
      <w:r>
        <w:rPr>
          <w:sz w:val="22"/>
          <w:szCs w:val="22"/>
        </w:rPr>
        <w:t xml:space="preserve"> </w:t>
      </w:r>
      <w:r w:rsidRPr="002016F9">
        <w:rPr>
          <w:sz w:val="22"/>
          <w:szCs w:val="22"/>
        </w:rPr>
        <w:t>candidate’s training and assessment achievements.</w:t>
      </w:r>
    </w:p>
    <w:p w14:paraId="64C0509E" w14:textId="77777777" w:rsidR="002016F9" w:rsidRDefault="002016F9" w:rsidP="002016F9">
      <w:pPr>
        <w:autoSpaceDE w:val="0"/>
        <w:autoSpaceDN w:val="0"/>
        <w:adjustRightInd w:val="0"/>
        <w:rPr>
          <w:sz w:val="22"/>
          <w:szCs w:val="22"/>
        </w:rPr>
      </w:pPr>
    </w:p>
    <w:p w14:paraId="40E1A493" w14:textId="77777777" w:rsidR="002016F9" w:rsidRPr="002016F9" w:rsidRDefault="00C363F2" w:rsidP="002016F9">
      <w:pPr>
        <w:autoSpaceDE w:val="0"/>
        <w:autoSpaceDN w:val="0"/>
        <w:adjustRightInd w:val="0"/>
        <w:rPr>
          <w:sz w:val="22"/>
          <w:szCs w:val="22"/>
        </w:rPr>
      </w:pPr>
      <w:r>
        <w:rPr>
          <w:bCs/>
          <w:sz w:val="22"/>
          <w:szCs w:val="22"/>
        </w:rPr>
        <w:t>Written assessments that students must master cover the following content</w:t>
      </w:r>
      <w:r w:rsidR="002016F9" w:rsidRPr="002016F9">
        <w:rPr>
          <w:bCs/>
          <w:sz w:val="22"/>
          <w:szCs w:val="22"/>
        </w:rPr>
        <w:t>:</w:t>
      </w:r>
    </w:p>
    <w:p w14:paraId="2B7379D0" w14:textId="77777777" w:rsidR="002016F9" w:rsidRDefault="002016F9" w:rsidP="002016F9">
      <w:pPr>
        <w:autoSpaceDE w:val="0"/>
        <w:autoSpaceDN w:val="0"/>
        <w:adjustRightInd w:val="0"/>
        <w:rPr>
          <w:sz w:val="22"/>
          <w:szCs w:val="22"/>
        </w:rPr>
      </w:pPr>
    </w:p>
    <w:p w14:paraId="0814F54F" w14:textId="77777777" w:rsidR="00C363F2" w:rsidRPr="00C363F2" w:rsidRDefault="002016F9" w:rsidP="00C363F2">
      <w:pPr>
        <w:numPr>
          <w:ilvl w:val="0"/>
          <w:numId w:val="32"/>
        </w:numPr>
        <w:autoSpaceDE w:val="0"/>
        <w:autoSpaceDN w:val="0"/>
        <w:adjustRightInd w:val="0"/>
        <w:rPr>
          <w:bCs/>
          <w:sz w:val="22"/>
          <w:szCs w:val="22"/>
        </w:rPr>
      </w:pPr>
      <w:r w:rsidRPr="00C363F2">
        <w:rPr>
          <w:bCs/>
          <w:sz w:val="22"/>
          <w:szCs w:val="22"/>
        </w:rPr>
        <w:t xml:space="preserve">Millwright Fundamentals </w:t>
      </w:r>
    </w:p>
    <w:p w14:paraId="27139BE3" w14:textId="77777777" w:rsidR="00C363F2" w:rsidRPr="00C363F2" w:rsidRDefault="002016F9" w:rsidP="00C363F2">
      <w:pPr>
        <w:numPr>
          <w:ilvl w:val="0"/>
          <w:numId w:val="32"/>
        </w:numPr>
        <w:autoSpaceDE w:val="0"/>
        <w:autoSpaceDN w:val="0"/>
        <w:adjustRightInd w:val="0"/>
        <w:rPr>
          <w:bCs/>
          <w:sz w:val="22"/>
          <w:szCs w:val="22"/>
        </w:rPr>
      </w:pPr>
      <w:r w:rsidRPr="00C363F2">
        <w:rPr>
          <w:bCs/>
          <w:sz w:val="22"/>
          <w:szCs w:val="22"/>
        </w:rPr>
        <w:t xml:space="preserve">Millwright Tools </w:t>
      </w:r>
    </w:p>
    <w:p w14:paraId="3650122E" w14:textId="77777777" w:rsidR="00C363F2" w:rsidRPr="00C363F2" w:rsidRDefault="002016F9" w:rsidP="00C363F2">
      <w:pPr>
        <w:numPr>
          <w:ilvl w:val="0"/>
          <w:numId w:val="32"/>
        </w:numPr>
        <w:autoSpaceDE w:val="0"/>
        <w:autoSpaceDN w:val="0"/>
        <w:adjustRightInd w:val="0"/>
        <w:rPr>
          <w:bCs/>
          <w:sz w:val="22"/>
          <w:szCs w:val="22"/>
        </w:rPr>
      </w:pPr>
      <w:r w:rsidRPr="00C363F2">
        <w:rPr>
          <w:bCs/>
          <w:sz w:val="22"/>
          <w:szCs w:val="22"/>
        </w:rPr>
        <w:t xml:space="preserve">Math &amp; Measurement </w:t>
      </w:r>
    </w:p>
    <w:p w14:paraId="38D649D3"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Bearings, Fasteners, &amp; Gaskets </w:t>
      </w:r>
    </w:p>
    <w:p w14:paraId="0FDAF8B3"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Packing &amp; Seals </w:t>
      </w:r>
    </w:p>
    <w:p w14:paraId="5E83A4B8"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Couplings, Shims, Drives, &amp; Blowers </w:t>
      </w:r>
    </w:p>
    <w:p w14:paraId="7B5321CC"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Construction Drawings </w:t>
      </w:r>
    </w:p>
    <w:p w14:paraId="3F449216"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Equipment Installation </w:t>
      </w:r>
    </w:p>
    <w:p w14:paraId="44A51CF3"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Maintenance and Troubleshooting </w:t>
      </w:r>
    </w:p>
    <w:p w14:paraId="0D5470A5" w14:textId="77777777" w:rsidR="002016F9" w:rsidRPr="00C363F2" w:rsidRDefault="002016F9" w:rsidP="00C363F2">
      <w:pPr>
        <w:numPr>
          <w:ilvl w:val="0"/>
          <w:numId w:val="32"/>
        </w:numPr>
        <w:autoSpaceDE w:val="0"/>
        <w:autoSpaceDN w:val="0"/>
        <w:adjustRightInd w:val="0"/>
        <w:rPr>
          <w:sz w:val="22"/>
          <w:szCs w:val="22"/>
        </w:rPr>
      </w:pPr>
      <w:r w:rsidRPr="00C363F2">
        <w:rPr>
          <w:bCs/>
          <w:sz w:val="22"/>
          <w:szCs w:val="22"/>
        </w:rPr>
        <w:t xml:space="preserve">Alignment </w:t>
      </w:r>
    </w:p>
    <w:p w14:paraId="7B721FA9" w14:textId="77777777" w:rsidR="002016F9" w:rsidRPr="002016F9" w:rsidRDefault="002016F9" w:rsidP="002016F9">
      <w:pPr>
        <w:autoSpaceDE w:val="0"/>
        <w:autoSpaceDN w:val="0"/>
        <w:adjustRightInd w:val="0"/>
        <w:rPr>
          <w:sz w:val="22"/>
          <w:szCs w:val="22"/>
        </w:rPr>
      </w:pPr>
    </w:p>
    <w:p w14:paraId="64359FA9" w14:textId="77777777" w:rsidR="008C2776" w:rsidRDefault="002016F9" w:rsidP="008C2776">
      <w:pPr>
        <w:autoSpaceDE w:val="0"/>
        <w:autoSpaceDN w:val="0"/>
        <w:adjustRightInd w:val="0"/>
        <w:rPr>
          <w:sz w:val="22"/>
          <w:szCs w:val="22"/>
        </w:rPr>
      </w:pPr>
      <w:r>
        <w:rPr>
          <w:sz w:val="22"/>
          <w:szCs w:val="22"/>
        </w:rPr>
        <w:t xml:space="preserve">The following </w:t>
      </w:r>
      <w:r w:rsidR="00C363F2">
        <w:rPr>
          <w:sz w:val="22"/>
          <w:szCs w:val="22"/>
        </w:rPr>
        <w:t>summarize the</w:t>
      </w:r>
      <w:r>
        <w:rPr>
          <w:sz w:val="22"/>
          <w:szCs w:val="22"/>
        </w:rPr>
        <w:t xml:space="preserve"> performance based skil</w:t>
      </w:r>
      <w:r w:rsidR="00494066">
        <w:rPr>
          <w:sz w:val="22"/>
          <w:szCs w:val="22"/>
        </w:rPr>
        <w:t>ls</w:t>
      </w:r>
      <w:r>
        <w:rPr>
          <w:sz w:val="22"/>
          <w:szCs w:val="22"/>
        </w:rPr>
        <w:t xml:space="preserve"> students need to master to be ready for employment as a </w:t>
      </w:r>
      <w:r w:rsidR="008C2776" w:rsidRPr="008C2776">
        <w:rPr>
          <w:sz w:val="22"/>
          <w:szCs w:val="22"/>
        </w:rPr>
        <w:t>journey-level millwright:</w:t>
      </w:r>
    </w:p>
    <w:p w14:paraId="783B0D9A" w14:textId="77777777" w:rsidR="008C2776" w:rsidRPr="008C2776" w:rsidRDefault="008C2776" w:rsidP="008C2776">
      <w:pPr>
        <w:autoSpaceDE w:val="0"/>
        <w:autoSpaceDN w:val="0"/>
        <w:adjustRightInd w:val="0"/>
        <w:rPr>
          <w:sz w:val="22"/>
          <w:szCs w:val="22"/>
        </w:rPr>
      </w:pPr>
    </w:p>
    <w:p w14:paraId="0C85CCC7"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Identify hand tools, fasteners and equipment used in</w:t>
      </w:r>
      <w:r>
        <w:rPr>
          <w:sz w:val="22"/>
          <w:szCs w:val="22"/>
        </w:rPr>
        <w:t xml:space="preserve"> </w:t>
      </w:r>
      <w:r w:rsidRPr="008C2776">
        <w:rPr>
          <w:sz w:val="22"/>
          <w:szCs w:val="22"/>
        </w:rPr>
        <w:t>the trade and distinguish their applications</w:t>
      </w:r>
    </w:p>
    <w:p w14:paraId="040D9D47"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Apply basic layout principles, blueprint reading, and</w:t>
      </w:r>
      <w:r>
        <w:rPr>
          <w:sz w:val="22"/>
          <w:szCs w:val="22"/>
        </w:rPr>
        <w:t xml:space="preserve"> </w:t>
      </w:r>
      <w:r w:rsidRPr="008C2776">
        <w:rPr>
          <w:sz w:val="22"/>
          <w:szCs w:val="22"/>
        </w:rPr>
        <w:t>master intermediate trade math</w:t>
      </w:r>
    </w:p>
    <w:p w14:paraId="19575C00" w14:textId="77777777" w:rsidR="008C2776" w:rsidRDefault="008C2776" w:rsidP="002016F9">
      <w:pPr>
        <w:numPr>
          <w:ilvl w:val="0"/>
          <w:numId w:val="31"/>
        </w:numPr>
        <w:autoSpaceDE w:val="0"/>
        <w:autoSpaceDN w:val="0"/>
        <w:adjustRightInd w:val="0"/>
        <w:rPr>
          <w:sz w:val="22"/>
          <w:szCs w:val="22"/>
        </w:rPr>
      </w:pPr>
      <w:r w:rsidRPr="008C2776">
        <w:rPr>
          <w:sz w:val="22"/>
          <w:szCs w:val="22"/>
        </w:rPr>
        <w:t>Identify appropriate gaskets and O-rings according to</w:t>
      </w:r>
      <w:r>
        <w:rPr>
          <w:sz w:val="22"/>
          <w:szCs w:val="22"/>
        </w:rPr>
        <w:t xml:space="preserve"> </w:t>
      </w:r>
      <w:r w:rsidRPr="008C2776">
        <w:rPr>
          <w:sz w:val="22"/>
          <w:szCs w:val="22"/>
        </w:rPr>
        <w:t>their application</w:t>
      </w:r>
    </w:p>
    <w:p w14:paraId="4771301C"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Apply oxyfuel cutting techniques</w:t>
      </w:r>
    </w:p>
    <w:p w14:paraId="5C4F8048"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Use safe rigging practices</w:t>
      </w:r>
    </w:p>
    <w:p w14:paraId="70F92963"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Set baseplates and soleplates</w:t>
      </w:r>
    </w:p>
    <w:p w14:paraId="21B5B600"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Properly use precision measuring tools</w:t>
      </w:r>
    </w:p>
    <w:p w14:paraId="5313DB5E"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Install packing and seals (including mechanical seals)</w:t>
      </w:r>
    </w:p>
    <w:p w14:paraId="3BD375EC"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Remove and install bearings and couplings</w:t>
      </w:r>
    </w:p>
    <w:p w14:paraId="3A5FB13B"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Fabricate shims</w:t>
      </w:r>
    </w:p>
    <w:p w14:paraId="041EFDC1"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Pre-align and install equipment</w:t>
      </w:r>
    </w:p>
    <w:p w14:paraId="33F97602"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Install belt and chain drives, fans and blowers</w:t>
      </w:r>
    </w:p>
    <w:p w14:paraId="0430FA9B"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Identify conveyor parts and explain their functions</w:t>
      </w:r>
    </w:p>
    <w:p w14:paraId="660AB18C"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Distinguish types of alignment (conventional, laser and</w:t>
      </w:r>
      <w:r>
        <w:rPr>
          <w:sz w:val="22"/>
          <w:szCs w:val="22"/>
        </w:rPr>
        <w:t xml:space="preserve"> </w:t>
      </w:r>
      <w:r w:rsidRPr="008C2776">
        <w:rPr>
          <w:sz w:val="22"/>
          <w:szCs w:val="22"/>
        </w:rPr>
        <w:t>reverse) and identify the steps that must be taken for</w:t>
      </w:r>
      <w:r>
        <w:rPr>
          <w:sz w:val="22"/>
          <w:szCs w:val="22"/>
        </w:rPr>
        <w:t xml:space="preserve"> </w:t>
      </w:r>
      <w:r w:rsidRPr="008C2776">
        <w:rPr>
          <w:sz w:val="22"/>
          <w:szCs w:val="22"/>
        </w:rPr>
        <w:t>each</w:t>
      </w:r>
    </w:p>
    <w:p w14:paraId="434A2C43"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Identify types of pumps common to the millwright</w:t>
      </w:r>
      <w:r>
        <w:rPr>
          <w:sz w:val="22"/>
          <w:szCs w:val="22"/>
        </w:rPr>
        <w:t xml:space="preserve"> </w:t>
      </w:r>
      <w:r w:rsidRPr="008C2776">
        <w:rPr>
          <w:sz w:val="22"/>
          <w:szCs w:val="22"/>
        </w:rPr>
        <w:t>trade, and distinguish their application, troubleshooting</w:t>
      </w:r>
      <w:r>
        <w:rPr>
          <w:sz w:val="22"/>
          <w:szCs w:val="22"/>
        </w:rPr>
        <w:t xml:space="preserve"> </w:t>
      </w:r>
      <w:r w:rsidRPr="008C2776">
        <w:rPr>
          <w:sz w:val="22"/>
          <w:szCs w:val="22"/>
        </w:rPr>
        <w:t>and repairing procedures</w:t>
      </w:r>
    </w:p>
    <w:p w14:paraId="0F90EF78"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Identify types of compressors and their maintenance</w:t>
      </w:r>
      <w:r>
        <w:rPr>
          <w:sz w:val="22"/>
          <w:szCs w:val="22"/>
        </w:rPr>
        <w:t xml:space="preserve"> </w:t>
      </w:r>
      <w:r w:rsidRPr="008C2776">
        <w:rPr>
          <w:sz w:val="22"/>
          <w:szCs w:val="22"/>
        </w:rPr>
        <w:t>procedures</w:t>
      </w:r>
    </w:p>
    <w:p w14:paraId="463F7C00"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Troubleshoot and repair gearboxes</w:t>
      </w:r>
    </w:p>
    <w:p w14:paraId="0C84E8B1" w14:textId="77777777" w:rsidR="008C2776" w:rsidRPr="008C2776" w:rsidRDefault="008C2776" w:rsidP="002016F9">
      <w:pPr>
        <w:numPr>
          <w:ilvl w:val="0"/>
          <w:numId w:val="31"/>
        </w:numPr>
        <w:autoSpaceDE w:val="0"/>
        <w:autoSpaceDN w:val="0"/>
        <w:adjustRightInd w:val="0"/>
        <w:rPr>
          <w:sz w:val="22"/>
          <w:szCs w:val="22"/>
        </w:rPr>
      </w:pPr>
      <w:r w:rsidRPr="008C2776">
        <w:rPr>
          <w:sz w:val="22"/>
          <w:szCs w:val="22"/>
        </w:rPr>
        <w:t>Identify turbine components and explain their</w:t>
      </w:r>
      <w:r w:rsidR="002016F9">
        <w:rPr>
          <w:sz w:val="22"/>
          <w:szCs w:val="22"/>
        </w:rPr>
        <w:t xml:space="preserve"> function</w:t>
      </w:r>
    </w:p>
    <w:p w14:paraId="62980C1E" w14:textId="77777777" w:rsidR="008335E8" w:rsidRDefault="008335E8" w:rsidP="008335E8">
      <w:pPr>
        <w:rPr>
          <w:rFonts w:ascii="Arial" w:hAnsi="Arial" w:cs="Arial"/>
          <w:sz w:val="22"/>
          <w:szCs w:val="22"/>
        </w:rPr>
      </w:pPr>
    </w:p>
    <w:tbl>
      <w:tblPr>
        <w:tblStyle w:val="TableGrid1"/>
        <w:tblW w:w="4377" w:type="pct"/>
        <w:jc w:val="center"/>
        <w:tblLook w:val="04A0" w:firstRow="1" w:lastRow="0" w:firstColumn="1" w:lastColumn="0" w:noHBand="0" w:noVBand="1"/>
        <w:tblCaption w:val="Alignment of program outcomes with courses measured and assessment artifacts"/>
      </w:tblPr>
      <w:tblGrid>
        <w:gridCol w:w="2870"/>
        <w:gridCol w:w="2377"/>
        <w:gridCol w:w="3437"/>
      </w:tblGrid>
      <w:tr w:rsidR="008335E8" w:rsidRPr="00D046A1" w14:paraId="1C52C8EC" w14:textId="77777777" w:rsidTr="002322ED">
        <w:trPr>
          <w:cantSplit/>
          <w:trHeight w:val="345"/>
          <w:tblHeader/>
          <w:jc w:val="center"/>
        </w:trPr>
        <w:tc>
          <w:tcPr>
            <w:tcW w:w="1652" w:type="pct"/>
            <w:shd w:val="clear" w:color="auto" w:fill="FFCC99"/>
            <w:hideMark/>
          </w:tcPr>
          <w:p w14:paraId="1F97DB41" w14:textId="2C402BD3" w:rsidR="00202DFD" w:rsidRPr="00D046A1" w:rsidRDefault="008335E8" w:rsidP="002322ED">
            <w:pPr>
              <w:jc w:val="center"/>
              <w:rPr>
                <w:rFonts w:ascii="Arial" w:eastAsia="Calibri" w:hAnsi="Arial" w:cs="Arial"/>
                <w:b/>
                <w:sz w:val="22"/>
                <w:szCs w:val="22"/>
              </w:rPr>
            </w:pPr>
            <w:r w:rsidRPr="00D046A1">
              <w:rPr>
                <w:rFonts w:ascii="Arial" w:eastAsia="Calibri" w:hAnsi="Arial" w:cs="Arial"/>
                <w:b/>
                <w:sz w:val="22"/>
                <w:szCs w:val="22"/>
              </w:rPr>
              <w:lastRenderedPageBreak/>
              <w:t>PROGRAM OUTCOME</w:t>
            </w:r>
          </w:p>
        </w:tc>
        <w:tc>
          <w:tcPr>
            <w:tcW w:w="1368" w:type="pct"/>
            <w:shd w:val="clear" w:color="auto" w:fill="FFCC99"/>
            <w:hideMark/>
          </w:tcPr>
          <w:p w14:paraId="1C0EA8AB" w14:textId="77777777" w:rsidR="008335E8" w:rsidRPr="00D046A1" w:rsidRDefault="008335E8" w:rsidP="00D046A1">
            <w:pPr>
              <w:jc w:val="center"/>
              <w:rPr>
                <w:rFonts w:ascii="Arial" w:eastAsia="Calibri" w:hAnsi="Arial" w:cs="Arial"/>
                <w:b/>
                <w:sz w:val="22"/>
                <w:szCs w:val="22"/>
              </w:rPr>
            </w:pPr>
            <w:r w:rsidRPr="00D046A1">
              <w:rPr>
                <w:rFonts w:ascii="Arial" w:eastAsia="Calibri" w:hAnsi="Arial" w:cs="Arial"/>
                <w:b/>
                <w:sz w:val="22"/>
                <w:szCs w:val="22"/>
              </w:rPr>
              <w:t xml:space="preserve">COURSE </w:t>
            </w:r>
          </w:p>
        </w:tc>
        <w:tc>
          <w:tcPr>
            <w:tcW w:w="1979" w:type="pct"/>
            <w:shd w:val="clear" w:color="auto" w:fill="FFCC99"/>
            <w:hideMark/>
          </w:tcPr>
          <w:p w14:paraId="5DD7011E" w14:textId="77777777" w:rsidR="008335E8" w:rsidRPr="00D046A1" w:rsidRDefault="008335E8" w:rsidP="00D046A1">
            <w:pPr>
              <w:jc w:val="center"/>
              <w:rPr>
                <w:rFonts w:ascii="Arial" w:eastAsia="Calibri" w:hAnsi="Arial" w:cs="Arial"/>
                <w:b/>
                <w:sz w:val="22"/>
                <w:szCs w:val="22"/>
              </w:rPr>
            </w:pPr>
            <w:r w:rsidRPr="00D046A1">
              <w:rPr>
                <w:rFonts w:ascii="Arial" w:eastAsia="Calibri" w:hAnsi="Arial" w:cs="Arial"/>
                <w:b/>
                <w:sz w:val="22"/>
                <w:szCs w:val="22"/>
              </w:rPr>
              <w:t>ASSESSMENT ARTIFACTS</w:t>
            </w:r>
          </w:p>
        </w:tc>
      </w:tr>
      <w:tr w:rsidR="008335E8" w:rsidRPr="00D046A1" w14:paraId="4C40506D" w14:textId="77777777" w:rsidTr="002322ED">
        <w:trPr>
          <w:cantSplit/>
          <w:jc w:val="center"/>
        </w:trPr>
        <w:tc>
          <w:tcPr>
            <w:tcW w:w="1652" w:type="pct"/>
          </w:tcPr>
          <w:p w14:paraId="2EF2C43A" w14:textId="77777777" w:rsidR="008335E8" w:rsidRPr="00D046A1" w:rsidRDefault="008335E8" w:rsidP="00D046A1">
            <w:pPr>
              <w:jc w:val="center"/>
              <w:rPr>
                <w:rFonts w:ascii="Arial" w:eastAsia="Calibri" w:hAnsi="Arial" w:cs="Arial"/>
                <w:b/>
                <w:sz w:val="22"/>
                <w:szCs w:val="22"/>
              </w:rPr>
            </w:pPr>
          </w:p>
          <w:p w14:paraId="325EAB47" w14:textId="77777777" w:rsidR="008335E8" w:rsidRPr="00D046A1" w:rsidRDefault="008335E8" w:rsidP="00D046A1">
            <w:pPr>
              <w:jc w:val="center"/>
              <w:rPr>
                <w:rFonts w:ascii="Arial" w:eastAsia="Calibri" w:hAnsi="Arial" w:cs="Arial"/>
                <w:b/>
                <w:sz w:val="22"/>
                <w:szCs w:val="22"/>
              </w:rPr>
            </w:pPr>
            <w:r w:rsidRPr="00D046A1">
              <w:rPr>
                <w:rFonts w:ascii="Arial" w:eastAsia="Calibri" w:hAnsi="Arial" w:cs="Arial"/>
                <w:b/>
                <w:sz w:val="22"/>
                <w:szCs w:val="22"/>
              </w:rPr>
              <w:t>Safety Practices</w:t>
            </w:r>
          </w:p>
        </w:tc>
        <w:tc>
          <w:tcPr>
            <w:tcW w:w="1368" w:type="pct"/>
          </w:tcPr>
          <w:p w14:paraId="74DDA432"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111 (I)</w:t>
            </w:r>
          </w:p>
          <w:p w14:paraId="75F11775"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112 (D)</w:t>
            </w:r>
          </w:p>
          <w:p w14:paraId="3D1DE91A"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211 (D)</w:t>
            </w:r>
          </w:p>
          <w:p w14:paraId="3F845F31"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212 (D)</w:t>
            </w:r>
          </w:p>
          <w:p w14:paraId="54449EFC"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213 (M)</w:t>
            </w:r>
          </w:p>
          <w:p w14:paraId="67940EA0"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101 (M)</w:t>
            </w:r>
          </w:p>
          <w:p w14:paraId="02AA5835" w14:textId="4F144BB0" w:rsidR="008335E8" w:rsidRPr="00D046A1" w:rsidRDefault="008335E8" w:rsidP="002322ED">
            <w:pPr>
              <w:jc w:val="center"/>
              <w:rPr>
                <w:rFonts w:ascii="Arial" w:eastAsia="Calibri" w:hAnsi="Arial" w:cs="Arial"/>
                <w:sz w:val="22"/>
                <w:szCs w:val="22"/>
              </w:rPr>
            </w:pPr>
            <w:r w:rsidRPr="00D046A1">
              <w:rPr>
                <w:rFonts w:ascii="Arial" w:eastAsia="Calibri" w:hAnsi="Arial" w:cs="Arial"/>
                <w:sz w:val="22"/>
                <w:szCs w:val="22"/>
              </w:rPr>
              <w:t>ITEC 125 (M)</w:t>
            </w:r>
          </w:p>
        </w:tc>
        <w:tc>
          <w:tcPr>
            <w:tcW w:w="1979" w:type="pct"/>
          </w:tcPr>
          <w:p w14:paraId="5C06A2F3" w14:textId="77777777" w:rsidR="008335E8" w:rsidRPr="00D046A1" w:rsidRDefault="007B11A8">
            <w:pPr>
              <w:rPr>
                <w:rFonts w:ascii="Arial" w:eastAsia="Calibri" w:hAnsi="Arial" w:cs="Arial"/>
                <w:sz w:val="22"/>
                <w:szCs w:val="22"/>
              </w:rPr>
            </w:pPr>
            <w:r>
              <w:rPr>
                <w:rFonts w:ascii="Arial" w:eastAsia="Calibri" w:hAnsi="Arial" w:cs="Arial"/>
                <w:sz w:val="22"/>
                <w:szCs w:val="22"/>
              </w:rPr>
              <w:t>Standardized tests m</w:t>
            </w:r>
            <w:r w:rsidR="008335E8" w:rsidRPr="00D046A1">
              <w:rPr>
                <w:rFonts w:ascii="Arial" w:eastAsia="Calibri" w:hAnsi="Arial" w:cs="Arial"/>
                <w:sz w:val="22"/>
                <w:szCs w:val="22"/>
              </w:rPr>
              <w:t xml:space="preserve">eeting knowledge and </w:t>
            </w:r>
            <w:r>
              <w:rPr>
                <w:rFonts w:ascii="Arial" w:eastAsia="Calibri" w:hAnsi="Arial" w:cs="Arial"/>
                <w:sz w:val="22"/>
                <w:szCs w:val="22"/>
              </w:rPr>
              <w:t xml:space="preserve">skill </w:t>
            </w:r>
            <w:r w:rsidR="008335E8" w:rsidRPr="00D046A1">
              <w:rPr>
                <w:rFonts w:ascii="Arial" w:eastAsia="Calibri" w:hAnsi="Arial" w:cs="Arial"/>
                <w:sz w:val="22"/>
                <w:szCs w:val="22"/>
              </w:rPr>
              <w:t>performance evaluations for NCCER, hazwoper, and confined space</w:t>
            </w:r>
            <w:r w:rsidR="00202DFD">
              <w:t xml:space="preserve"> </w:t>
            </w:r>
            <w:r w:rsidR="00202DFD" w:rsidRPr="00202DFD">
              <w:rPr>
                <w:rFonts w:ascii="Arial" w:eastAsia="Calibri" w:hAnsi="Arial" w:cs="Arial"/>
                <w:sz w:val="22"/>
                <w:szCs w:val="22"/>
              </w:rPr>
              <w:t>certifications</w:t>
            </w:r>
          </w:p>
          <w:p w14:paraId="05A618E1" w14:textId="77777777" w:rsidR="008335E8" w:rsidRPr="00D046A1" w:rsidRDefault="008335E8">
            <w:pPr>
              <w:rPr>
                <w:rFonts w:ascii="Arial" w:eastAsia="Calibri" w:hAnsi="Arial" w:cs="Arial"/>
                <w:sz w:val="22"/>
                <w:szCs w:val="22"/>
              </w:rPr>
            </w:pPr>
          </w:p>
          <w:p w14:paraId="501516A0" w14:textId="77777777" w:rsidR="008335E8" w:rsidRPr="00D046A1" w:rsidRDefault="008335E8">
            <w:pPr>
              <w:rPr>
                <w:rFonts w:ascii="Arial" w:eastAsia="Calibri" w:hAnsi="Arial" w:cs="Arial"/>
                <w:sz w:val="22"/>
                <w:szCs w:val="22"/>
              </w:rPr>
            </w:pPr>
            <w:r w:rsidRPr="00D046A1">
              <w:rPr>
                <w:rFonts w:ascii="Arial" w:eastAsia="Calibri" w:hAnsi="Arial" w:cs="Arial"/>
                <w:sz w:val="22"/>
                <w:szCs w:val="22"/>
              </w:rPr>
              <w:t>Exit Interview</w:t>
            </w:r>
          </w:p>
          <w:p w14:paraId="5411DC61" w14:textId="77777777" w:rsidR="008335E8" w:rsidRPr="00D046A1" w:rsidRDefault="008335E8">
            <w:pPr>
              <w:rPr>
                <w:rFonts w:ascii="Arial" w:eastAsia="Calibri" w:hAnsi="Arial" w:cs="Arial"/>
                <w:sz w:val="22"/>
                <w:szCs w:val="22"/>
              </w:rPr>
            </w:pPr>
          </w:p>
        </w:tc>
      </w:tr>
      <w:tr w:rsidR="008335E8" w:rsidRPr="00D046A1" w14:paraId="09523E8A" w14:textId="77777777" w:rsidTr="002322ED">
        <w:trPr>
          <w:cantSplit/>
          <w:jc w:val="center"/>
        </w:trPr>
        <w:tc>
          <w:tcPr>
            <w:tcW w:w="1652" w:type="pct"/>
          </w:tcPr>
          <w:p w14:paraId="5A5A419C" w14:textId="77777777" w:rsidR="008335E8" w:rsidRPr="00D046A1" w:rsidRDefault="008335E8" w:rsidP="00D046A1">
            <w:pPr>
              <w:jc w:val="center"/>
              <w:rPr>
                <w:rFonts w:ascii="Arial" w:eastAsia="Calibri" w:hAnsi="Arial" w:cs="Arial"/>
                <w:b/>
                <w:sz w:val="22"/>
                <w:szCs w:val="22"/>
              </w:rPr>
            </w:pPr>
          </w:p>
          <w:p w14:paraId="5393D99C" w14:textId="77777777" w:rsidR="008335E8" w:rsidRPr="00D046A1" w:rsidRDefault="008335E8" w:rsidP="00D046A1">
            <w:pPr>
              <w:jc w:val="center"/>
              <w:rPr>
                <w:rFonts w:ascii="Arial" w:eastAsia="Calibri" w:hAnsi="Arial" w:cs="Arial"/>
                <w:b/>
                <w:sz w:val="22"/>
                <w:szCs w:val="22"/>
              </w:rPr>
            </w:pPr>
            <w:r w:rsidRPr="00D046A1">
              <w:rPr>
                <w:rFonts w:ascii="Arial" w:eastAsia="Calibri" w:hAnsi="Arial" w:cs="Arial"/>
                <w:b/>
                <w:sz w:val="22"/>
                <w:szCs w:val="22"/>
              </w:rPr>
              <w:t>Analyzing and Operating Equipment</w:t>
            </w:r>
          </w:p>
        </w:tc>
        <w:tc>
          <w:tcPr>
            <w:tcW w:w="1368" w:type="pct"/>
          </w:tcPr>
          <w:p w14:paraId="6A100AA3"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111 (I)</w:t>
            </w:r>
          </w:p>
          <w:p w14:paraId="04750EAC"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112 (D)</w:t>
            </w:r>
          </w:p>
          <w:p w14:paraId="19C08ED7"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211 (D)</w:t>
            </w:r>
          </w:p>
          <w:p w14:paraId="0B3483FC"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212 (M)</w:t>
            </w:r>
          </w:p>
          <w:p w14:paraId="78B7FEA9"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213 (M)</w:t>
            </w:r>
          </w:p>
          <w:p w14:paraId="45B1885D" w14:textId="77777777" w:rsidR="008335E8" w:rsidRPr="00D046A1" w:rsidRDefault="008335E8" w:rsidP="00D046A1">
            <w:pPr>
              <w:jc w:val="center"/>
              <w:rPr>
                <w:rFonts w:ascii="Arial" w:eastAsia="Calibri" w:hAnsi="Arial" w:cs="Arial"/>
                <w:sz w:val="22"/>
                <w:szCs w:val="22"/>
              </w:rPr>
            </w:pPr>
          </w:p>
        </w:tc>
        <w:tc>
          <w:tcPr>
            <w:tcW w:w="1979" w:type="pct"/>
          </w:tcPr>
          <w:p w14:paraId="46C93213" w14:textId="77777777" w:rsidR="008335E8" w:rsidRDefault="007B11A8">
            <w:pPr>
              <w:rPr>
                <w:rFonts w:ascii="Arial" w:eastAsia="Calibri" w:hAnsi="Arial" w:cs="Arial"/>
                <w:sz w:val="22"/>
                <w:szCs w:val="22"/>
              </w:rPr>
            </w:pPr>
            <w:r w:rsidRPr="007B11A8">
              <w:rPr>
                <w:rFonts w:ascii="Arial" w:eastAsia="Calibri" w:hAnsi="Arial" w:cs="Arial"/>
                <w:sz w:val="22"/>
                <w:szCs w:val="22"/>
              </w:rPr>
              <w:t xml:space="preserve">Standardized tests meeting knowledge and </w:t>
            </w:r>
            <w:r>
              <w:rPr>
                <w:rFonts w:ascii="Arial" w:eastAsia="Calibri" w:hAnsi="Arial" w:cs="Arial"/>
                <w:sz w:val="22"/>
                <w:szCs w:val="22"/>
              </w:rPr>
              <w:t xml:space="preserve">skill </w:t>
            </w:r>
            <w:r w:rsidRPr="007B11A8">
              <w:rPr>
                <w:rFonts w:ascii="Arial" w:eastAsia="Calibri" w:hAnsi="Arial" w:cs="Arial"/>
                <w:sz w:val="22"/>
                <w:szCs w:val="22"/>
              </w:rPr>
              <w:t xml:space="preserve">performance evaluations for NCCER certifications </w:t>
            </w:r>
          </w:p>
          <w:p w14:paraId="2F92D806" w14:textId="77777777" w:rsidR="007B11A8" w:rsidRPr="00D046A1" w:rsidRDefault="007B11A8">
            <w:pPr>
              <w:rPr>
                <w:rFonts w:ascii="Arial" w:eastAsia="Calibri" w:hAnsi="Arial" w:cs="Arial"/>
                <w:sz w:val="22"/>
                <w:szCs w:val="22"/>
              </w:rPr>
            </w:pPr>
          </w:p>
          <w:p w14:paraId="2F761ED8" w14:textId="77777777" w:rsidR="008335E8" w:rsidRPr="00D046A1" w:rsidRDefault="008335E8">
            <w:pPr>
              <w:rPr>
                <w:rFonts w:ascii="Arial" w:eastAsia="Calibri" w:hAnsi="Arial" w:cs="Arial"/>
                <w:sz w:val="22"/>
                <w:szCs w:val="22"/>
              </w:rPr>
            </w:pPr>
            <w:r w:rsidRPr="00D046A1">
              <w:rPr>
                <w:rFonts w:ascii="Arial" w:eastAsia="Calibri" w:hAnsi="Arial" w:cs="Arial"/>
                <w:sz w:val="22"/>
                <w:szCs w:val="22"/>
              </w:rPr>
              <w:t>Exit Interview</w:t>
            </w:r>
          </w:p>
          <w:p w14:paraId="618A14F1" w14:textId="77777777" w:rsidR="008335E8" w:rsidRPr="00D046A1" w:rsidRDefault="008335E8">
            <w:pPr>
              <w:rPr>
                <w:rFonts w:ascii="Arial" w:eastAsia="Calibri" w:hAnsi="Arial" w:cs="Arial"/>
                <w:sz w:val="22"/>
                <w:szCs w:val="22"/>
              </w:rPr>
            </w:pPr>
          </w:p>
        </w:tc>
      </w:tr>
      <w:tr w:rsidR="008335E8" w:rsidRPr="00D046A1" w14:paraId="6A394394" w14:textId="77777777" w:rsidTr="002322ED">
        <w:trPr>
          <w:cantSplit/>
          <w:jc w:val="center"/>
        </w:trPr>
        <w:tc>
          <w:tcPr>
            <w:tcW w:w="1652" w:type="pct"/>
          </w:tcPr>
          <w:p w14:paraId="3335F792" w14:textId="77777777" w:rsidR="008335E8" w:rsidRPr="00D046A1" w:rsidRDefault="008335E8" w:rsidP="00D046A1">
            <w:pPr>
              <w:jc w:val="center"/>
              <w:rPr>
                <w:rFonts w:ascii="Arial" w:eastAsia="Calibri" w:hAnsi="Arial" w:cs="Arial"/>
                <w:b/>
                <w:sz w:val="22"/>
                <w:szCs w:val="22"/>
              </w:rPr>
            </w:pPr>
          </w:p>
          <w:p w14:paraId="386761CC" w14:textId="77777777" w:rsidR="008335E8" w:rsidRPr="00D046A1" w:rsidRDefault="008335E8" w:rsidP="00D046A1">
            <w:pPr>
              <w:jc w:val="center"/>
              <w:rPr>
                <w:rFonts w:ascii="Arial" w:eastAsia="Calibri" w:hAnsi="Arial" w:cs="Arial"/>
                <w:b/>
                <w:sz w:val="22"/>
                <w:szCs w:val="22"/>
              </w:rPr>
            </w:pPr>
            <w:r w:rsidRPr="00D046A1">
              <w:rPr>
                <w:rFonts w:ascii="Arial" w:eastAsia="Calibri" w:hAnsi="Arial" w:cs="Arial"/>
                <w:b/>
                <w:sz w:val="22"/>
                <w:szCs w:val="22"/>
              </w:rPr>
              <w:t>Professional Behaviors</w:t>
            </w:r>
          </w:p>
        </w:tc>
        <w:tc>
          <w:tcPr>
            <w:tcW w:w="1368" w:type="pct"/>
          </w:tcPr>
          <w:p w14:paraId="711FAD11"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111 (I)</w:t>
            </w:r>
          </w:p>
          <w:p w14:paraId="673F5CD6"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112 (D)</w:t>
            </w:r>
          </w:p>
          <w:p w14:paraId="04D95ABB"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211 (D)</w:t>
            </w:r>
          </w:p>
          <w:p w14:paraId="217A7B5F"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212 (M)</w:t>
            </w:r>
          </w:p>
          <w:p w14:paraId="72DBB144"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213 (M)</w:t>
            </w:r>
          </w:p>
          <w:p w14:paraId="712C8206" w14:textId="77777777" w:rsidR="008335E8" w:rsidRPr="00D046A1" w:rsidRDefault="008335E8" w:rsidP="00D046A1">
            <w:pPr>
              <w:jc w:val="center"/>
              <w:rPr>
                <w:rFonts w:ascii="Arial" w:eastAsia="Calibri" w:hAnsi="Arial" w:cs="Arial"/>
                <w:sz w:val="22"/>
                <w:szCs w:val="22"/>
              </w:rPr>
            </w:pPr>
          </w:p>
        </w:tc>
        <w:tc>
          <w:tcPr>
            <w:tcW w:w="1979" w:type="pct"/>
          </w:tcPr>
          <w:p w14:paraId="538517FD" w14:textId="77777777" w:rsidR="008335E8" w:rsidRDefault="007B11A8">
            <w:pPr>
              <w:rPr>
                <w:rFonts w:ascii="Arial" w:eastAsia="Calibri" w:hAnsi="Arial" w:cs="Arial"/>
                <w:sz w:val="22"/>
                <w:szCs w:val="22"/>
              </w:rPr>
            </w:pPr>
            <w:r w:rsidRPr="007B11A8">
              <w:rPr>
                <w:rFonts w:ascii="Arial" w:eastAsia="Calibri" w:hAnsi="Arial" w:cs="Arial"/>
                <w:sz w:val="22"/>
                <w:szCs w:val="22"/>
              </w:rPr>
              <w:t xml:space="preserve">Standardized tests meeting knowledge and </w:t>
            </w:r>
            <w:r>
              <w:rPr>
                <w:rFonts w:ascii="Arial" w:eastAsia="Calibri" w:hAnsi="Arial" w:cs="Arial"/>
                <w:sz w:val="22"/>
                <w:szCs w:val="22"/>
              </w:rPr>
              <w:t xml:space="preserve">skill </w:t>
            </w:r>
            <w:r w:rsidRPr="007B11A8">
              <w:rPr>
                <w:rFonts w:ascii="Arial" w:eastAsia="Calibri" w:hAnsi="Arial" w:cs="Arial"/>
                <w:sz w:val="22"/>
                <w:szCs w:val="22"/>
              </w:rPr>
              <w:t xml:space="preserve">performance evaluations for NCCER certifications </w:t>
            </w:r>
          </w:p>
          <w:p w14:paraId="33F62FD5" w14:textId="77777777" w:rsidR="007B11A8" w:rsidRPr="00D046A1" w:rsidRDefault="007B11A8">
            <w:pPr>
              <w:rPr>
                <w:rFonts w:ascii="Arial" w:eastAsia="Calibri" w:hAnsi="Arial" w:cs="Arial"/>
                <w:sz w:val="22"/>
                <w:szCs w:val="22"/>
              </w:rPr>
            </w:pPr>
          </w:p>
          <w:p w14:paraId="0695DFF0" w14:textId="77777777" w:rsidR="008335E8" w:rsidRPr="00D046A1" w:rsidRDefault="008335E8">
            <w:pPr>
              <w:rPr>
                <w:rFonts w:ascii="Arial" w:eastAsia="Calibri" w:hAnsi="Arial" w:cs="Arial"/>
                <w:sz w:val="22"/>
                <w:szCs w:val="22"/>
              </w:rPr>
            </w:pPr>
            <w:r w:rsidRPr="00D046A1">
              <w:rPr>
                <w:rFonts w:ascii="Arial" w:eastAsia="Calibri" w:hAnsi="Arial" w:cs="Arial"/>
                <w:sz w:val="22"/>
                <w:szCs w:val="22"/>
              </w:rPr>
              <w:t>Exit Interview</w:t>
            </w:r>
          </w:p>
          <w:p w14:paraId="3EBCC0B2" w14:textId="77777777" w:rsidR="008335E8" w:rsidRPr="00D046A1" w:rsidRDefault="008335E8">
            <w:pPr>
              <w:rPr>
                <w:rFonts w:ascii="Arial" w:eastAsia="Calibri" w:hAnsi="Arial" w:cs="Arial"/>
                <w:sz w:val="22"/>
                <w:szCs w:val="22"/>
              </w:rPr>
            </w:pPr>
          </w:p>
        </w:tc>
      </w:tr>
      <w:tr w:rsidR="008335E8" w:rsidRPr="00D046A1" w14:paraId="4B89437E" w14:textId="77777777" w:rsidTr="002322ED">
        <w:trPr>
          <w:cantSplit/>
          <w:jc w:val="center"/>
        </w:trPr>
        <w:tc>
          <w:tcPr>
            <w:tcW w:w="1652" w:type="pct"/>
          </w:tcPr>
          <w:p w14:paraId="31E27994" w14:textId="77777777" w:rsidR="008335E8" w:rsidRPr="00D046A1" w:rsidRDefault="008335E8" w:rsidP="00D046A1">
            <w:pPr>
              <w:jc w:val="center"/>
              <w:rPr>
                <w:rFonts w:ascii="Arial" w:eastAsia="Calibri" w:hAnsi="Arial" w:cs="Arial"/>
                <w:b/>
                <w:sz w:val="22"/>
                <w:szCs w:val="22"/>
              </w:rPr>
            </w:pPr>
          </w:p>
          <w:p w14:paraId="585F036C" w14:textId="77777777" w:rsidR="008335E8" w:rsidRPr="00D046A1" w:rsidRDefault="008335E8" w:rsidP="00D046A1">
            <w:pPr>
              <w:jc w:val="center"/>
              <w:rPr>
                <w:rFonts w:ascii="Arial" w:eastAsia="Calibri" w:hAnsi="Arial" w:cs="Arial"/>
                <w:b/>
                <w:sz w:val="22"/>
                <w:szCs w:val="22"/>
              </w:rPr>
            </w:pPr>
            <w:r w:rsidRPr="00D046A1">
              <w:rPr>
                <w:rFonts w:ascii="Arial" w:eastAsia="Calibri" w:hAnsi="Arial" w:cs="Arial"/>
                <w:b/>
                <w:sz w:val="22"/>
                <w:szCs w:val="22"/>
              </w:rPr>
              <w:t>Communicating Technical Information</w:t>
            </w:r>
          </w:p>
          <w:p w14:paraId="50132C36" w14:textId="77777777" w:rsidR="008335E8" w:rsidRPr="00D046A1" w:rsidRDefault="008335E8" w:rsidP="00D046A1">
            <w:pPr>
              <w:jc w:val="center"/>
              <w:rPr>
                <w:rFonts w:ascii="Arial" w:eastAsia="Calibri" w:hAnsi="Arial" w:cs="Arial"/>
                <w:b/>
                <w:sz w:val="22"/>
                <w:szCs w:val="22"/>
              </w:rPr>
            </w:pPr>
          </w:p>
          <w:p w14:paraId="0A93F5A1" w14:textId="77777777" w:rsidR="008335E8" w:rsidRPr="00D046A1" w:rsidRDefault="008335E8" w:rsidP="00D046A1">
            <w:pPr>
              <w:jc w:val="center"/>
              <w:rPr>
                <w:rFonts w:ascii="Arial" w:eastAsia="Calibri" w:hAnsi="Arial" w:cs="Arial"/>
                <w:b/>
                <w:sz w:val="22"/>
                <w:szCs w:val="22"/>
              </w:rPr>
            </w:pPr>
          </w:p>
        </w:tc>
        <w:tc>
          <w:tcPr>
            <w:tcW w:w="1368" w:type="pct"/>
            <w:hideMark/>
          </w:tcPr>
          <w:p w14:paraId="6942C514"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211 (I)</w:t>
            </w:r>
          </w:p>
          <w:p w14:paraId="418F74D2"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212 (D)</w:t>
            </w:r>
          </w:p>
          <w:p w14:paraId="37816CFD" w14:textId="77777777" w:rsidR="008335E8" w:rsidRPr="00D046A1" w:rsidRDefault="008335E8" w:rsidP="00D046A1">
            <w:pPr>
              <w:jc w:val="center"/>
              <w:rPr>
                <w:rFonts w:ascii="Arial" w:eastAsia="Calibri" w:hAnsi="Arial" w:cs="Arial"/>
                <w:sz w:val="22"/>
                <w:szCs w:val="22"/>
              </w:rPr>
            </w:pPr>
            <w:r w:rsidRPr="00D046A1">
              <w:rPr>
                <w:rFonts w:ascii="Arial" w:eastAsia="Calibri" w:hAnsi="Arial" w:cs="Arial"/>
                <w:sz w:val="22"/>
                <w:szCs w:val="22"/>
              </w:rPr>
              <w:t>ITEC 213 (M)</w:t>
            </w:r>
          </w:p>
        </w:tc>
        <w:tc>
          <w:tcPr>
            <w:tcW w:w="1979" w:type="pct"/>
          </w:tcPr>
          <w:p w14:paraId="7B3EF16F" w14:textId="77777777" w:rsidR="008335E8" w:rsidRPr="00D046A1" w:rsidRDefault="008335E8">
            <w:pPr>
              <w:rPr>
                <w:rFonts w:ascii="Arial" w:eastAsia="Calibri" w:hAnsi="Arial" w:cs="Arial"/>
                <w:sz w:val="22"/>
                <w:szCs w:val="22"/>
              </w:rPr>
            </w:pPr>
            <w:r w:rsidRPr="00D046A1">
              <w:rPr>
                <w:rFonts w:ascii="Arial" w:eastAsia="Calibri" w:hAnsi="Arial" w:cs="Arial"/>
                <w:sz w:val="22"/>
                <w:szCs w:val="22"/>
              </w:rPr>
              <w:t>Millwright Reporting Rubric</w:t>
            </w:r>
          </w:p>
          <w:p w14:paraId="38C13320" w14:textId="77777777" w:rsidR="008335E8" w:rsidRPr="00D046A1" w:rsidRDefault="008335E8">
            <w:pPr>
              <w:rPr>
                <w:rFonts w:ascii="Arial" w:eastAsia="Calibri" w:hAnsi="Arial" w:cs="Arial"/>
                <w:sz w:val="22"/>
                <w:szCs w:val="22"/>
              </w:rPr>
            </w:pPr>
          </w:p>
          <w:p w14:paraId="66D31994" w14:textId="77777777" w:rsidR="008335E8" w:rsidRPr="00D046A1" w:rsidRDefault="008335E8">
            <w:pPr>
              <w:rPr>
                <w:rFonts w:ascii="Arial" w:eastAsia="Calibri" w:hAnsi="Arial" w:cs="Arial"/>
                <w:sz w:val="22"/>
                <w:szCs w:val="22"/>
              </w:rPr>
            </w:pPr>
            <w:r w:rsidRPr="00D046A1">
              <w:rPr>
                <w:rFonts w:ascii="Arial" w:eastAsia="Calibri" w:hAnsi="Arial" w:cs="Arial"/>
                <w:sz w:val="22"/>
                <w:szCs w:val="22"/>
              </w:rPr>
              <w:t>Exit Interview</w:t>
            </w:r>
          </w:p>
        </w:tc>
      </w:tr>
    </w:tbl>
    <w:p w14:paraId="6BEF14DC" w14:textId="77777777" w:rsidR="008335E8" w:rsidRDefault="008335E8" w:rsidP="008335E8">
      <w:pPr>
        <w:rPr>
          <w:rFonts w:ascii="Arial" w:hAnsi="Arial" w:cs="Arial"/>
          <w:sz w:val="22"/>
          <w:szCs w:val="22"/>
        </w:rPr>
      </w:pPr>
    </w:p>
    <w:p w14:paraId="4E001ED4" w14:textId="77777777" w:rsidR="008335E8" w:rsidRDefault="008335E8" w:rsidP="008335E8">
      <w:pPr>
        <w:rPr>
          <w:rFonts w:ascii="Arial" w:hAnsi="Arial" w:cs="Arial"/>
          <w:sz w:val="22"/>
          <w:szCs w:val="22"/>
        </w:rPr>
      </w:pPr>
      <w:r>
        <w:rPr>
          <w:rFonts w:ascii="Arial" w:hAnsi="Arial" w:cs="Arial"/>
          <w:sz w:val="22"/>
          <w:szCs w:val="22"/>
        </w:rPr>
        <w:tab/>
      </w:r>
      <w:r>
        <w:rPr>
          <w:rFonts w:ascii="Arial" w:hAnsi="Arial" w:cs="Arial"/>
          <w:sz w:val="22"/>
          <w:szCs w:val="22"/>
        </w:rPr>
        <w:tab/>
        <w:t>I = Introduced</w:t>
      </w:r>
      <w:r>
        <w:rPr>
          <w:rFonts w:ascii="Arial" w:hAnsi="Arial" w:cs="Arial"/>
          <w:sz w:val="22"/>
          <w:szCs w:val="22"/>
        </w:rPr>
        <w:tab/>
      </w:r>
      <w:r>
        <w:rPr>
          <w:rFonts w:ascii="Arial" w:hAnsi="Arial" w:cs="Arial"/>
          <w:sz w:val="22"/>
          <w:szCs w:val="22"/>
        </w:rPr>
        <w:tab/>
        <w:t>D = Developed</w:t>
      </w:r>
      <w:r>
        <w:rPr>
          <w:rFonts w:ascii="Arial" w:hAnsi="Arial" w:cs="Arial"/>
          <w:sz w:val="22"/>
          <w:szCs w:val="22"/>
        </w:rPr>
        <w:tab/>
        <w:t>M = Mastered</w:t>
      </w:r>
      <w:r>
        <w:rPr>
          <w:rFonts w:ascii="Arial" w:hAnsi="Arial" w:cs="Arial"/>
          <w:sz w:val="22"/>
          <w:szCs w:val="22"/>
        </w:rPr>
        <w:br w:type="page"/>
      </w:r>
    </w:p>
    <w:p w14:paraId="05D7C1FF" w14:textId="77777777" w:rsidR="008335E8" w:rsidRPr="00B3162F" w:rsidRDefault="008335E8" w:rsidP="00B3162F">
      <w:pPr>
        <w:pStyle w:val="Heading3"/>
      </w:pPr>
      <w:r w:rsidRPr="00B3162F">
        <w:lastRenderedPageBreak/>
        <w:t>Millwright Reporting Rubric</w:t>
      </w:r>
    </w:p>
    <w:p w14:paraId="413A0B62" w14:textId="77777777" w:rsidR="008335E8" w:rsidRDefault="008335E8" w:rsidP="008335E8">
      <w:pPr>
        <w:rPr>
          <w:rFonts w:ascii="Arial" w:hAnsi="Arial" w:cs="Arial"/>
          <w:sz w:val="22"/>
          <w:szCs w:val="22"/>
        </w:rPr>
      </w:pPr>
    </w:p>
    <w:tbl>
      <w:tblPr>
        <w:tblStyle w:val="TableGrid1"/>
        <w:tblW w:w="10072" w:type="dxa"/>
        <w:tblLayout w:type="fixed"/>
        <w:tblLook w:val="04A0" w:firstRow="1" w:lastRow="0" w:firstColumn="1" w:lastColumn="0" w:noHBand="0" w:noVBand="1"/>
        <w:tblCaption w:val="Millwright Reporting Rubric"/>
      </w:tblPr>
      <w:tblGrid>
        <w:gridCol w:w="1522"/>
        <w:gridCol w:w="2160"/>
        <w:gridCol w:w="2160"/>
        <w:gridCol w:w="1800"/>
        <w:gridCol w:w="2430"/>
      </w:tblGrid>
      <w:tr w:rsidR="000674B4" w14:paraId="613801D9" w14:textId="77777777" w:rsidTr="002322ED">
        <w:trPr>
          <w:tblHeader/>
        </w:trPr>
        <w:tc>
          <w:tcPr>
            <w:tcW w:w="1522" w:type="dxa"/>
            <w:hideMark/>
          </w:tcPr>
          <w:p w14:paraId="50F51F69" w14:textId="77777777" w:rsidR="000674B4" w:rsidRDefault="000674B4">
            <w:pPr>
              <w:rPr>
                <w:rFonts w:ascii="Arial" w:hAnsi="Arial" w:cs="Arial"/>
                <w:sz w:val="22"/>
                <w:szCs w:val="22"/>
              </w:rPr>
            </w:pPr>
            <w:r>
              <w:rPr>
                <w:rFonts w:ascii="Arial" w:hAnsi="Arial" w:cs="Arial"/>
                <w:sz w:val="22"/>
                <w:szCs w:val="22"/>
              </w:rPr>
              <w:t xml:space="preserve">CATEGORY </w:t>
            </w:r>
          </w:p>
        </w:tc>
        <w:tc>
          <w:tcPr>
            <w:tcW w:w="2160" w:type="dxa"/>
            <w:hideMark/>
          </w:tcPr>
          <w:p w14:paraId="0B55904E" w14:textId="77777777" w:rsidR="000674B4" w:rsidRDefault="000674B4">
            <w:pPr>
              <w:rPr>
                <w:rFonts w:ascii="Arial" w:hAnsi="Arial" w:cs="Arial"/>
                <w:sz w:val="22"/>
                <w:szCs w:val="22"/>
              </w:rPr>
            </w:pPr>
            <w:r>
              <w:rPr>
                <w:rFonts w:ascii="Arial" w:hAnsi="Arial" w:cs="Arial"/>
                <w:sz w:val="22"/>
                <w:szCs w:val="22"/>
              </w:rPr>
              <w:t xml:space="preserve">4 - EXEMPLARY </w:t>
            </w:r>
          </w:p>
        </w:tc>
        <w:tc>
          <w:tcPr>
            <w:tcW w:w="2160" w:type="dxa"/>
            <w:hideMark/>
          </w:tcPr>
          <w:p w14:paraId="631A6606" w14:textId="77777777" w:rsidR="000674B4" w:rsidRDefault="000674B4">
            <w:pPr>
              <w:rPr>
                <w:rFonts w:ascii="Arial" w:hAnsi="Arial" w:cs="Arial"/>
                <w:sz w:val="22"/>
                <w:szCs w:val="22"/>
              </w:rPr>
            </w:pPr>
            <w:r>
              <w:rPr>
                <w:rFonts w:ascii="Arial" w:hAnsi="Arial" w:cs="Arial"/>
                <w:sz w:val="22"/>
                <w:szCs w:val="22"/>
              </w:rPr>
              <w:t xml:space="preserve">3 - PROFICIENT </w:t>
            </w:r>
          </w:p>
        </w:tc>
        <w:tc>
          <w:tcPr>
            <w:tcW w:w="1800" w:type="dxa"/>
            <w:hideMark/>
          </w:tcPr>
          <w:p w14:paraId="7C78A86C" w14:textId="77777777" w:rsidR="000674B4" w:rsidRDefault="000674B4">
            <w:pPr>
              <w:rPr>
                <w:rFonts w:ascii="Arial" w:hAnsi="Arial" w:cs="Arial"/>
                <w:sz w:val="22"/>
                <w:szCs w:val="22"/>
              </w:rPr>
            </w:pPr>
            <w:r>
              <w:rPr>
                <w:rFonts w:ascii="Arial" w:hAnsi="Arial" w:cs="Arial"/>
                <w:sz w:val="22"/>
                <w:szCs w:val="22"/>
              </w:rPr>
              <w:t xml:space="preserve">1 - MARGINAL </w:t>
            </w:r>
          </w:p>
        </w:tc>
        <w:tc>
          <w:tcPr>
            <w:tcW w:w="2430" w:type="dxa"/>
            <w:hideMark/>
          </w:tcPr>
          <w:p w14:paraId="46BDB1AD" w14:textId="77777777" w:rsidR="000674B4" w:rsidRDefault="000674B4">
            <w:pPr>
              <w:rPr>
                <w:rFonts w:ascii="Arial" w:hAnsi="Arial" w:cs="Arial"/>
                <w:sz w:val="22"/>
                <w:szCs w:val="22"/>
              </w:rPr>
            </w:pPr>
            <w:r>
              <w:rPr>
                <w:rFonts w:ascii="Arial" w:hAnsi="Arial" w:cs="Arial"/>
                <w:sz w:val="22"/>
                <w:szCs w:val="22"/>
              </w:rPr>
              <w:t xml:space="preserve">0 - UNACCEPTABLE </w:t>
            </w:r>
          </w:p>
        </w:tc>
      </w:tr>
      <w:tr w:rsidR="000674B4" w14:paraId="52A6831F" w14:textId="77777777" w:rsidTr="002322ED">
        <w:tc>
          <w:tcPr>
            <w:tcW w:w="1522" w:type="dxa"/>
            <w:hideMark/>
          </w:tcPr>
          <w:p w14:paraId="3CABBEF8" w14:textId="77777777" w:rsidR="008335E8" w:rsidRDefault="008335E8">
            <w:pPr>
              <w:jc w:val="center"/>
              <w:rPr>
                <w:rFonts w:ascii="Arial" w:hAnsi="Arial" w:cs="Arial"/>
                <w:sz w:val="20"/>
                <w:szCs w:val="20"/>
              </w:rPr>
            </w:pPr>
            <w:r>
              <w:rPr>
                <w:rFonts w:ascii="Arial" w:hAnsi="Arial" w:cs="Arial"/>
                <w:b/>
                <w:bCs/>
                <w:sz w:val="20"/>
                <w:szCs w:val="20"/>
              </w:rPr>
              <w:t>Structure</w:t>
            </w:r>
          </w:p>
        </w:tc>
        <w:tc>
          <w:tcPr>
            <w:tcW w:w="2160" w:type="dxa"/>
            <w:hideMark/>
          </w:tcPr>
          <w:p w14:paraId="23CA0178" w14:textId="77777777" w:rsidR="008335E8" w:rsidRDefault="008335E8">
            <w:pPr>
              <w:rPr>
                <w:rFonts w:ascii="Arial" w:hAnsi="Arial" w:cs="Arial"/>
                <w:sz w:val="18"/>
                <w:szCs w:val="18"/>
              </w:rPr>
            </w:pPr>
            <w:r>
              <w:rPr>
                <w:rFonts w:ascii="Arial" w:hAnsi="Arial" w:cs="Arial"/>
                <w:sz w:val="18"/>
                <w:szCs w:val="18"/>
              </w:rPr>
              <w:t xml:space="preserve">Reporting is clear and accurate. Organization is logical and displays clear progression. Paragraphing and transitions are clear and appropriate. </w:t>
            </w:r>
          </w:p>
        </w:tc>
        <w:tc>
          <w:tcPr>
            <w:tcW w:w="2160" w:type="dxa"/>
            <w:hideMark/>
          </w:tcPr>
          <w:p w14:paraId="17A7161D" w14:textId="77777777" w:rsidR="008335E8" w:rsidRDefault="008335E8">
            <w:pPr>
              <w:rPr>
                <w:rFonts w:ascii="Arial" w:hAnsi="Arial" w:cs="Arial"/>
                <w:sz w:val="18"/>
                <w:szCs w:val="18"/>
              </w:rPr>
            </w:pPr>
            <w:r>
              <w:rPr>
                <w:rFonts w:ascii="Arial" w:hAnsi="Arial" w:cs="Arial"/>
                <w:sz w:val="18"/>
                <w:szCs w:val="18"/>
              </w:rPr>
              <w:t xml:space="preserve">Reporting is adequate. Organization is logical and displays adequate progression. Paragraphing and transitions are adequate. </w:t>
            </w:r>
          </w:p>
        </w:tc>
        <w:tc>
          <w:tcPr>
            <w:tcW w:w="1800" w:type="dxa"/>
            <w:hideMark/>
          </w:tcPr>
          <w:p w14:paraId="00080EE3" w14:textId="77777777" w:rsidR="008335E8" w:rsidRDefault="008335E8">
            <w:pPr>
              <w:rPr>
                <w:rFonts w:ascii="Arial" w:hAnsi="Arial" w:cs="Arial"/>
                <w:sz w:val="18"/>
                <w:szCs w:val="18"/>
              </w:rPr>
            </w:pPr>
            <w:r>
              <w:rPr>
                <w:rFonts w:ascii="Arial" w:hAnsi="Arial" w:cs="Arial"/>
                <w:sz w:val="18"/>
                <w:szCs w:val="18"/>
              </w:rPr>
              <w:t xml:space="preserve">Reporting is weak. Organization is not always logical and progression is frequently unclear. Paragraphing and transitions are deficient for college-level work. </w:t>
            </w:r>
          </w:p>
        </w:tc>
        <w:tc>
          <w:tcPr>
            <w:tcW w:w="2430" w:type="dxa"/>
            <w:hideMark/>
          </w:tcPr>
          <w:p w14:paraId="502FBE5B" w14:textId="77777777" w:rsidR="008335E8" w:rsidRDefault="008335E8">
            <w:pPr>
              <w:rPr>
                <w:rFonts w:ascii="Arial" w:hAnsi="Arial" w:cs="Arial"/>
                <w:sz w:val="18"/>
                <w:szCs w:val="18"/>
              </w:rPr>
            </w:pPr>
            <w:r>
              <w:rPr>
                <w:rFonts w:ascii="Arial" w:hAnsi="Arial" w:cs="Arial"/>
                <w:sz w:val="18"/>
                <w:szCs w:val="18"/>
              </w:rPr>
              <w:t xml:space="preserve">Necessary reporting elements are missing or have serious and persistent errors. </w:t>
            </w:r>
          </w:p>
        </w:tc>
      </w:tr>
      <w:tr w:rsidR="000674B4" w14:paraId="3BE08225" w14:textId="77777777" w:rsidTr="002322ED">
        <w:tc>
          <w:tcPr>
            <w:tcW w:w="1522" w:type="dxa"/>
            <w:hideMark/>
          </w:tcPr>
          <w:p w14:paraId="59013079" w14:textId="77777777" w:rsidR="008335E8" w:rsidRDefault="008335E8">
            <w:pPr>
              <w:jc w:val="center"/>
              <w:rPr>
                <w:rFonts w:ascii="Arial" w:hAnsi="Arial" w:cs="Arial"/>
                <w:sz w:val="20"/>
                <w:szCs w:val="20"/>
              </w:rPr>
            </w:pPr>
            <w:r>
              <w:rPr>
                <w:rFonts w:ascii="Arial" w:hAnsi="Arial" w:cs="Arial"/>
                <w:b/>
                <w:bCs/>
                <w:sz w:val="20"/>
                <w:szCs w:val="20"/>
              </w:rPr>
              <w:t>Content</w:t>
            </w:r>
          </w:p>
        </w:tc>
        <w:tc>
          <w:tcPr>
            <w:tcW w:w="2160" w:type="dxa"/>
            <w:hideMark/>
          </w:tcPr>
          <w:p w14:paraId="1DAD8799" w14:textId="77777777" w:rsidR="008335E8" w:rsidRDefault="008335E8">
            <w:pPr>
              <w:rPr>
                <w:rFonts w:ascii="Arial" w:hAnsi="Arial" w:cs="Arial"/>
                <w:sz w:val="18"/>
                <w:szCs w:val="18"/>
              </w:rPr>
            </w:pPr>
            <w:r>
              <w:rPr>
                <w:rFonts w:ascii="Arial" w:hAnsi="Arial" w:cs="Arial"/>
                <w:sz w:val="18"/>
                <w:szCs w:val="18"/>
              </w:rPr>
              <w:t xml:space="preserve">All content is covered thoroughly. Specific incidents/examples are frequently included to illustrate points. All details are placed in a logical order and the way they are presented effectively keeps the interest of the reader. </w:t>
            </w:r>
          </w:p>
        </w:tc>
        <w:tc>
          <w:tcPr>
            <w:tcW w:w="2160" w:type="dxa"/>
            <w:hideMark/>
          </w:tcPr>
          <w:p w14:paraId="2537B2CE" w14:textId="77777777" w:rsidR="008335E8" w:rsidRDefault="008335E8">
            <w:pPr>
              <w:rPr>
                <w:rFonts w:ascii="Arial" w:hAnsi="Arial" w:cs="Arial"/>
                <w:sz w:val="18"/>
                <w:szCs w:val="18"/>
              </w:rPr>
            </w:pPr>
            <w:r>
              <w:rPr>
                <w:rFonts w:ascii="Arial" w:hAnsi="Arial" w:cs="Arial"/>
                <w:sz w:val="18"/>
                <w:szCs w:val="18"/>
              </w:rPr>
              <w:t xml:space="preserve">Most suggested content is covered. More than a few specific incidents/examples are included to illustrate points. Details are placed in a logical order, but the way in which they are presented/introduced sometimes makes the writing less interesting. </w:t>
            </w:r>
          </w:p>
        </w:tc>
        <w:tc>
          <w:tcPr>
            <w:tcW w:w="1800" w:type="dxa"/>
            <w:hideMark/>
          </w:tcPr>
          <w:p w14:paraId="64D3417B" w14:textId="77777777" w:rsidR="008335E8" w:rsidRDefault="008335E8">
            <w:pPr>
              <w:rPr>
                <w:rFonts w:ascii="Arial" w:hAnsi="Arial" w:cs="Arial"/>
                <w:sz w:val="18"/>
                <w:szCs w:val="18"/>
              </w:rPr>
            </w:pPr>
            <w:r>
              <w:rPr>
                <w:rFonts w:ascii="Arial" w:hAnsi="Arial" w:cs="Arial"/>
                <w:sz w:val="18"/>
                <w:szCs w:val="18"/>
              </w:rPr>
              <w:t xml:space="preserve">More than a few items are not addressed. Only one or two specific incidents/examples are included to illustrate points. Some details are not in a logical or expected order, and this distracts the reader. </w:t>
            </w:r>
          </w:p>
        </w:tc>
        <w:tc>
          <w:tcPr>
            <w:tcW w:w="2430" w:type="dxa"/>
            <w:hideMark/>
          </w:tcPr>
          <w:p w14:paraId="1783F1D0" w14:textId="77777777" w:rsidR="008335E8" w:rsidRDefault="008335E8">
            <w:pPr>
              <w:rPr>
                <w:rFonts w:ascii="Arial" w:hAnsi="Arial" w:cs="Arial"/>
                <w:sz w:val="18"/>
                <w:szCs w:val="18"/>
              </w:rPr>
            </w:pPr>
            <w:r>
              <w:rPr>
                <w:rFonts w:ascii="Arial" w:hAnsi="Arial" w:cs="Arial"/>
                <w:sz w:val="18"/>
                <w:szCs w:val="18"/>
              </w:rPr>
              <w:t xml:space="preserve">Much of the suggested content is not covered. No specific incidents/examples are included to illustrate points. Many details are not in a logical or expected order. There is little sense that the writing is organized. </w:t>
            </w:r>
          </w:p>
        </w:tc>
      </w:tr>
      <w:tr w:rsidR="000674B4" w14:paraId="5AF931A3" w14:textId="77777777" w:rsidTr="002322ED">
        <w:tc>
          <w:tcPr>
            <w:tcW w:w="1522" w:type="dxa"/>
          </w:tcPr>
          <w:p w14:paraId="2EED8728" w14:textId="77777777" w:rsidR="008335E8" w:rsidRDefault="008335E8">
            <w:pPr>
              <w:jc w:val="center"/>
              <w:rPr>
                <w:rFonts w:ascii="Arial" w:hAnsi="Arial" w:cs="Arial"/>
                <w:sz w:val="20"/>
                <w:szCs w:val="20"/>
              </w:rPr>
            </w:pPr>
            <w:r>
              <w:rPr>
                <w:rFonts w:ascii="Arial" w:hAnsi="Arial" w:cs="Arial"/>
                <w:b/>
                <w:bCs/>
                <w:sz w:val="20"/>
                <w:szCs w:val="20"/>
              </w:rPr>
              <w:t>Mechanics</w:t>
            </w:r>
          </w:p>
          <w:p w14:paraId="6966C878" w14:textId="77777777" w:rsidR="008335E8" w:rsidRDefault="008335E8">
            <w:pPr>
              <w:jc w:val="center"/>
              <w:rPr>
                <w:rFonts w:ascii="Arial" w:hAnsi="Arial" w:cs="Arial"/>
                <w:b/>
                <w:bCs/>
                <w:sz w:val="20"/>
                <w:szCs w:val="20"/>
              </w:rPr>
            </w:pPr>
          </w:p>
        </w:tc>
        <w:tc>
          <w:tcPr>
            <w:tcW w:w="2160" w:type="dxa"/>
          </w:tcPr>
          <w:p w14:paraId="2725939D" w14:textId="77777777" w:rsidR="008335E8" w:rsidRDefault="008335E8">
            <w:pPr>
              <w:rPr>
                <w:rFonts w:ascii="Arial" w:hAnsi="Arial" w:cs="Arial"/>
                <w:sz w:val="18"/>
                <w:szCs w:val="18"/>
              </w:rPr>
            </w:pPr>
            <w:r>
              <w:rPr>
                <w:rFonts w:ascii="Arial" w:hAnsi="Arial" w:cs="Arial"/>
                <w:sz w:val="18"/>
                <w:szCs w:val="18"/>
              </w:rPr>
              <w:t xml:space="preserve">Writer makes very few to no errors in word selection and usage, sentence structure, spelling, punctuation, or capitalization. The paper is exceptionally easy to read. </w:t>
            </w:r>
          </w:p>
          <w:p w14:paraId="679CB6B7" w14:textId="77777777" w:rsidR="008335E8" w:rsidRDefault="008335E8">
            <w:pPr>
              <w:rPr>
                <w:rFonts w:ascii="Arial" w:hAnsi="Arial" w:cs="Arial"/>
                <w:sz w:val="18"/>
                <w:szCs w:val="18"/>
              </w:rPr>
            </w:pPr>
          </w:p>
        </w:tc>
        <w:tc>
          <w:tcPr>
            <w:tcW w:w="2160" w:type="dxa"/>
          </w:tcPr>
          <w:p w14:paraId="021A6BAB" w14:textId="77777777" w:rsidR="008335E8" w:rsidRDefault="008335E8">
            <w:pPr>
              <w:rPr>
                <w:rFonts w:ascii="Arial" w:hAnsi="Arial" w:cs="Arial"/>
                <w:sz w:val="18"/>
                <w:szCs w:val="18"/>
              </w:rPr>
            </w:pPr>
            <w:r>
              <w:rPr>
                <w:rFonts w:ascii="Arial" w:hAnsi="Arial" w:cs="Arial"/>
                <w:sz w:val="18"/>
                <w:szCs w:val="18"/>
              </w:rPr>
              <w:t xml:space="preserve">Report is relatively free of errors in word selection and usage, sentence structure, spelling, punctuation, or capitalization. The paper is easy to read. </w:t>
            </w:r>
          </w:p>
          <w:p w14:paraId="4AA122C9" w14:textId="77777777" w:rsidR="008335E8" w:rsidRDefault="008335E8">
            <w:pPr>
              <w:rPr>
                <w:rFonts w:ascii="Arial" w:hAnsi="Arial" w:cs="Arial"/>
                <w:sz w:val="18"/>
                <w:szCs w:val="18"/>
              </w:rPr>
            </w:pPr>
          </w:p>
        </w:tc>
        <w:tc>
          <w:tcPr>
            <w:tcW w:w="1800" w:type="dxa"/>
          </w:tcPr>
          <w:p w14:paraId="22C0648C" w14:textId="77777777" w:rsidR="008335E8" w:rsidRDefault="008335E8">
            <w:pPr>
              <w:rPr>
                <w:rFonts w:ascii="Arial" w:hAnsi="Arial" w:cs="Arial"/>
                <w:sz w:val="18"/>
                <w:szCs w:val="18"/>
              </w:rPr>
            </w:pPr>
            <w:r>
              <w:rPr>
                <w:rFonts w:ascii="Arial" w:hAnsi="Arial" w:cs="Arial"/>
                <w:sz w:val="18"/>
                <w:szCs w:val="18"/>
              </w:rPr>
              <w:t xml:space="preserve">Report has significant errors (e.g., one or more per page) in word selection and usage, sentence structure, spelling, punctuation, or capitalization. The errors are distracting and make the paper difficult to read. </w:t>
            </w:r>
          </w:p>
          <w:p w14:paraId="49DE0C13" w14:textId="77777777" w:rsidR="008335E8" w:rsidRDefault="008335E8">
            <w:pPr>
              <w:rPr>
                <w:rFonts w:ascii="Arial" w:hAnsi="Arial" w:cs="Arial"/>
                <w:sz w:val="18"/>
                <w:szCs w:val="18"/>
              </w:rPr>
            </w:pPr>
          </w:p>
        </w:tc>
        <w:tc>
          <w:tcPr>
            <w:tcW w:w="2430" w:type="dxa"/>
          </w:tcPr>
          <w:p w14:paraId="66821E1A" w14:textId="77777777" w:rsidR="008335E8" w:rsidRDefault="008335E8">
            <w:pPr>
              <w:rPr>
                <w:rFonts w:ascii="Arial" w:hAnsi="Arial" w:cs="Arial"/>
                <w:sz w:val="18"/>
                <w:szCs w:val="18"/>
              </w:rPr>
            </w:pPr>
            <w:r>
              <w:rPr>
                <w:rFonts w:ascii="Arial" w:hAnsi="Arial" w:cs="Arial"/>
                <w:sz w:val="18"/>
                <w:szCs w:val="18"/>
              </w:rPr>
              <w:t xml:space="preserve">Report has serious and persistent errors in word selection and usage, sentence structure, spelling, punctuation, or capitalization. The paper is very difficult to read. </w:t>
            </w:r>
          </w:p>
          <w:p w14:paraId="28C9A62F" w14:textId="77777777" w:rsidR="008335E8" w:rsidRDefault="008335E8">
            <w:pPr>
              <w:rPr>
                <w:rFonts w:ascii="Arial" w:hAnsi="Arial" w:cs="Arial"/>
                <w:sz w:val="18"/>
                <w:szCs w:val="18"/>
              </w:rPr>
            </w:pPr>
          </w:p>
        </w:tc>
      </w:tr>
    </w:tbl>
    <w:p w14:paraId="24F22EE1" w14:textId="77777777" w:rsidR="00C363F2" w:rsidRPr="008335E8" w:rsidRDefault="008335E8" w:rsidP="008335E8">
      <w:pPr>
        <w:ind w:left="720"/>
        <w:rPr>
          <w:rFonts w:ascii="Arial" w:hAnsi="Arial" w:cs="Arial"/>
          <w:sz w:val="22"/>
          <w:szCs w:val="22"/>
        </w:rPr>
      </w:pPr>
      <w:r>
        <w:rPr>
          <w:rFonts w:ascii="Arial" w:hAnsi="Arial" w:cs="Arial"/>
          <w:sz w:val="22"/>
          <w:szCs w:val="22"/>
        </w:rPr>
        <w:br w:type="page"/>
      </w:r>
    </w:p>
    <w:p w14:paraId="79FD4075" w14:textId="77777777" w:rsidR="00BB3B9E" w:rsidRPr="00B3162F" w:rsidRDefault="00BB3B9E" w:rsidP="00B3162F">
      <w:pPr>
        <w:pStyle w:val="Heading3"/>
        <w:rPr>
          <w:sz w:val="32"/>
        </w:rPr>
      </w:pPr>
      <w:r w:rsidRPr="00B3162F">
        <w:rPr>
          <w:sz w:val="32"/>
        </w:rPr>
        <w:lastRenderedPageBreak/>
        <w:t>OEC – MILLWRIGHT EXIT INTERVIEW</w:t>
      </w:r>
    </w:p>
    <w:p w14:paraId="039EB6BA" w14:textId="77777777" w:rsidR="00BB3B9E" w:rsidRPr="00143394" w:rsidRDefault="00BB3B9E" w:rsidP="00BB3B9E">
      <w:pPr>
        <w:jc w:val="center"/>
        <w:rPr>
          <w:rFonts w:ascii="Arial" w:hAnsi="Arial" w:cs="Arial"/>
          <w:b/>
          <w:sz w:val="28"/>
          <w:szCs w:val="28"/>
        </w:rPr>
      </w:pPr>
    </w:p>
    <w:p w14:paraId="7AD4B889" w14:textId="77777777" w:rsidR="00BB3B9E" w:rsidRDefault="00BB3B9E" w:rsidP="00BB3B9E">
      <w:pPr>
        <w:rPr>
          <w:rFonts w:ascii="Arial" w:hAnsi="Arial" w:cs="Arial"/>
          <w:sz w:val="22"/>
          <w:szCs w:val="22"/>
        </w:rPr>
      </w:pPr>
      <w:r w:rsidRPr="005809B7">
        <w:rPr>
          <w:rFonts w:ascii="Arial" w:hAnsi="Arial" w:cs="Arial"/>
          <w:sz w:val="22"/>
          <w:szCs w:val="22"/>
        </w:rPr>
        <w:br/>
        <w:t xml:space="preserve">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5809B7">
        <w:rPr>
          <w:rFonts w:ascii="Arial" w:hAnsi="Arial" w:cs="Arial"/>
          <w:sz w:val="22"/>
          <w:szCs w:val="22"/>
        </w:rPr>
        <w:t xml:space="preserve"> </w:t>
      </w:r>
      <w:r>
        <w:rPr>
          <w:rFonts w:ascii="Arial" w:hAnsi="Arial" w:cs="Arial"/>
          <w:sz w:val="22"/>
          <w:szCs w:val="22"/>
        </w:rPr>
        <w:t xml:space="preserve">  </w:t>
      </w:r>
      <w:r w:rsidRPr="005809B7">
        <w:rPr>
          <w:rFonts w:ascii="Arial" w:hAnsi="Arial" w:cs="Arial"/>
          <w:sz w:val="22"/>
          <w:szCs w:val="22"/>
        </w:rPr>
        <w:t>Graduation Year:</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5809B7">
        <w:rPr>
          <w:rFonts w:ascii="Arial" w:hAnsi="Arial" w:cs="Arial"/>
          <w:sz w:val="22"/>
          <w:szCs w:val="22"/>
        </w:rPr>
        <w:t xml:space="preserve"> </w:t>
      </w:r>
    </w:p>
    <w:p w14:paraId="4DB85E19" w14:textId="77777777" w:rsidR="00BB3B9E" w:rsidRPr="005809B7" w:rsidRDefault="00BB3B9E" w:rsidP="00BB3B9E">
      <w:pPr>
        <w:rPr>
          <w:rFonts w:ascii="Arial" w:hAnsi="Arial" w:cs="Arial"/>
          <w:sz w:val="22"/>
          <w:szCs w:val="22"/>
        </w:rPr>
      </w:pPr>
    </w:p>
    <w:p w14:paraId="34FEC883" w14:textId="77777777" w:rsidR="00BB3B9E" w:rsidRPr="005809B7" w:rsidRDefault="00BB3B9E" w:rsidP="00BB3B9E">
      <w:pPr>
        <w:rPr>
          <w:rFonts w:ascii="Arial" w:hAnsi="Arial" w:cs="Arial"/>
          <w:sz w:val="22"/>
          <w:szCs w:val="22"/>
        </w:rPr>
      </w:pPr>
      <w:r>
        <w:rPr>
          <w:rFonts w:ascii="Arial" w:hAnsi="Arial" w:cs="Arial"/>
          <w:sz w:val="22"/>
          <w:szCs w:val="22"/>
        </w:rPr>
        <w:t xml:space="preserve">Email: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5809B7">
        <w:rPr>
          <w:rFonts w:ascii="Arial" w:hAnsi="Arial" w:cs="Arial"/>
          <w:sz w:val="22"/>
          <w:szCs w:val="22"/>
        </w:rPr>
        <w:t xml:space="preserve"> </w:t>
      </w:r>
      <w:r>
        <w:rPr>
          <w:rFonts w:ascii="Arial" w:hAnsi="Arial" w:cs="Arial"/>
          <w:sz w:val="22"/>
          <w:szCs w:val="22"/>
        </w:rPr>
        <w:t xml:space="preserve">  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5809B7">
        <w:rPr>
          <w:rFonts w:ascii="Arial" w:hAnsi="Arial" w:cs="Arial"/>
          <w:sz w:val="22"/>
          <w:szCs w:val="22"/>
        </w:rPr>
        <w:t xml:space="preserve"> </w:t>
      </w:r>
    </w:p>
    <w:p w14:paraId="2D5F24DB" w14:textId="77777777" w:rsidR="00BB3B9E" w:rsidRDefault="00BB3B9E" w:rsidP="00BB3B9E">
      <w:pPr>
        <w:rPr>
          <w:rFonts w:ascii="Arial" w:hAnsi="Arial" w:cs="Arial"/>
          <w:sz w:val="22"/>
          <w:szCs w:val="22"/>
        </w:rPr>
      </w:pPr>
    </w:p>
    <w:p w14:paraId="3615A22D" w14:textId="77777777" w:rsidR="00BB3B9E" w:rsidRPr="005809B7" w:rsidRDefault="00BB3B9E" w:rsidP="00BB3B9E">
      <w:pPr>
        <w:rPr>
          <w:rFonts w:ascii="Arial" w:hAnsi="Arial" w:cs="Arial"/>
          <w:sz w:val="22"/>
          <w:szCs w:val="22"/>
        </w:rPr>
      </w:pPr>
    </w:p>
    <w:p w14:paraId="76FB7029" w14:textId="77777777" w:rsidR="00BB3B9E" w:rsidRPr="00143394" w:rsidRDefault="00BB3B9E" w:rsidP="00BB3B9E">
      <w:pPr>
        <w:pStyle w:val="ListParagraph"/>
        <w:numPr>
          <w:ilvl w:val="0"/>
          <w:numId w:val="30"/>
        </w:numPr>
        <w:rPr>
          <w:rFonts w:ascii="Arial" w:hAnsi="Arial" w:cs="Arial"/>
          <w:sz w:val="22"/>
          <w:szCs w:val="22"/>
        </w:rPr>
      </w:pPr>
      <w:r w:rsidRPr="00143394">
        <w:rPr>
          <w:rFonts w:ascii="Arial" w:hAnsi="Arial" w:cs="Arial"/>
          <w:sz w:val="22"/>
          <w:szCs w:val="22"/>
        </w:rPr>
        <w:t xml:space="preserve">What were your goals/expectations coming into the program? </w:t>
      </w:r>
    </w:p>
    <w:p w14:paraId="270AD09A" w14:textId="77777777" w:rsidR="00BB3B9E" w:rsidRPr="005809B7" w:rsidRDefault="00BB3B9E" w:rsidP="00BB3B9E">
      <w:pPr>
        <w:rPr>
          <w:rFonts w:ascii="Arial" w:hAnsi="Arial" w:cs="Arial"/>
          <w:sz w:val="22"/>
          <w:szCs w:val="22"/>
        </w:rPr>
      </w:pPr>
    </w:p>
    <w:p w14:paraId="64F17996" w14:textId="77777777" w:rsidR="00BB3B9E" w:rsidRPr="005809B7" w:rsidRDefault="00BB3B9E" w:rsidP="00BB3B9E">
      <w:pPr>
        <w:rPr>
          <w:rFonts w:ascii="Arial" w:hAnsi="Arial" w:cs="Arial"/>
          <w:sz w:val="22"/>
          <w:szCs w:val="22"/>
        </w:rPr>
      </w:pPr>
    </w:p>
    <w:p w14:paraId="1ED260F0" w14:textId="77777777" w:rsidR="00BB3B9E" w:rsidRPr="00143394" w:rsidRDefault="00BB3B9E" w:rsidP="00BB3B9E">
      <w:pPr>
        <w:pStyle w:val="ListParagraph"/>
        <w:numPr>
          <w:ilvl w:val="0"/>
          <w:numId w:val="30"/>
        </w:numPr>
        <w:rPr>
          <w:rFonts w:ascii="Arial" w:hAnsi="Arial" w:cs="Arial"/>
          <w:sz w:val="22"/>
          <w:szCs w:val="22"/>
        </w:rPr>
      </w:pPr>
      <w:r w:rsidRPr="00143394">
        <w:rPr>
          <w:rFonts w:ascii="Arial" w:hAnsi="Arial" w:cs="Arial"/>
          <w:sz w:val="22"/>
          <w:szCs w:val="22"/>
        </w:rPr>
        <w:t xml:space="preserve">Did the program fail to meet, meet, or exceed your expectations? </w:t>
      </w:r>
    </w:p>
    <w:p w14:paraId="07DD8AD1" w14:textId="77777777" w:rsidR="00BB3B9E" w:rsidRPr="005809B7" w:rsidRDefault="00BB3B9E" w:rsidP="00BB3B9E">
      <w:pPr>
        <w:rPr>
          <w:rFonts w:ascii="Arial" w:hAnsi="Arial" w:cs="Arial"/>
          <w:sz w:val="22"/>
          <w:szCs w:val="22"/>
        </w:rPr>
      </w:pPr>
    </w:p>
    <w:p w14:paraId="59232D2B" w14:textId="77777777" w:rsidR="00BB3B9E" w:rsidRPr="005809B7" w:rsidRDefault="00BB3B9E" w:rsidP="00BB3B9E">
      <w:pPr>
        <w:rPr>
          <w:rFonts w:ascii="Arial" w:hAnsi="Arial" w:cs="Arial"/>
          <w:sz w:val="22"/>
          <w:szCs w:val="22"/>
        </w:rPr>
      </w:pPr>
    </w:p>
    <w:p w14:paraId="3588C222" w14:textId="77777777" w:rsidR="00BB3B9E" w:rsidRPr="00143394" w:rsidRDefault="00BB3B9E" w:rsidP="00BB3B9E">
      <w:pPr>
        <w:pStyle w:val="ListParagraph"/>
        <w:numPr>
          <w:ilvl w:val="0"/>
          <w:numId w:val="30"/>
        </w:numPr>
        <w:rPr>
          <w:rFonts w:ascii="Arial" w:hAnsi="Arial" w:cs="Arial"/>
          <w:sz w:val="22"/>
          <w:szCs w:val="22"/>
        </w:rPr>
      </w:pPr>
      <w:r w:rsidRPr="00143394">
        <w:rPr>
          <w:rFonts w:ascii="Arial" w:hAnsi="Arial" w:cs="Arial"/>
          <w:sz w:val="22"/>
          <w:szCs w:val="22"/>
        </w:rPr>
        <w:t xml:space="preserve">What was the best part of the program for you? </w:t>
      </w:r>
    </w:p>
    <w:p w14:paraId="5A8C6153" w14:textId="77777777" w:rsidR="00BB3B9E" w:rsidRPr="005809B7" w:rsidRDefault="00BB3B9E" w:rsidP="00BB3B9E">
      <w:pPr>
        <w:rPr>
          <w:rFonts w:ascii="Arial" w:hAnsi="Arial" w:cs="Arial"/>
          <w:sz w:val="22"/>
          <w:szCs w:val="22"/>
        </w:rPr>
      </w:pPr>
    </w:p>
    <w:p w14:paraId="567E9839" w14:textId="77777777" w:rsidR="00BB3B9E" w:rsidRPr="005809B7" w:rsidRDefault="00BB3B9E" w:rsidP="00BB3B9E">
      <w:pPr>
        <w:rPr>
          <w:rFonts w:ascii="Arial" w:hAnsi="Arial" w:cs="Arial"/>
          <w:sz w:val="22"/>
          <w:szCs w:val="22"/>
        </w:rPr>
      </w:pPr>
    </w:p>
    <w:p w14:paraId="51A2B233" w14:textId="77777777" w:rsidR="00BB3B9E" w:rsidRDefault="00BB3B9E" w:rsidP="00BB3B9E">
      <w:pPr>
        <w:pStyle w:val="ListParagraph"/>
        <w:numPr>
          <w:ilvl w:val="0"/>
          <w:numId w:val="30"/>
        </w:numPr>
        <w:rPr>
          <w:rFonts w:ascii="Arial" w:hAnsi="Arial" w:cs="Arial"/>
          <w:sz w:val="22"/>
          <w:szCs w:val="22"/>
        </w:rPr>
      </w:pPr>
      <w:r w:rsidRPr="00143394">
        <w:rPr>
          <w:rFonts w:ascii="Arial" w:hAnsi="Arial" w:cs="Arial"/>
          <w:sz w:val="22"/>
          <w:szCs w:val="22"/>
        </w:rPr>
        <w:t>What was the worst part of the program for you?</w:t>
      </w:r>
    </w:p>
    <w:p w14:paraId="699B3327" w14:textId="77777777" w:rsidR="00BB3B9E" w:rsidRDefault="00BB3B9E" w:rsidP="00BB3B9E">
      <w:pPr>
        <w:rPr>
          <w:rFonts w:ascii="Arial" w:hAnsi="Arial" w:cs="Arial"/>
          <w:sz w:val="22"/>
          <w:szCs w:val="22"/>
        </w:rPr>
      </w:pPr>
    </w:p>
    <w:p w14:paraId="02065D34" w14:textId="77777777" w:rsidR="00BB3B9E" w:rsidRPr="00143394" w:rsidRDefault="00BB3B9E" w:rsidP="00BB3B9E">
      <w:pPr>
        <w:rPr>
          <w:rFonts w:ascii="Arial" w:hAnsi="Arial" w:cs="Arial"/>
          <w:sz w:val="22"/>
          <w:szCs w:val="22"/>
        </w:rPr>
      </w:pPr>
    </w:p>
    <w:p w14:paraId="493234EF" w14:textId="77777777" w:rsidR="00BB3B9E" w:rsidRPr="00143394" w:rsidRDefault="00BB3B9E" w:rsidP="00BB3B9E">
      <w:pPr>
        <w:pStyle w:val="ListParagraph"/>
        <w:numPr>
          <w:ilvl w:val="0"/>
          <w:numId w:val="30"/>
        </w:numPr>
        <w:rPr>
          <w:rFonts w:ascii="Arial" w:hAnsi="Arial" w:cs="Arial"/>
          <w:sz w:val="22"/>
          <w:szCs w:val="22"/>
        </w:rPr>
      </w:pPr>
      <w:r w:rsidRPr="00143394">
        <w:rPr>
          <w:rFonts w:ascii="Arial" w:hAnsi="Arial" w:cs="Arial"/>
          <w:sz w:val="22"/>
          <w:szCs w:val="22"/>
        </w:rPr>
        <w:t xml:space="preserve">Following are the program learning outcomes. Please rate each one on a scale of one to four (with </w:t>
      </w:r>
      <w:r w:rsidRPr="00EE6072">
        <w:rPr>
          <w:rFonts w:ascii="Arial" w:hAnsi="Arial" w:cs="Arial"/>
          <w:b/>
          <w:sz w:val="22"/>
          <w:szCs w:val="22"/>
        </w:rPr>
        <w:t>one</w:t>
      </w:r>
      <w:r w:rsidRPr="00143394">
        <w:rPr>
          <w:rFonts w:ascii="Arial" w:hAnsi="Arial" w:cs="Arial"/>
          <w:sz w:val="22"/>
          <w:szCs w:val="22"/>
        </w:rPr>
        <w:t xml:space="preserve"> being “I do not feel confident/I have not gained substantial knowledge in this area” and </w:t>
      </w:r>
      <w:r w:rsidRPr="00EE6072">
        <w:rPr>
          <w:rFonts w:ascii="Arial" w:hAnsi="Arial" w:cs="Arial"/>
          <w:b/>
          <w:sz w:val="22"/>
          <w:szCs w:val="22"/>
        </w:rPr>
        <w:t>four</w:t>
      </w:r>
      <w:r w:rsidRPr="00143394">
        <w:rPr>
          <w:rFonts w:ascii="Arial" w:hAnsi="Arial" w:cs="Arial"/>
          <w:sz w:val="22"/>
          <w:szCs w:val="22"/>
        </w:rPr>
        <w:t xml:space="preserve"> being “I feel very confident /I have gained substantial knowledge in this area”):</w:t>
      </w:r>
    </w:p>
    <w:p w14:paraId="262592A4" w14:textId="77777777" w:rsidR="00BB3B9E" w:rsidRDefault="00BB3B9E" w:rsidP="00BB3B9E">
      <w:pPr>
        <w:rPr>
          <w:rFonts w:ascii="Arial" w:hAnsi="Arial" w:cs="Arial"/>
          <w:sz w:val="22"/>
          <w:szCs w:val="22"/>
        </w:rPr>
      </w:pPr>
    </w:p>
    <w:p w14:paraId="0A775195" w14:textId="77777777" w:rsidR="00BB3B9E" w:rsidRPr="00143394" w:rsidRDefault="00BB3B9E" w:rsidP="00BB3B9E">
      <w:pPr>
        <w:rPr>
          <w:rFonts w:ascii="Arial" w:hAnsi="Arial" w:cs="Arial"/>
          <w:sz w:val="22"/>
          <w:szCs w:val="22"/>
        </w:rPr>
      </w:pPr>
    </w:p>
    <w:tbl>
      <w:tblPr>
        <w:tblStyle w:val="TableGrid1"/>
        <w:tblW w:w="0" w:type="auto"/>
        <w:jc w:val="center"/>
        <w:tblLook w:val="04A0" w:firstRow="1" w:lastRow="0" w:firstColumn="1" w:lastColumn="0" w:noHBand="0" w:noVBand="1"/>
        <w:tblCaption w:val="Exit Interview Outcome Ratings"/>
      </w:tblPr>
      <w:tblGrid>
        <w:gridCol w:w="8100"/>
        <w:gridCol w:w="895"/>
      </w:tblGrid>
      <w:tr w:rsidR="002322ED" w:rsidRPr="002322ED" w14:paraId="7C8BD69E" w14:textId="77777777" w:rsidTr="00D95106">
        <w:trPr>
          <w:tblHeader/>
          <w:jc w:val="center"/>
        </w:trPr>
        <w:tc>
          <w:tcPr>
            <w:tcW w:w="8100" w:type="dxa"/>
          </w:tcPr>
          <w:p w14:paraId="2275C71E" w14:textId="35A86D3F" w:rsidR="002322ED" w:rsidRPr="002322ED" w:rsidRDefault="002322ED" w:rsidP="002322ED">
            <w:pPr>
              <w:pStyle w:val="ListParagraph"/>
              <w:numPr>
                <w:ilvl w:val="0"/>
                <w:numId w:val="29"/>
              </w:numPr>
              <w:rPr>
                <w:rFonts w:ascii="Arial" w:hAnsi="Arial" w:cs="Arial"/>
                <w:color w:val="FFFFFF" w:themeColor="background1"/>
                <w:sz w:val="2"/>
                <w:szCs w:val="22"/>
              </w:rPr>
            </w:pPr>
            <w:r w:rsidRPr="002322ED">
              <w:rPr>
                <w:rFonts w:ascii="Arial" w:hAnsi="Arial" w:cs="Arial"/>
                <w:color w:val="FFFFFF" w:themeColor="background1"/>
                <w:sz w:val="2"/>
                <w:szCs w:val="22"/>
              </w:rPr>
              <w:t>Outcome</w:t>
            </w:r>
          </w:p>
        </w:tc>
        <w:tc>
          <w:tcPr>
            <w:tcW w:w="895" w:type="dxa"/>
          </w:tcPr>
          <w:p w14:paraId="1B6493EE" w14:textId="5E9FD8B1" w:rsidR="002322ED" w:rsidRPr="002322ED" w:rsidRDefault="002322ED" w:rsidP="002322ED">
            <w:pPr>
              <w:rPr>
                <w:rFonts w:ascii="Arial" w:eastAsia="Calibri" w:hAnsi="Arial" w:cs="Arial"/>
                <w:color w:val="FFFFFF" w:themeColor="background1"/>
                <w:sz w:val="2"/>
                <w:szCs w:val="22"/>
              </w:rPr>
            </w:pPr>
            <w:r w:rsidRPr="002322ED">
              <w:rPr>
                <w:rFonts w:ascii="Arial" w:eastAsia="Calibri" w:hAnsi="Arial" w:cs="Arial"/>
                <w:color w:val="FFFFFF" w:themeColor="background1"/>
                <w:sz w:val="2"/>
                <w:szCs w:val="22"/>
              </w:rPr>
              <w:t>Rating</w:t>
            </w:r>
          </w:p>
        </w:tc>
      </w:tr>
      <w:tr w:rsidR="00BB3B9E" w14:paraId="4F74F24B" w14:textId="77777777" w:rsidTr="002322ED">
        <w:trPr>
          <w:tblHeader/>
          <w:jc w:val="center"/>
        </w:trPr>
        <w:tc>
          <w:tcPr>
            <w:tcW w:w="8100" w:type="dxa"/>
          </w:tcPr>
          <w:p w14:paraId="1E8176DB" w14:textId="77777777" w:rsidR="00BB3B9E" w:rsidRPr="00CC6D01" w:rsidRDefault="00BB3B9E" w:rsidP="002322ED">
            <w:pPr>
              <w:pStyle w:val="ListParagraph"/>
              <w:numPr>
                <w:ilvl w:val="0"/>
                <w:numId w:val="34"/>
              </w:numPr>
              <w:spacing w:before="240" w:after="240"/>
              <w:rPr>
                <w:rFonts w:ascii="Arial" w:hAnsi="Arial" w:cs="Arial"/>
                <w:sz w:val="22"/>
                <w:szCs w:val="22"/>
              </w:rPr>
            </w:pPr>
            <w:r w:rsidRPr="00CC6D01">
              <w:rPr>
                <w:rFonts w:ascii="Arial" w:hAnsi="Arial" w:cs="Arial"/>
                <w:sz w:val="22"/>
                <w:szCs w:val="22"/>
              </w:rPr>
              <w:t>You understand and can perform job related tasks following industry-recognized safety practices and techniques;</w:t>
            </w:r>
          </w:p>
        </w:tc>
        <w:tc>
          <w:tcPr>
            <w:tcW w:w="895" w:type="dxa"/>
          </w:tcPr>
          <w:p w14:paraId="67B96C19" w14:textId="77777777" w:rsidR="00BB3B9E" w:rsidRPr="00CC6D01" w:rsidRDefault="00BB3B9E" w:rsidP="00CC6D01">
            <w:pPr>
              <w:spacing w:before="240" w:after="240"/>
              <w:rPr>
                <w:rFonts w:ascii="Arial" w:eastAsia="Calibri" w:hAnsi="Arial" w:cs="Arial"/>
                <w:sz w:val="22"/>
                <w:szCs w:val="22"/>
              </w:rPr>
            </w:pPr>
          </w:p>
        </w:tc>
      </w:tr>
      <w:tr w:rsidR="00BB3B9E" w14:paraId="452C93B2" w14:textId="77777777" w:rsidTr="002322ED">
        <w:trPr>
          <w:jc w:val="center"/>
        </w:trPr>
        <w:tc>
          <w:tcPr>
            <w:tcW w:w="8100" w:type="dxa"/>
          </w:tcPr>
          <w:p w14:paraId="548000B6" w14:textId="77777777" w:rsidR="00BB3B9E" w:rsidRPr="00CC6D01" w:rsidRDefault="00BB3B9E" w:rsidP="002322ED">
            <w:pPr>
              <w:numPr>
                <w:ilvl w:val="0"/>
                <w:numId w:val="34"/>
              </w:numPr>
              <w:spacing w:before="240" w:after="240"/>
              <w:rPr>
                <w:rFonts w:ascii="Arial" w:eastAsia="Calibri" w:hAnsi="Arial" w:cs="Arial"/>
                <w:sz w:val="22"/>
                <w:szCs w:val="22"/>
              </w:rPr>
            </w:pPr>
            <w:r w:rsidRPr="00CC6D01">
              <w:rPr>
                <w:rFonts w:ascii="Arial" w:eastAsia="Calibri" w:hAnsi="Arial" w:cs="Arial"/>
                <w:sz w:val="22"/>
                <w:szCs w:val="22"/>
              </w:rPr>
              <w:t xml:space="preserve">You are able to analyze, set-up, and operate mechanical equipment to perform efficiently and accurately; </w:t>
            </w:r>
          </w:p>
        </w:tc>
        <w:tc>
          <w:tcPr>
            <w:tcW w:w="895" w:type="dxa"/>
          </w:tcPr>
          <w:p w14:paraId="4DA81B4F" w14:textId="77777777" w:rsidR="00BB3B9E" w:rsidRPr="00CC6D01" w:rsidRDefault="00BB3B9E" w:rsidP="00CC6D01">
            <w:pPr>
              <w:spacing w:before="240" w:after="240"/>
              <w:rPr>
                <w:rFonts w:ascii="Arial" w:eastAsia="Calibri" w:hAnsi="Arial" w:cs="Arial"/>
                <w:sz w:val="22"/>
                <w:szCs w:val="22"/>
              </w:rPr>
            </w:pPr>
          </w:p>
        </w:tc>
      </w:tr>
      <w:tr w:rsidR="00BB3B9E" w14:paraId="019DCFD8" w14:textId="77777777" w:rsidTr="002322ED">
        <w:trPr>
          <w:jc w:val="center"/>
        </w:trPr>
        <w:tc>
          <w:tcPr>
            <w:tcW w:w="8100" w:type="dxa"/>
          </w:tcPr>
          <w:p w14:paraId="5A2AE004" w14:textId="77777777" w:rsidR="00BB3B9E" w:rsidRPr="00CC6D01" w:rsidRDefault="00BB3B9E" w:rsidP="002322ED">
            <w:pPr>
              <w:numPr>
                <w:ilvl w:val="0"/>
                <w:numId w:val="34"/>
              </w:numPr>
              <w:spacing w:before="240" w:after="240"/>
              <w:rPr>
                <w:rFonts w:ascii="Arial" w:eastAsia="Calibri" w:hAnsi="Arial" w:cs="Arial"/>
                <w:sz w:val="22"/>
                <w:szCs w:val="22"/>
              </w:rPr>
            </w:pPr>
            <w:r w:rsidRPr="00CC6D01">
              <w:rPr>
                <w:rFonts w:ascii="Arial" w:eastAsia="Calibri" w:hAnsi="Arial" w:cs="Arial"/>
                <w:sz w:val="22"/>
                <w:szCs w:val="22"/>
              </w:rPr>
              <w:t>You demonstrate professional behaviors and attitudes when working alone or as a member of a team; and</w:t>
            </w:r>
          </w:p>
        </w:tc>
        <w:tc>
          <w:tcPr>
            <w:tcW w:w="895" w:type="dxa"/>
          </w:tcPr>
          <w:p w14:paraId="39E0D6D1" w14:textId="77777777" w:rsidR="00BB3B9E" w:rsidRPr="00CC6D01" w:rsidRDefault="00BB3B9E" w:rsidP="00CC6D01">
            <w:pPr>
              <w:spacing w:before="240" w:after="240"/>
              <w:rPr>
                <w:rFonts w:ascii="Arial" w:eastAsia="Calibri" w:hAnsi="Arial" w:cs="Arial"/>
                <w:sz w:val="22"/>
                <w:szCs w:val="22"/>
              </w:rPr>
            </w:pPr>
          </w:p>
        </w:tc>
      </w:tr>
      <w:tr w:rsidR="00BB3B9E" w14:paraId="244B91C6" w14:textId="77777777" w:rsidTr="002322ED">
        <w:trPr>
          <w:jc w:val="center"/>
        </w:trPr>
        <w:tc>
          <w:tcPr>
            <w:tcW w:w="8100" w:type="dxa"/>
          </w:tcPr>
          <w:p w14:paraId="1E3B42A0" w14:textId="77777777" w:rsidR="00BB3B9E" w:rsidRPr="00CC6D01" w:rsidRDefault="00BB3B9E" w:rsidP="002322ED">
            <w:pPr>
              <w:numPr>
                <w:ilvl w:val="0"/>
                <w:numId w:val="34"/>
              </w:numPr>
              <w:spacing w:before="240" w:after="240"/>
              <w:rPr>
                <w:rFonts w:ascii="Arial" w:eastAsia="Calibri" w:hAnsi="Arial" w:cs="Arial"/>
                <w:sz w:val="22"/>
                <w:szCs w:val="22"/>
              </w:rPr>
            </w:pPr>
            <w:r w:rsidRPr="00CC6D01">
              <w:rPr>
                <w:rFonts w:ascii="Arial" w:eastAsia="Calibri" w:hAnsi="Arial" w:cs="Arial"/>
                <w:sz w:val="22"/>
                <w:szCs w:val="22"/>
              </w:rPr>
              <w:t>You can clearly communicate technical information and data verbally, in writing, mathematically, and visually when required to complete job assignments.</w:t>
            </w:r>
          </w:p>
        </w:tc>
        <w:tc>
          <w:tcPr>
            <w:tcW w:w="895" w:type="dxa"/>
          </w:tcPr>
          <w:p w14:paraId="6277AD98" w14:textId="77777777" w:rsidR="00BB3B9E" w:rsidRPr="00CC6D01" w:rsidRDefault="00BB3B9E" w:rsidP="00CC6D01">
            <w:pPr>
              <w:spacing w:before="240" w:after="240"/>
              <w:rPr>
                <w:rFonts w:ascii="Arial" w:eastAsia="Calibri" w:hAnsi="Arial" w:cs="Arial"/>
                <w:sz w:val="22"/>
                <w:szCs w:val="22"/>
              </w:rPr>
            </w:pPr>
          </w:p>
        </w:tc>
      </w:tr>
    </w:tbl>
    <w:p w14:paraId="02242A28" w14:textId="77777777" w:rsidR="00BB3B9E" w:rsidRPr="005809B7" w:rsidRDefault="00BB3B9E" w:rsidP="00BB3B9E">
      <w:pPr>
        <w:rPr>
          <w:rFonts w:ascii="Arial" w:hAnsi="Arial" w:cs="Arial"/>
          <w:sz w:val="22"/>
          <w:szCs w:val="22"/>
        </w:rPr>
      </w:pPr>
    </w:p>
    <w:p w14:paraId="4071F01C" w14:textId="77777777" w:rsidR="00BB3B9E" w:rsidRPr="00143394" w:rsidRDefault="00BB3B9E" w:rsidP="00BB3B9E">
      <w:pPr>
        <w:rPr>
          <w:rFonts w:ascii="Arial" w:hAnsi="Arial" w:cs="Arial"/>
          <w:sz w:val="22"/>
          <w:szCs w:val="22"/>
        </w:rPr>
      </w:pPr>
    </w:p>
    <w:p w14:paraId="6E154920" w14:textId="77777777" w:rsidR="00BB3B9E" w:rsidRPr="00EE6072" w:rsidRDefault="00BB3B9E" w:rsidP="00BB3B9E">
      <w:pPr>
        <w:pStyle w:val="ListParagraph"/>
        <w:numPr>
          <w:ilvl w:val="0"/>
          <w:numId w:val="30"/>
        </w:numPr>
        <w:rPr>
          <w:rFonts w:ascii="Arial" w:hAnsi="Arial" w:cs="Arial"/>
          <w:sz w:val="22"/>
          <w:szCs w:val="22"/>
        </w:rPr>
      </w:pPr>
      <w:r w:rsidRPr="00EE6072">
        <w:rPr>
          <w:rFonts w:ascii="Arial" w:hAnsi="Arial" w:cs="Arial"/>
          <w:sz w:val="22"/>
          <w:szCs w:val="22"/>
        </w:rPr>
        <w:t xml:space="preserve">What are your immediate plans for the future? </w:t>
      </w:r>
    </w:p>
    <w:p w14:paraId="41A33122" w14:textId="77777777" w:rsidR="00BB3B9E" w:rsidRDefault="00BB3B9E" w:rsidP="00BB3B9E">
      <w:pPr>
        <w:pStyle w:val="ListParagraph"/>
        <w:rPr>
          <w:rFonts w:ascii="Arial" w:hAnsi="Arial" w:cs="Arial"/>
          <w:sz w:val="22"/>
          <w:szCs w:val="22"/>
        </w:rPr>
      </w:pPr>
    </w:p>
    <w:p w14:paraId="2CA0BD65" w14:textId="77777777" w:rsidR="00BB3B9E" w:rsidRPr="00143394" w:rsidRDefault="00BB3B9E" w:rsidP="00BB3B9E">
      <w:pPr>
        <w:pStyle w:val="ListParagraph"/>
        <w:rPr>
          <w:rFonts w:ascii="Arial" w:hAnsi="Arial" w:cs="Arial"/>
          <w:sz w:val="22"/>
          <w:szCs w:val="22"/>
        </w:rPr>
      </w:pPr>
    </w:p>
    <w:p w14:paraId="2D8E8F94" w14:textId="77777777" w:rsidR="00BB3B9E" w:rsidRPr="005809B7" w:rsidRDefault="00BB3B9E" w:rsidP="00BB3B9E">
      <w:pPr>
        <w:rPr>
          <w:rFonts w:ascii="Arial" w:hAnsi="Arial" w:cs="Arial"/>
          <w:sz w:val="22"/>
          <w:szCs w:val="22"/>
        </w:rPr>
      </w:pPr>
    </w:p>
    <w:p w14:paraId="5126E9F8" w14:textId="77777777" w:rsidR="00BB3B9E" w:rsidRPr="00143394" w:rsidRDefault="00BB3B9E" w:rsidP="00BB3B9E">
      <w:pPr>
        <w:pStyle w:val="ListParagraph"/>
        <w:numPr>
          <w:ilvl w:val="0"/>
          <w:numId w:val="30"/>
        </w:numPr>
        <w:rPr>
          <w:rFonts w:ascii="Arial" w:hAnsi="Arial" w:cs="Arial"/>
          <w:sz w:val="22"/>
          <w:szCs w:val="22"/>
        </w:rPr>
      </w:pPr>
      <w:r w:rsidRPr="00143394">
        <w:rPr>
          <w:rFonts w:ascii="Arial" w:hAnsi="Arial" w:cs="Arial"/>
          <w:sz w:val="22"/>
          <w:szCs w:val="22"/>
        </w:rPr>
        <w:t xml:space="preserve">Where do you see yourself in 1 year, 5 years, and 10 years? </w:t>
      </w:r>
    </w:p>
    <w:p w14:paraId="5CEABAB0" w14:textId="77777777" w:rsidR="00D91413" w:rsidRPr="00D20BA4" w:rsidRDefault="00D91413" w:rsidP="004C7E08">
      <w:pPr>
        <w:pStyle w:val="BodyText2"/>
        <w:rPr>
          <w:color w:val="000000"/>
        </w:rPr>
      </w:pPr>
    </w:p>
    <w:sectPr w:rsidR="00D91413" w:rsidRPr="00D20BA4" w:rsidSect="00B10748">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44441" w14:textId="77777777" w:rsidR="005871A6" w:rsidRDefault="005871A6">
      <w:r>
        <w:separator/>
      </w:r>
    </w:p>
  </w:endnote>
  <w:endnote w:type="continuationSeparator" w:id="0">
    <w:p w14:paraId="7FE8B2F4" w14:textId="77777777" w:rsidR="005871A6" w:rsidRDefault="0058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w:altName w:val="Andes"/>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D852" w14:textId="2BF05DFC" w:rsidR="00C363F2" w:rsidRDefault="00C363F2" w:rsidP="00911936">
    <w:pPr>
      <w:pStyle w:val="Footer"/>
      <w:tabs>
        <w:tab w:val="clear" w:pos="4320"/>
        <w:tab w:val="clear" w:pos="8640"/>
      </w:tabs>
      <w:jc w:val="center"/>
      <w:rPr>
        <w:sz w:val="18"/>
        <w:szCs w:val="18"/>
      </w:rPr>
    </w:pPr>
    <w:r w:rsidRPr="00D9125E">
      <w:rPr>
        <w:color w:val="FF0000"/>
        <w:sz w:val="18"/>
        <w:szCs w:val="18"/>
      </w:rPr>
      <w:t>Millwright Occupational Endorsement</w:t>
    </w:r>
    <w:r w:rsidRPr="00310D3F">
      <w:rPr>
        <w:color w:val="FF0000"/>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91193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11936">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C6A5D" w14:textId="77777777" w:rsidR="005871A6" w:rsidRDefault="005871A6">
      <w:r>
        <w:separator/>
      </w:r>
    </w:p>
  </w:footnote>
  <w:footnote w:type="continuationSeparator" w:id="0">
    <w:p w14:paraId="1409AA5B" w14:textId="77777777" w:rsidR="005871A6" w:rsidRDefault="0058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07C36"/>
    <w:multiLevelType w:val="hybridMultilevel"/>
    <w:tmpl w:val="0C1A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63380"/>
    <w:multiLevelType w:val="hybridMultilevel"/>
    <w:tmpl w:val="EFB6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B4DC2"/>
    <w:multiLevelType w:val="hybridMultilevel"/>
    <w:tmpl w:val="817E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B6581"/>
    <w:multiLevelType w:val="hybridMultilevel"/>
    <w:tmpl w:val="6EDEB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B1E0A"/>
    <w:multiLevelType w:val="hybridMultilevel"/>
    <w:tmpl w:val="0D1C4E4E"/>
    <w:lvl w:ilvl="0" w:tplc="5A3409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566D1"/>
    <w:multiLevelType w:val="hybridMultilevel"/>
    <w:tmpl w:val="75723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1699A"/>
    <w:multiLevelType w:val="hybridMultilevel"/>
    <w:tmpl w:val="6EDEB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7089">
    <w:abstractNumId w:val="26"/>
  </w:num>
  <w:num w:numId="2" w16cid:durableId="1129662428">
    <w:abstractNumId w:val="30"/>
  </w:num>
  <w:num w:numId="3" w16cid:durableId="582763998">
    <w:abstractNumId w:val="13"/>
  </w:num>
  <w:num w:numId="4" w16cid:durableId="1633292016">
    <w:abstractNumId w:val="20"/>
  </w:num>
  <w:num w:numId="5" w16cid:durableId="1520005013">
    <w:abstractNumId w:val="1"/>
  </w:num>
  <w:num w:numId="6" w16cid:durableId="472677784">
    <w:abstractNumId w:val="19"/>
  </w:num>
  <w:num w:numId="7" w16cid:durableId="1356424147">
    <w:abstractNumId w:val="11"/>
  </w:num>
  <w:num w:numId="8" w16cid:durableId="292443264">
    <w:abstractNumId w:val="12"/>
  </w:num>
  <w:num w:numId="9" w16cid:durableId="127285876">
    <w:abstractNumId w:val="15"/>
  </w:num>
  <w:num w:numId="10" w16cid:durableId="1298493754">
    <w:abstractNumId w:val="14"/>
  </w:num>
  <w:num w:numId="11" w16cid:durableId="1420448622">
    <w:abstractNumId w:val="5"/>
  </w:num>
  <w:num w:numId="12" w16cid:durableId="36052394">
    <w:abstractNumId w:val="27"/>
  </w:num>
  <w:num w:numId="13" w16cid:durableId="2629693">
    <w:abstractNumId w:val="24"/>
  </w:num>
  <w:num w:numId="14" w16cid:durableId="866018436">
    <w:abstractNumId w:val="0"/>
  </w:num>
  <w:num w:numId="15" w16cid:durableId="396366869">
    <w:abstractNumId w:val="21"/>
  </w:num>
  <w:num w:numId="16" w16cid:durableId="794131787">
    <w:abstractNumId w:val="18"/>
  </w:num>
  <w:num w:numId="17" w16cid:durableId="1730688585">
    <w:abstractNumId w:val="10"/>
  </w:num>
  <w:num w:numId="18" w16cid:durableId="58986043">
    <w:abstractNumId w:val="28"/>
  </w:num>
  <w:num w:numId="19" w16cid:durableId="463038554">
    <w:abstractNumId w:val="32"/>
  </w:num>
  <w:num w:numId="20" w16cid:durableId="1853302898">
    <w:abstractNumId w:val="9"/>
  </w:num>
  <w:num w:numId="21" w16cid:durableId="61294314">
    <w:abstractNumId w:val="23"/>
  </w:num>
  <w:num w:numId="22" w16cid:durableId="78330102">
    <w:abstractNumId w:val="22"/>
  </w:num>
  <w:num w:numId="23" w16cid:durableId="1792549067">
    <w:abstractNumId w:val="25"/>
  </w:num>
  <w:num w:numId="24" w16cid:durableId="449861785">
    <w:abstractNumId w:val="3"/>
  </w:num>
  <w:num w:numId="25" w16cid:durableId="1046876632">
    <w:abstractNumId w:val="7"/>
  </w:num>
  <w:num w:numId="26" w16cid:durableId="1236668422">
    <w:abstractNumId w:val="16"/>
  </w:num>
  <w:num w:numId="27" w16cid:durableId="1257441915">
    <w:abstractNumId w:val="31"/>
  </w:num>
  <w:num w:numId="28" w16cid:durableId="1939024394">
    <w:abstractNumId w:val="29"/>
  </w:num>
  <w:num w:numId="29" w16cid:durableId="1117456123">
    <w:abstractNumId w:val="33"/>
  </w:num>
  <w:num w:numId="30" w16cid:durableId="518659266">
    <w:abstractNumId w:val="4"/>
  </w:num>
  <w:num w:numId="31" w16cid:durableId="590892144">
    <w:abstractNumId w:val="6"/>
  </w:num>
  <w:num w:numId="32" w16cid:durableId="133068059">
    <w:abstractNumId w:val="2"/>
  </w:num>
  <w:num w:numId="33" w16cid:durableId="745608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8161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674B4"/>
    <w:rsid w:val="000E0203"/>
    <w:rsid w:val="00146AF8"/>
    <w:rsid w:val="002016F9"/>
    <w:rsid w:val="00202DFD"/>
    <w:rsid w:val="002322ED"/>
    <w:rsid w:val="0025124F"/>
    <w:rsid w:val="00256B0A"/>
    <w:rsid w:val="002740EA"/>
    <w:rsid w:val="002D0648"/>
    <w:rsid w:val="00366291"/>
    <w:rsid w:val="00386FD5"/>
    <w:rsid w:val="00451956"/>
    <w:rsid w:val="00494066"/>
    <w:rsid w:val="00496463"/>
    <w:rsid w:val="004B2282"/>
    <w:rsid w:val="004C7E08"/>
    <w:rsid w:val="0056486D"/>
    <w:rsid w:val="005871A6"/>
    <w:rsid w:val="00597356"/>
    <w:rsid w:val="006670F2"/>
    <w:rsid w:val="007024D7"/>
    <w:rsid w:val="007B11A8"/>
    <w:rsid w:val="007C32C6"/>
    <w:rsid w:val="007F4DC1"/>
    <w:rsid w:val="00804525"/>
    <w:rsid w:val="008147E2"/>
    <w:rsid w:val="008335E8"/>
    <w:rsid w:val="00852E03"/>
    <w:rsid w:val="00894F53"/>
    <w:rsid w:val="008C2776"/>
    <w:rsid w:val="00906B0F"/>
    <w:rsid w:val="00911936"/>
    <w:rsid w:val="00963938"/>
    <w:rsid w:val="009F6536"/>
    <w:rsid w:val="00A26A82"/>
    <w:rsid w:val="00A32B0C"/>
    <w:rsid w:val="00A76E1C"/>
    <w:rsid w:val="00B078B7"/>
    <w:rsid w:val="00B10748"/>
    <w:rsid w:val="00B3162F"/>
    <w:rsid w:val="00B92726"/>
    <w:rsid w:val="00BB3B9E"/>
    <w:rsid w:val="00C12BC5"/>
    <w:rsid w:val="00C1311D"/>
    <w:rsid w:val="00C363F2"/>
    <w:rsid w:val="00C868C6"/>
    <w:rsid w:val="00C90A49"/>
    <w:rsid w:val="00C95DFF"/>
    <w:rsid w:val="00CC6D01"/>
    <w:rsid w:val="00D01847"/>
    <w:rsid w:val="00D046A1"/>
    <w:rsid w:val="00D07E40"/>
    <w:rsid w:val="00D20BA4"/>
    <w:rsid w:val="00D9125E"/>
    <w:rsid w:val="00D91413"/>
    <w:rsid w:val="00DC7D83"/>
    <w:rsid w:val="00E636A6"/>
    <w:rsid w:val="00E74E68"/>
    <w:rsid w:val="00E8144E"/>
    <w:rsid w:val="00EB0E22"/>
    <w:rsid w:val="00EE6566"/>
    <w:rsid w:val="00F22FB9"/>
    <w:rsid w:val="00F273CA"/>
    <w:rsid w:val="00F328F2"/>
    <w:rsid w:val="00F52C81"/>
    <w:rsid w:val="00F91A30"/>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56A2"/>
  <w15:chartTrackingRefBased/>
  <w15:docId w15:val="{282022A3-6C1F-42CB-B45E-1F3A580B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B3162F"/>
    <w:pPr>
      <w:jc w:val="center"/>
      <w:outlineLvl w:val="0"/>
    </w:pPr>
    <w:rPr>
      <w:b/>
      <w:sz w:val="40"/>
      <w:szCs w:val="28"/>
    </w:rPr>
  </w:style>
  <w:style w:type="paragraph" w:styleId="Heading2">
    <w:name w:val="heading 2"/>
    <w:basedOn w:val="HeadingA"/>
    <w:next w:val="Normal"/>
    <w:qFormat/>
    <w:rsid w:val="00B3162F"/>
    <w:pPr>
      <w:jc w:val="left"/>
      <w:outlineLvl w:val="1"/>
    </w:pPr>
    <w:rPr>
      <w:sz w:val="28"/>
      <w:szCs w:val="28"/>
    </w:rPr>
  </w:style>
  <w:style w:type="paragraph" w:styleId="Heading3">
    <w:name w:val="heading 3"/>
    <w:basedOn w:val="Normal"/>
    <w:next w:val="Normal"/>
    <w:qFormat/>
    <w:rsid w:val="00B3162F"/>
    <w:pPr>
      <w:jc w:val="center"/>
      <w:outlineLvl w:val="2"/>
    </w:pPr>
    <w:rPr>
      <w:rFonts w:ascii="Arial" w:hAnsi="Arial" w:cs="Arial"/>
      <w:b/>
      <w:sz w:val="36"/>
      <w:szCs w:val="3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ListParagraph">
    <w:name w:val="List Paragraph"/>
    <w:basedOn w:val="Normal"/>
    <w:uiPriority w:val="34"/>
    <w:qFormat/>
    <w:rsid w:val="00BB3B9E"/>
    <w:pPr>
      <w:ind w:left="720"/>
      <w:contextualSpacing/>
    </w:pPr>
    <w:rPr>
      <w:rFonts w:ascii="Calibri" w:eastAsia="Calibri" w:hAnsi="Calibri"/>
    </w:rPr>
  </w:style>
  <w:style w:type="table" w:styleId="TableGrid">
    <w:name w:val="Table Grid"/>
    <w:basedOn w:val="TableNormal"/>
    <w:uiPriority w:val="39"/>
    <w:rsid w:val="00BB3B9E"/>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956"/>
    <w:pPr>
      <w:autoSpaceDE w:val="0"/>
      <w:autoSpaceDN w:val="0"/>
      <w:adjustRightInd w:val="0"/>
    </w:pPr>
    <w:rPr>
      <w:rFonts w:ascii="Andes" w:hAnsi="Andes" w:cs="Andes"/>
      <w:color w:val="000000"/>
      <w:sz w:val="24"/>
      <w:szCs w:val="24"/>
    </w:rPr>
  </w:style>
  <w:style w:type="character" w:customStyle="1" w:styleId="A3">
    <w:name w:val="A3"/>
    <w:uiPriority w:val="99"/>
    <w:rsid w:val="00451956"/>
    <w:rPr>
      <w:rFonts w:cs="Andes"/>
      <w:color w:val="000000"/>
      <w:sz w:val="22"/>
      <w:szCs w:val="22"/>
    </w:rPr>
  </w:style>
  <w:style w:type="table" w:styleId="TableGrid1">
    <w:name w:val="Table Grid 1"/>
    <w:basedOn w:val="TableNormal"/>
    <w:rsid w:val="00EE65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297553">
      <w:bodyDiv w:val="1"/>
      <w:marLeft w:val="0"/>
      <w:marRight w:val="0"/>
      <w:marTop w:val="0"/>
      <w:marBottom w:val="0"/>
      <w:divBdr>
        <w:top w:val="none" w:sz="0" w:space="0" w:color="auto"/>
        <w:left w:val="none" w:sz="0" w:space="0" w:color="auto"/>
        <w:bottom w:val="none" w:sz="0" w:space="0" w:color="auto"/>
        <w:right w:val="none" w:sz="0" w:space="0" w:color="auto"/>
      </w:divBdr>
    </w:div>
    <w:div w:id="17590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7DF89B0-02DC-4B7B-94A4-F6A8AB9F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1297</Words>
  <Characters>7899</Characters>
  <Application>Microsoft Office Word</Application>
  <DocSecurity>0</DocSecurity>
  <Lines>394</Lines>
  <Paragraphs>208</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Millwright OEC Assessment Plan</dc:title>
  <dc:subject/>
  <dc:creator/>
  <cp:keywords/>
  <cp:lastModifiedBy>Kelli Henry</cp:lastModifiedBy>
  <cp:revision>6</cp:revision>
  <cp:lastPrinted>2018-03-30T19:08:00Z</cp:lastPrinted>
  <dcterms:created xsi:type="dcterms:W3CDTF">2022-06-13T21:37:00Z</dcterms:created>
  <dcterms:modified xsi:type="dcterms:W3CDTF">2025-04-05T00:59:00Z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c0aa87c5096d6868b1779f6508271bed75b4e27febf0f1eb3c8e875712cce619</vt:lpwstr>
  </property>
</Properties>
</file>