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B7A15" w14:textId="77777777" w:rsidR="006D0F88" w:rsidRDefault="006D0F88" w:rsidP="006D0F88">
      <w:pPr>
        <w:jc w:val="center"/>
        <w:rPr>
          <w:b/>
          <w:sz w:val="28"/>
          <w:szCs w:val="28"/>
        </w:rPr>
      </w:pPr>
      <w:bookmarkStart w:id="0" w:name="_Hlk195867443"/>
    </w:p>
    <w:p w14:paraId="656726D6" w14:textId="77777777" w:rsidR="006D0F88" w:rsidRDefault="006D0F88" w:rsidP="006D0F88">
      <w:pPr>
        <w:jc w:val="center"/>
        <w:rPr>
          <w:b/>
          <w:sz w:val="28"/>
          <w:szCs w:val="28"/>
        </w:rPr>
      </w:pPr>
    </w:p>
    <w:p w14:paraId="4149BADB" w14:textId="77777777" w:rsidR="006D0F88" w:rsidRDefault="006D0F88" w:rsidP="006D0F88">
      <w:pPr>
        <w:jc w:val="center"/>
        <w:rPr>
          <w:b/>
          <w:sz w:val="28"/>
          <w:szCs w:val="28"/>
        </w:rPr>
      </w:pPr>
      <w:r w:rsidRPr="00A76E1C">
        <w:rPr>
          <w:b/>
          <w:noProof/>
        </w:rPr>
        <w:drawing>
          <wp:inline distT="0" distB="0" distL="0" distR="0" wp14:anchorId="37F25118" wp14:editId="661DCE66">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492389A" w14:textId="77777777" w:rsidR="006D0F88" w:rsidRPr="00F22654" w:rsidRDefault="006D0F88" w:rsidP="006D0F88">
      <w:pPr>
        <w:spacing w:line="360" w:lineRule="auto"/>
        <w:jc w:val="center"/>
        <w:rPr>
          <w:b/>
          <w:sz w:val="60"/>
          <w:szCs w:val="60"/>
        </w:rPr>
      </w:pPr>
    </w:p>
    <w:p w14:paraId="38924C01" w14:textId="77777777" w:rsidR="006D0F88" w:rsidRPr="00F22654" w:rsidRDefault="006D0F88" w:rsidP="006D0F88">
      <w:pPr>
        <w:spacing w:line="360" w:lineRule="auto"/>
        <w:jc w:val="center"/>
        <w:rPr>
          <w:b/>
          <w:sz w:val="60"/>
          <w:szCs w:val="60"/>
        </w:rPr>
      </w:pPr>
    </w:p>
    <w:p w14:paraId="5F7A96F5" w14:textId="77777777" w:rsidR="006D0F88" w:rsidRPr="00112760" w:rsidRDefault="006D0F88" w:rsidP="005F7FDD">
      <w:pPr>
        <w:ind w:left="720" w:firstLine="720"/>
        <w:rPr>
          <w:b/>
          <w:sz w:val="56"/>
          <w:szCs w:val="56"/>
        </w:rPr>
      </w:pPr>
      <w:r w:rsidRPr="00112760">
        <w:rPr>
          <w:b/>
          <w:sz w:val="56"/>
          <w:szCs w:val="56"/>
        </w:rPr>
        <w:t>Academic Assessment Plan</w:t>
      </w:r>
    </w:p>
    <w:p w14:paraId="7CFE119D" w14:textId="77777777" w:rsidR="006D0F88" w:rsidRDefault="006D0F88" w:rsidP="006D0F88">
      <w:pPr>
        <w:spacing w:line="276" w:lineRule="auto"/>
        <w:jc w:val="center"/>
        <w:rPr>
          <w:b/>
          <w:sz w:val="56"/>
          <w:szCs w:val="56"/>
        </w:rPr>
      </w:pPr>
    </w:p>
    <w:p w14:paraId="39F6A15B" w14:textId="77777777" w:rsidR="006D0F88" w:rsidRDefault="006D0F88" w:rsidP="006D0F88">
      <w:pPr>
        <w:spacing w:line="276" w:lineRule="auto"/>
        <w:jc w:val="center"/>
        <w:rPr>
          <w:b/>
          <w:sz w:val="56"/>
          <w:szCs w:val="56"/>
        </w:rPr>
      </w:pPr>
    </w:p>
    <w:p w14:paraId="4598FA7F" w14:textId="77777777" w:rsidR="006D0F88" w:rsidRPr="00112760" w:rsidRDefault="006D0F88" w:rsidP="006D0F88">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College of Health</w:t>
      </w:r>
    </w:p>
    <w:p w14:paraId="18CEBD32" w14:textId="77777777" w:rsidR="006D0F88" w:rsidRPr="00112760" w:rsidRDefault="006D0F88" w:rsidP="006D0F88">
      <w:pPr>
        <w:ind w:left="1440"/>
        <w:rPr>
          <w:sz w:val="36"/>
          <w:szCs w:val="36"/>
        </w:rPr>
      </w:pPr>
    </w:p>
    <w:p w14:paraId="4E3CDF96" w14:textId="15E004C0" w:rsidR="006D0F88" w:rsidRPr="00CB0EEB" w:rsidRDefault="006D0F88" w:rsidP="006D0F88">
      <w:pPr>
        <w:ind w:left="3600" w:hanging="2160"/>
        <w:rPr>
          <w:sz w:val="36"/>
          <w:szCs w:val="36"/>
        </w:rPr>
      </w:pPr>
      <w:r w:rsidRPr="00112760">
        <w:rPr>
          <w:b/>
          <w:sz w:val="36"/>
          <w:szCs w:val="36"/>
        </w:rPr>
        <w:t xml:space="preserve">Program(s): </w:t>
      </w:r>
      <w:r w:rsidRPr="00112760">
        <w:rPr>
          <w:b/>
          <w:sz w:val="36"/>
          <w:szCs w:val="36"/>
        </w:rPr>
        <w:tab/>
      </w:r>
      <w:r>
        <w:rPr>
          <w:sz w:val="36"/>
          <w:szCs w:val="36"/>
        </w:rPr>
        <w:t>BA/BS Psychology</w:t>
      </w:r>
    </w:p>
    <w:p w14:paraId="105A4EB8" w14:textId="77777777" w:rsidR="006D0F88" w:rsidRPr="00112760" w:rsidRDefault="006D0F88" w:rsidP="006D0F88">
      <w:pPr>
        <w:ind w:left="2880" w:firstLine="720"/>
        <w:rPr>
          <w:sz w:val="36"/>
          <w:szCs w:val="36"/>
        </w:rPr>
      </w:pPr>
    </w:p>
    <w:p w14:paraId="27064E30" w14:textId="4B53C341" w:rsidR="006D0F88" w:rsidRDefault="006D0F88" w:rsidP="006D0F88">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Pr>
          <w:sz w:val="36"/>
          <w:szCs w:val="36"/>
        </w:rPr>
        <w:t>Fall 2024</w:t>
      </w:r>
      <w:bookmarkEnd w:id="0"/>
      <w:bookmarkEnd w:id="1"/>
    </w:p>
    <w:p w14:paraId="6D551D3A" w14:textId="77777777" w:rsidR="009D6095" w:rsidRDefault="009D6095" w:rsidP="00B90D2C">
      <w:pPr>
        <w:rPr>
          <w:sz w:val="28"/>
          <w:szCs w:val="28"/>
        </w:rPr>
      </w:pPr>
    </w:p>
    <w:p w14:paraId="754F3660" w14:textId="77777777" w:rsidR="00D75FEF" w:rsidRDefault="00CA6413" w:rsidP="00CA6413">
      <w:pPr>
        <w:jc w:val="center"/>
        <w:rPr>
          <w:b/>
        </w:rPr>
      </w:pPr>
      <w:r w:rsidRPr="009D6095">
        <w:rPr>
          <w:sz w:val="28"/>
          <w:szCs w:val="28"/>
        </w:rPr>
        <w:br w:type="page"/>
      </w:r>
    </w:p>
    <w:p w14:paraId="7AE5E7E6" w14:textId="77777777" w:rsidR="00D75FEF" w:rsidRDefault="00D75FEF">
      <w:pPr>
        <w:rPr>
          <w:b/>
        </w:rPr>
      </w:pPr>
    </w:p>
    <w:p w14:paraId="60FE5977" w14:textId="77777777" w:rsidR="00D75FEF" w:rsidRDefault="00D75FEF">
      <w:pPr>
        <w:jc w:val="center"/>
        <w:rPr>
          <w:b/>
          <w:smallCaps/>
          <w:sz w:val="26"/>
        </w:rPr>
      </w:pPr>
      <w:r>
        <w:rPr>
          <w:b/>
          <w:smallCaps/>
          <w:sz w:val="26"/>
        </w:rPr>
        <w:t>Table of Contents</w:t>
      </w:r>
    </w:p>
    <w:p w14:paraId="18BB0E43" w14:textId="77777777" w:rsidR="00D75FEF" w:rsidRDefault="00D75FEF">
      <w:pPr>
        <w:jc w:val="center"/>
        <w:rPr>
          <w:b/>
          <w:smallCaps/>
          <w:sz w:val="26"/>
        </w:rPr>
      </w:pPr>
    </w:p>
    <w:p w14:paraId="5B1EE69F" w14:textId="77777777" w:rsidR="00D75FEF" w:rsidRDefault="00D75FEF">
      <w:pPr>
        <w:rPr>
          <w:b/>
        </w:rPr>
      </w:pPr>
    </w:p>
    <w:p w14:paraId="4B824A23" w14:textId="77777777" w:rsidR="00B90D2C" w:rsidRDefault="006641B5">
      <w:pPr>
        <w:pStyle w:val="TOC1"/>
        <w:tabs>
          <w:tab w:val="right" w:leader="underscore" w:pos="9926"/>
        </w:tabs>
        <w:rPr>
          <w:rFonts w:asciiTheme="minorHAnsi" w:eastAsiaTheme="minorEastAsia" w:hAnsiTheme="minorHAnsi" w:cstheme="minorBidi"/>
          <w:b w:val="0"/>
          <w:bCs w:val="0"/>
          <w:i w:val="0"/>
          <w:iCs w:val="0"/>
          <w:noProof/>
          <w:sz w:val="22"/>
          <w:szCs w:val="22"/>
        </w:rPr>
      </w:pPr>
      <w:r w:rsidRPr="00603FAF">
        <w:rPr>
          <w:bCs w:val="0"/>
          <w:i w:val="0"/>
          <w:iCs w:val="0"/>
          <w:color w:val="000000"/>
          <w:sz w:val="20"/>
          <w:szCs w:val="20"/>
        </w:rPr>
        <w:fldChar w:fldCharType="begin"/>
      </w:r>
      <w:r w:rsidR="00D75FEF" w:rsidRPr="00603FAF">
        <w:rPr>
          <w:bCs w:val="0"/>
          <w:i w:val="0"/>
          <w:iCs w:val="0"/>
          <w:color w:val="000000"/>
          <w:sz w:val="20"/>
          <w:szCs w:val="20"/>
        </w:rPr>
        <w:instrText xml:space="preserve"> TOC \h \z \t "HeadingA,1,HeadingB Char Char,2,HeadingC,3,HeadingD,3,HeadingE,4,HeadingF,2" </w:instrText>
      </w:r>
      <w:r w:rsidRPr="00603FAF">
        <w:rPr>
          <w:bCs w:val="0"/>
          <w:i w:val="0"/>
          <w:iCs w:val="0"/>
          <w:color w:val="000000"/>
          <w:sz w:val="20"/>
          <w:szCs w:val="20"/>
        </w:rPr>
        <w:fldChar w:fldCharType="separate"/>
      </w:r>
      <w:hyperlink w:anchor="_Toc25140051" w:history="1">
        <w:r w:rsidR="00B90D2C" w:rsidRPr="00943409">
          <w:rPr>
            <w:rStyle w:val="Hyperlink"/>
            <w:noProof/>
          </w:rPr>
          <w:t>Mission Statement</w:t>
        </w:r>
        <w:r w:rsidR="00B90D2C">
          <w:rPr>
            <w:noProof/>
            <w:webHidden/>
          </w:rPr>
          <w:tab/>
        </w:r>
        <w:r w:rsidR="00B90D2C">
          <w:rPr>
            <w:noProof/>
            <w:webHidden/>
          </w:rPr>
          <w:fldChar w:fldCharType="begin"/>
        </w:r>
        <w:r w:rsidR="00B90D2C">
          <w:rPr>
            <w:noProof/>
            <w:webHidden/>
          </w:rPr>
          <w:instrText xml:space="preserve"> PAGEREF _Toc25140051 \h </w:instrText>
        </w:r>
        <w:r w:rsidR="00B90D2C">
          <w:rPr>
            <w:noProof/>
            <w:webHidden/>
          </w:rPr>
        </w:r>
        <w:r w:rsidR="00B90D2C">
          <w:rPr>
            <w:noProof/>
            <w:webHidden/>
          </w:rPr>
          <w:fldChar w:fldCharType="separate"/>
        </w:r>
        <w:r w:rsidR="00B90D2C">
          <w:rPr>
            <w:noProof/>
            <w:webHidden/>
          </w:rPr>
          <w:t>3</w:t>
        </w:r>
        <w:r w:rsidR="00B90D2C">
          <w:rPr>
            <w:noProof/>
            <w:webHidden/>
          </w:rPr>
          <w:fldChar w:fldCharType="end"/>
        </w:r>
      </w:hyperlink>
    </w:p>
    <w:p w14:paraId="6062FB87"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52" w:history="1">
        <w:r w:rsidR="00B90D2C" w:rsidRPr="00943409">
          <w:rPr>
            <w:rStyle w:val="Hyperlink"/>
            <w:noProof/>
          </w:rPr>
          <w:t>Program Introduction</w:t>
        </w:r>
        <w:r w:rsidR="00B90D2C">
          <w:rPr>
            <w:noProof/>
            <w:webHidden/>
          </w:rPr>
          <w:tab/>
        </w:r>
        <w:r w:rsidR="00B90D2C">
          <w:rPr>
            <w:noProof/>
            <w:webHidden/>
          </w:rPr>
          <w:fldChar w:fldCharType="begin"/>
        </w:r>
        <w:r w:rsidR="00B90D2C">
          <w:rPr>
            <w:noProof/>
            <w:webHidden/>
          </w:rPr>
          <w:instrText xml:space="preserve"> PAGEREF _Toc25140052 \h </w:instrText>
        </w:r>
        <w:r w:rsidR="00B90D2C">
          <w:rPr>
            <w:noProof/>
            <w:webHidden/>
          </w:rPr>
        </w:r>
        <w:r w:rsidR="00B90D2C">
          <w:rPr>
            <w:noProof/>
            <w:webHidden/>
          </w:rPr>
          <w:fldChar w:fldCharType="separate"/>
        </w:r>
        <w:r w:rsidR="00B90D2C">
          <w:rPr>
            <w:noProof/>
            <w:webHidden/>
          </w:rPr>
          <w:t>3</w:t>
        </w:r>
        <w:r w:rsidR="00B90D2C">
          <w:rPr>
            <w:noProof/>
            <w:webHidden/>
          </w:rPr>
          <w:fldChar w:fldCharType="end"/>
        </w:r>
      </w:hyperlink>
    </w:p>
    <w:p w14:paraId="50584993"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53" w:history="1">
        <w:r w:rsidR="00B90D2C" w:rsidRPr="00943409">
          <w:rPr>
            <w:rStyle w:val="Hyperlink"/>
            <w:noProof/>
          </w:rPr>
          <w:t>Assessment Process Introduction</w:t>
        </w:r>
        <w:r w:rsidR="00B90D2C">
          <w:rPr>
            <w:noProof/>
            <w:webHidden/>
          </w:rPr>
          <w:tab/>
        </w:r>
        <w:r w:rsidR="00B90D2C">
          <w:rPr>
            <w:noProof/>
            <w:webHidden/>
          </w:rPr>
          <w:fldChar w:fldCharType="begin"/>
        </w:r>
        <w:r w:rsidR="00B90D2C">
          <w:rPr>
            <w:noProof/>
            <w:webHidden/>
          </w:rPr>
          <w:instrText xml:space="preserve"> PAGEREF _Toc25140053 \h </w:instrText>
        </w:r>
        <w:r w:rsidR="00B90D2C">
          <w:rPr>
            <w:noProof/>
            <w:webHidden/>
          </w:rPr>
        </w:r>
        <w:r w:rsidR="00B90D2C">
          <w:rPr>
            <w:noProof/>
            <w:webHidden/>
          </w:rPr>
          <w:fldChar w:fldCharType="separate"/>
        </w:r>
        <w:r w:rsidR="00B90D2C">
          <w:rPr>
            <w:noProof/>
            <w:webHidden/>
          </w:rPr>
          <w:t>4</w:t>
        </w:r>
        <w:r w:rsidR="00B90D2C">
          <w:rPr>
            <w:noProof/>
            <w:webHidden/>
          </w:rPr>
          <w:fldChar w:fldCharType="end"/>
        </w:r>
      </w:hyperlink>
    </w:p>
    <w:p w14:paraId="660B7CF1"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54" w:history="1">
        <w:r w:rsidR="00B90D2C" w:rsidRPr="00943409">
          <w:rPr>
            <w:rStyle w:val="Hyperlink"/>
            <w:noProof/>
          </w:rPr>
          <w:t>STUDENT LEARNING OUTCOMES</w:t>
        </w:r>
        <w:r w:rsidR="00B90D2C">
          <w:rPr>
            <w:noProof/>
            <w:webHidden/>
          </w:rPr>
          <w:tab/>
        </w:r>
        <w:r w:rsidR="00B90D2C">
          <w:rPr>
            <w:noProof/>
            <w:webHidden/>
          </w:rPr>
          <w:fldChar w:fldCharType="begin"/>
        </w:r>
        <w:r w:rsidR="00B90D2C">
          <w:rPr>
            <w:noProof/>
            <w:webHidden/>
          </w:rPr>
          <w:instrText xml:space="preserve"> PAGEREF _Toc25140054 \h </w:instrText>
        </w:r>
        <w:r w:rsidR="00B90D2C">
          <w:rPr>
            <w:noProof/>
            <w:webHidden/>
          </w:rPr>
        </w:r>
        <w:r w:rsidR="00B90D2C">
          <w:rPr>
            <w:noProof/>
            <w:webHidden/>
          </w:rPr>
          <w:fldChar w:fldCharType="separate"/>
        </w:r>
        <w:r w:rsidR="00B90D2C">
          <w:rPr>
            <w:noProof/>
            <w:webHidden/>
          </w:rPr>
          <w:t>5</w:t>
        </w:r>
        <w:r w:rsidR="00B90D2C">
          <w:rPr>
            <w:noProof/>
            <w:webHidden/>
          </w:rPr>
          <w:fldChar w:fldCharType="end"/>
        </w:r>
      </w:hyperlink>
    </w:p>
    <w:p w14:paraId="61C52302"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55" w:history="1">
        <w:r w:rsidR="00B90D2C" w:rsidRPr="00943409">
          <w:rPr>
            <w:rStyle w:val="Hyperlink"/>
            <w:noProof/>
          </w:rPr>
          <w:t>Table 1: Association of Assessment Measures to Program Outcomes</w:t>
        </w:r>
        <w:r w:rsidR="00B90D2C">
          <w:rPr>
            <w:noProof/>
            <w:webHidden/>
          </w:rPr>
          <w:tab/>
        </w:r>
        <w:r w:rsidR="00B90D2C">
          <w:rPr>
            <w:noProof/>
            <w:webHidden/>
          </w:rPr>
          <w:fldChar w:fldCharType="begin"/>
        </w:r>
        <w:r w:rsidR="00B90D2C">
          <w:rPr>
            <w:noProof/>
            <w:webHidden/>
          </w:rPr>
          <w:instrText xml:space="preserve"> PAGEREF _Toc25140055 \h </w:instrText>
        </w:r>
        <w:r w:rsidR="00B90D2C">
          <w:rPr>
            <w:noProof/>
            <w:webHidden/>
          </w:rPr>
        </w:r>
        <w:r w:rsidR="00B90D2C">
          <w:rPr>
            <w:noProof/>
            <w:webHidden/>
          </w:rPr>
          <w:fldChar w:fldCharType="separate"/>
        </w:r>
        <w:r w:rsidR="00B90D2C">
          <w:rPr>
            <w:noProof/>
            <w:webHidden/>
          </w:rPr>
          <w:t>6</w:t>
        </w:r>
        <w:r w:rsidR="00B90D2C">
          <w:rPr>
            <w:noProof/>
            <w:webHidden/>
          </w:rPr>
          <w:fldChar w:fldCharType="end"/>
        </w:r>
      </w:hyperlink>
    </w:p>
    <w:p w14:paraId="62DCEE6C"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56" w:history="1">
        <w:r w:rsidR="00B90D2C" w:rsidRPr="00943409">
          <w:rPr>
            <w:rStyle w:val="Hyperlink"/>
            <w:noProof/>
          </w:rPr>
          <w:t>Assessment Measures</w:t>
        </w:r>
        <w:r w:rsidR="00B90D2C">
          <w:rPr>
            <w:noProof/>
            <w:webHidden/>
          </w:rPr>
          <w:tab/>
        </w:r>
        <w:r w:rsidR="00B90D2C">
          <w:rPr>
            <w:noProof/>
            <w:webHidden/>
          </w:rPr>
          <w:fldChar w:fldCharType="begin"/>
        </w:r>
        <w:r w:rsidR="00B90D2C">
          <w:rPr>
            <w:noProof/>
            <w:webHidden/>
          </w:rPr>
          <w:instrText xml:space="preserve"> PAGEREF _Toc25140056 \h </w:instrText>
        </w:r>
        <w:r w:rsidR="00B90D2C">
          <w:rPr>
            <w:noProof/>
            <w:webHidden/>
          </w:rPr>
        </w:r>
        <w:r w:rsidR="00B90D2C">
          <w:rPr>
            <w:noProof/>
            <w:webHidden/>
          </w:rPr>
          <w:fldChar w:fldCharType="separate"/>
        </w:r>
        <w:r w:rsidR="00B90D2C">
          <w:rPr>
            <w:noProof/>
            <w:webHidden/>
          </w:rPr>
          <w:t>7</w:t>
        </w:r>
        <w:r w:rsidR="00B90D2C">
          <w:rPr>
            <w:noProof/>
            <w:webHidden/>
          </w:rPr>
          <w:fldChar w:fldCharType="end"/>
        </w:r>
      </w:hyperlink>
    </w:p>
    <w:p w14:paraId="50B39840"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57" w:history="1">
        <w:r w:rsidR="00B90D2C" w:rsidRPr="00943409">
          <w:rPr>
            <w:rStyle w:val="Hyperlink"/>
            <w:noProof/>
          </w:rPr>
          <w:t>Table 2: Program Outcomes Assessment Measures and Administration</w:t>
        </w:r>
        <w:r w:rsidR="00B90D2C">
          <w:rPr>
            <w:noProof/>
            <w:webHidden/>
          </w:rPr>
          <w:tab/>
        </w:r>
        <w:r w:rsidR="00B90D2C">
          <w:rPr>
            <w:noProof/>
            <w:webHidden/>
          </w:rPr>
          <w:fldChar w:fldCharType="begin"/>
        </w:r>
        <w:r w:rsidR="00B90D2C">
          <w:rPr>
            <w:noProof/>
            <w:webHidden/>
          </w:rPr>
          <w:instrText xml:space="preserve"> PAGEREF _Toc25140057 \h </w:instrText>
        </w:r>
        <w:r w:rsidR="00B90D2C">
          <w:rPr>
            <w:noProof/>
            <w:webHidden/>
          </w:rPr>
        </w:r>
        <w:r w:rsidR="00B90D2C">
          <w:rPr>
            <w:noProof/>
            <w:webHidden/>
          </w:rPr>
          <w:fldChar w:fldCharType="separate"/>
        </w:r>
        <w:r w:rsidR="00B90D2C">
          <w:rPr>
            <w:noProof/>
            <w:webHidden/>
          </w:rPr>
          <w:t>7</w:t>
        </w:r>
        <w:r w:rsidR="00B90D2C">
          <w:rPr>
            <w:noProof/>
            <w:webHidden/>
          </w:rPr>
          <w:fldChar w:fldCharType="end"/>
        </w:r>
      </w:hyperlink>
    </w:p>
    <w:p w14:paraId="14E4A220"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58" w:history="1">
        <w:r w:rsidR="00B90D2C" w:rsidRPr="00943409">
          <w:rPr>
            <w:rStyle w:val="Hyperlink"/>
            <w:noProof/>
          </w:rPr>
          <w:t>Assessment Implementation &amp; Analysis for Program Improvement</w:t>
        </w:r>
        <w:r w:rsidR="00B90D2C">
          <w:rPr>
            <w:noProof/>
            <w:webHidden/>
          </w:rPr>
          <w:tab/>
        </w:r>
        <w:r w:rsidR="00B90D2C">
          <w:rPr>
            <w:noProof/>
            <w:webHidden/>
          </w:rPr>
          <w:fldChar w:fldCharType="begin"/>
        </w:r>
        <w:r w:rsidR="00B90D2C">
          <w:rPr>
            <w:noProof/>
            <w:webHidden/>
          </w:rPr>
          <w:instrText xml:space="preserve"> PAGEREF _Toc25140058 \h </w:instrText>
        </w:r>
        <w:r w:rsidR="00B90D2C">
          <w:rPr>
            <w:noProof/>
            <w:webHidden/>
          </w:rPr>
        </w:r>
        <w:r w:rsidR="00B90D2C">
          <w:rPr>
            <w:noProof/>
            <w:webHidden/>
          </w:rPr>
          <w:fldChar w:fldCharType="separate"/>
        </w:r>
        <w:r w:rsidR="00B90D2C">
          <w:rPr>
            <w:noProof/>
            <w:webHidden/>
          </w:rPr>
          <w:t>8</w:t>
        </w:r>
        <w:r w:rsidR="00B90D2C">
          <w:rPr>
            <w:noProof/>
            <w:webHidden/>
          </w:rPr>
          <w:fldChar w:fldCharType="end"/>
        </w:r>
      </w:hyperlink>
    </w:p>
    <w:p w14:paraId="222C550F" w14:textId="77777777" w:rsidR="00B90D2C" w:rsidRDefault="005F7FDD">
      <w:pPr>
        <w:pStyle w:val="TOC3"/>
        <w:tabs>
          <w:tab w:val="right" w:leader="underscore" w:pos="9926"/>
        </w:tabs>
        <w:rPr>
          <w:rFonts w:asciiTheme="minorHAnsi" w:eastAsiaTheme="minorEastAsia" w:hAnsiTheme="minorHAnsi" w:cstheme="minorBidi"/>
          <w:noProof/>
          <w:sz w:val="22"/>
          <w:szCs w:val="22"/>
        </w:rPr>
      </w:pPr>
      <w:hyperlink w:anchor="_Toc25140059" w:history="1">
        <w:r w:rsidR="00B90D2C" w:rsidRPr="00943409">
          <w:rPr>
            <w:rStyle w:val="Hyperlink"/>
            <w:noProof/>
          </w:rPr>
          <w:t>General Implementation Strategy</w:t>
        </w:r>
        <w:r w:rsidR="00B90D2C">
          <w:rPr>
            <w:noProof/>
            <w:webHidden/>
          </w:rPr>
          <w:tab/>
        </w:r>
        <w:r w:rsidR="00B90D2C">
          <w:rPr>
            <w:noProof/>
            <w:webHidden/>
          </w:rPr>
          <w:fldChar w:fldCharType="begin"/>
        </w:r>
        <w:r w:rsidR="00B90D2C">
          <w:rPr>
            <w:noProof/>
            <w:webHidden/>
          </w:rPr>
          <w:instrText xml:space="preserve"> PAGEREF _Toc25140059 \h </w:instrText>
        </w:r>
        <w:r w:rsidR="00B90D2C">
          <w:rPr>
            <w:noProof/>
            <w:webHidden/>
          </w:rPr>
        </w:r>
        <w:r w:rsidR="00B90D2C">
          <w:rPr>
            <w:noProof/>
            <w:webHidden/>
          </w:rPr>
          <w:fldChar w:fldCharType="separate"/>
        </w:r>
        <w:r w:rsidR="00B90D2C">
          <w:rPr>
            <w:noProof/>
            <w:webHidden/>
          </w:rPr>
          <w:t>8</w:t>
        </w:r>
        <w:r w:rsidR="00B90D2C">
          <w:rPr>
            <w:noProof/>
            <w:webHidden/>
          </w:rPr>
          <w:fldChar w:fldCharType="end"/>
        </w:r>
      </w:hyperlink>
    </w:p>
    <w:p w14:paraId="19C7D31A" w14:textId="77777777" w:rsidR="00B90D2C" w:rsidRDefault="005F7FDD">
      <w:pPr>
        <w:pStyle w:val="TOC3"/>
        <w:tabs>
          <w:tab w:val="right" w:leader="underscore" w:pos="9926"/>
        </w:tabs>
        <w:rPr>
          <w:rFonts w:asciiTheme="minorHAnsi" w:eastAsiaTheme="minorEastAsia" w:hAnsiTheme="minorHAnsi" w:cstheme="minorBidi"/>
          <w:noProof/>
          <w:sz w:val="22"/>
          <w:szCs w:val="22"/>
        </w:rPr>
      </w:pPr>
      <w:hyperlink w:anchor="_Toc25140060" w:history="1">
        <w:r w:rsidR="00B90D2C" w:rsidRPr="00943409">
          <w:rPr>
            <w:rStyle w:val="Hyperlink"/>
            <w:noProof/>
          </w:rPr>
          <w:t>Method of Data Analysis and Formulation of Recommendations for Program Improvement</w:t>
        </w:r>
        <w:r w:rsidR="00B90D2C">
          <w:rPr>
            <w:noProof/>
            <w:webHidden/>
          </w:rPr>
          <w:tab/>
        </w:r>
        <w:r w:rsidR="00B90D2C">
          <w:rPr>
            <w:noProof/>
            <w:webHidden/>
          </w:rPr>
          <w:fldChar w:fldCharType="begin"/>
        </w:r>
        <w:r w:rsidR="00B90D2C">
          <w:rPr>
            <w:noProof/>
            <w:webHidden/>
          </w:rPr>
          <w:instrText xml:space="preserve"> PAGEREF _Toc25140060 \h </w:instrText>
        </w:r>
        <w:r w:rsidR="00B90D2C">
          <w:rPr>
            <w:noProof/>
            <w:webHidden/>
          </w:rPr>
        </w:r>
        <w:r w:rsidR="00B90D2C">
          <w:rPr>
            <w:noProof/>
            <w:webHidden/>
          </w:rPr>
          <w:fldChar w:fldCharType="separate"/>
        </w:r>
        <w:r w:rsidR="00B90D2C">
          <w:rPr>
            <w:noProof/>
            <w:webHidden/>
          </w:rPr>
          <w:t>8</w:t>
        </w:r>
        <w:r w:rsidR="00B90D2C">
          <w:rPr>
            <w:noProof/>
            <w:webHidden/>
          </w:rPr>
          <w:fldChar w:fldCharType="end"/>
        </w:r>
      </w:hyperlink>
    </w:p>
    <w:p w14:paraId="21FA5E32" w14:textId="77777777" w:rsidR="00B90D2C" w:rsidRDefault="005F7FDD">
      <w:pPr>
        <w:pStyle w:val="TOC3"/>
        <w:tabs>
          <w:tab w:val="right" w:leader="underscore" w:pos="9926"/>
        </w:tabs>
        <w:rPr>
          <w:rFonts w:asciiTheme="minorHAnsi" w:eastAsiaTheme="minorEastAsia" w:hAnsiTheme="minorHAnsi" w:cstheme="minorBidi"/>
          <w:noProof/>
          <w:sz w:val="22"/>
          <w:szCs w:val="22"/>
        </w:rPr>
      </w:pPr>
      <w:hyperlink w:anchor="_Toc25140061" w:history="1">
        <w:r w:rsidR="00B90D2C" w:rsidRPr="00943409">
          <w:rPr>
            <w:rStyle w:val="Hyperlink"/>
            <w:noProof/>
          </w:rPr>
          <w:t>Modification of the Assessment Plan</w:t>
        </w:r>
        <w:r w:rsidR="00B90D2C">
          <w:rPr>
            <w:noProof/>
            <w:webHidden/>
          </w:rPr>
          <w:tab/>
        </w:r>
        <w:r w:rsidR="00B90D2C">
          <w:rPr>
            <w:noProof/>
            <w:webHidden/>
          </w:rPr>
          <w:fldChar w:fldCharType="begin"/>
        </w:r>
        <w:r w:rsidR="00B90D2C">
          <w:rPr>
            <w:noProof/>
            <w:webHidden/>
          </w:rPr>
          <w:instrText xml:space="preserve"> PAGEREF _Toc25140061 \h </w:instrText>
        </w:r>
        <w:r w:rsidR="00B90D2C">
          <w:rPr>
            <w:noProof/>
            <w:webHidden/>
          </w:rPr>
        </w:r>
        <w:r w:rsidR="00B90D2C">
          <w:rPr>
            <w:noProof/>
            <w:webHidden/>
          </w:rPr>
          <w:fldChar w:fldCharType="separate"/>
        </w:r>
        <w:r w:rsidR="00B90D2C">
          <w:rPr>
            <w:noProof/>
            <w:webHidden/>
          </w:rPr>
          <w:t>8</w:t>
        </w:r>
        <w:r w:rsidR="00B90D2C">
          <w:rPr>
            <w:noProof/>
            <w:webHidden/>
          </w:rPr>
          <w:fldChar w:fldCharType="end"/>
        </w:r>
      </w:hyperlink>
    </w:p>
    <w:p w14:paraId="1CFC5E29" w14:textId="77777777" w:rsidR="00B90D2C" w:rsidRDefault="005F7FDD">
      <w:pPr>
        <w:pStyle w:val="TOC1"/>
        <w:tabs>
          <w:tab w:val="right" w:leader="underscore" w:pos="9926"/>
        </w:tabs>
        <w:rPr>
          <w:rFonts w:asciiTheme="minorHAnsi" w:eastAsiaTheme="minorEastAsia" w:hAnsiTheme="minorHAnsi" w:cstheme="minorBidi"/>
          <w:b w:val="0"/>
          <w:bCs w:val="0"/>
          <w:i w:val="0"/>
          <w:iCs w:val="0"/>
          <w:noProof/>
          <w:sz w:val="22"/>
          <w:szCs w:val="22"/>
        </w:rPr>
      </w:pPr>
      <w:hyperlink w:anchor="_Toc25140062" w:history="1">
        <w:r w:rsidR="00B90D2C" w:rsidRPr="00943409">
          <w:rPr>
            <w:rStyle w:val="Hyperlink"/>
            <w:noProof/>
          </w:rPr>
          <w:t>Appendix A:  PACAT Exit Exam</w:t>
        </w:r>
        <w:r w:rsidR="00B90D2C">
          <w:rPr>
            <w:noProof/>
            <w:webHidden/>
          </w:rPr>
          <w:tab/>
        </w:r>
        <w:r w:rsidR="00B90D2C">
          <w:rPr>
            <w:noProof/>
            <w:webHidden/>
          </w:rPr>
          <w:fldChar w:fldCharType="begin"/>
        </w:r>
        <w:r w:rsidR="00B90D2C">
          <w:rPr>
            <w:noProof/>
            <w:webHidden/>
          </w:rPr>
          <w:instrText xml:space="preserve"> PAGEREF _Toc25140062 \h </w:instrText>
        </w:r>
        <w:r w:rsidR="00B90D2C">
          <w:rPr>
            <w:noProof/>
            <w:webHidden/>
          </w:rPr>
        </w:r>
        <w:r w:rsidR="00B90D2C">
          <w:rPr>
            <w:noProof/>
            <w:webHidden/>
          </w:rPr>
          <w:fldChar w:fldCharType="separate"/>
        </w:r>
        <w:r w:rsidR="00B90D2C">
          <w:rPr>
            <w:noProof/>
            <w:webHidden/>
          </w:rPr>
          <w:t>9</w:t>
        </w:r>
        <w:r w:rsidR="00B90D2C">
          <w:rPr>
            <w:noProof/>
            <w:webHidden/>
          </w:rPr>
          <w:fldChar w:fldCharType="end"/>
        </w:r>
      </w:hyperlink>
    </w:p>
    <w:p w14:paraId="18B51500" w14:textId="77777777" w:rsidR="00B90D2C" w:rsidRDefault="005F7FDD">
      <w:pPr>
        <w:pStyle w:val="TOC3"/>
        <w:tabs>
          <w:tab w:val="right" w:leader="underscore" w:pos="9926"/>
        </w:tabs>
        <w:rPr>
          <w:rFonts w:asciiTheme="minorHAnsi" w:eastAsiaTheme="minorEastAsia" w:hAnsiTheme="minorHAnsi" w:cstheme="minorBidi"/>
          <w:noProof/>
          <w:sz w:val="22"/>
          <w:szCs w:val="22"/>
        </w:rPr>
      </w:pPr>
      <w:hyperlink w:anchor="_Toc25140063" w:history="1">
        <w:r w:rsidR="00B90D2C" w:rsidRPr="00943409">
          <w:rPr>
            <w:rStyle w:val="Hyperlink"/>
            <w:noProof/>
          </w:rPr>
          <w:t>Measure Description:</w:t>
        </w:r>
        <w:r w:rsidR="00B90D2C">
          <w:rPr>
            <w:noProof/>
            <w:webHidden/>
          </w:rPr>
          <w:tab/>
        </w:r>
        <w:r w:rsidR="00B90D2C">
          <w:rPr>
            <w:noProof/>
            <w:webHidden/>
          </w:rPr>
          <w:fldChar w:fldCharType="begin"/>
        </w:r>
        <w:r w:rsidR="00B90D2C">
          <w:rPr>
            <w:noProof/>
            <w:webHidden/>
          </w:rPr>
          <w:instrText xml:space="preserve"> PAGEREF _Toc25140063 \h </w:instrText>
        </w:r>
        <w:r w:rsidR="00B90D2C">
          <w:rPr>
            <w:noProof/>
            <w:webHidden/>
          </w:rPr>
        </w:r>
        <w:r w:rsidR="00B90D2C">
          <w:rPr>
            <w:noProof/>
            <w:webHidden/>
          </w:rPr>
          <w:fldChar w:fldCharType="separate"/>
        </w:r>
        <w:r w:rsidR="00B90D2C">
          <w:rPr>
            <w:noProof/>
            <w:webHidden/>
          </w:rPr>
          <w:t>9</w:t>
        </w:r>
        <w:r w:rsidR="00B90D2C">
          <w:rPr>
            <w:noProof/>
            <w:webHidden/>
          </w:rPr>
          <w:fldChar w:fldCharType="end"/>
        </w:r>
      </w:hyperlink>
    </w:p>
    <w:p w14:paraId="75F36D20" w14:textId="77777777" w:rsidR="00B90D2C" w:rsidRDefault="005F7FDD">
      <w:pPr>
        <w:pStyle w:val="TOC3"/>
        <w:tabs>
          <w:tab w:val="right" w:leader="underscore" w:pos="9926"/>
        </w:tabs>
        <w:rPr>
          <w:rFonts w:asciiTheme="minorHAnsi" w:eastAsiaTheme="minorEastAsia" w:hAnsiTheme="minorHAnsi" w:cstheme="minorBidi"/>
          <w:noProof/>
          <w:sz w:val="22"/>
          <w:szCs w:val="22"/>
        </w:rPr>
      </w:pPr>
      <w:hyperlink w:anchor="_Toc25140064" w:history="1">
        <w:r w:rsidR="00B90D2C" w:rsidRPr="00943409">
          <w:rPr>
            <w:rStyle w:val="Hyperlink"/>
            <w:noProof/>
          </w:rPr>
          <w:t>Factors that affect the collected data:</w:t>
        </w:r>
        <w:r w:rsidR="00B90D2C">
          <w:rPr>
            <w:noProof/>
            <w:webHidden/>
          </w:rPr>
          <w:tab/>
        </w:r>
        <w:r w:rsidR="00B90D2C">
          <w:rPr>
            <w:noProof/>
            <w:webHidden/>
          </w:rPr>
          <w:fldChar w:fldCharType="begin"/>
        </w:r>
        <w:r w:rsidR="00B90D2C">
          <w:rPr>
            <w:noProof/>
            <w:webHidden/>
          </w:rPr>
          <w:instrText xml:space="preserve"> PAGEREF _Toc25140064 \h </w:instrText>
        </w:r>
        <w:r w:rsidR="00B90D2C">
          <w:rPr>
            <w:noProof/>
            <w:webHidden/>
          </w:rPr>
        </w:r>
        <w:r w:rsidR="00B90D2C">
          <w:rPr>
            <w:noProof/>
            <w:webHidden/>
          </w:rPr>
          <w:fldChar w:fldCharType="separate"/>
        </w:r>
        <w:r w:rsidR="00B90D2C">
          <w:rPr>
            <w:noProof/>
            <w:webHidden/>
          </w:rPr>
          <w:t>9</w:t>
        </w:r>
        <w:r w:rsidR="00B90D2C">
          <w:rPr>
            <w:noProof/>
            <w:webHidden/>
          </w:rPr>
          <w:fldChar w:fldCharType="end"/>
        </w:r>
      </w:hyperlink>
    </w:p>
    <w:p w14:paraId="16AE5372" w14:textId="77777777" w:rsidR="00B90D2C" w:rsidRDefault="005F7FDD">
      <w:pPr>
        <w:pStyle w:val="TOC3"/>
        <w:tabs>
          <w:tab w:val="right" w:leader="underscore" w:pos="9926"/>
        </w:tabs>
        <w:rPr>
          <w:rFonts w:asciiTheme="minorHAnsi" w:eastAsiaTheme="minorEastAsia" w:hAnsiTheme="minorHAnsi" w:cstheme="minorBidi"/>
          <w:noProof/>
          <w:sz w:val="22"/>
          <w:szCs w:val="22"/>
        </w:rPr>
      </w:pPr>
      <w:hyperlink w:anchor="_Toc25140065" w:history="1">
        <w:r w:rsidR="00B90D2C" w:rsidRPr="00943409">
          <w:rPr>
            <w:rStyle w:val="Hyperlink"/>
            <w:noProof/>
          </w:rPr>
          <w:t>How to interpret the data:</w:t>
        </w:r>
        <w:r w:rsidR="00B90D2C">
          <w:rPr>
            <w:noProof/>
            <w:webHidden/>
          </w:rPr>
          <w:tab/>
        </w:r>
        <w:r w:rsidR="00B90D2C">
          <w:rPr>
            <w:noProof/>
            <w:webHidden/>
          </w:rPr>
          <w:fldChar w:fldCharType="begin"/>
        </w:r>
        <w:r w:rsidR="00B90D2C">
          <w:rPr>
            <w:noProof/>
            <w:webHidden/>
          </w:rPr>
          <w:instrText xml:space="preserve"> PAGEREF _Toc25140065 \h </w:instrText>
        </w:r>
        <w:r w:rsidR="00B90D2C">
          <w:rPr>
            <w:noProof/>
            <w:webHidden/>
          </w:rPr>
        </w:r>
        <w:r w:rsidR="00B90D2C">
          <w:rPr>
            <w:noProof/>
            <w:webHidden/>
          </w:rPr>
          <w:fldChar w:fldCharType="separate"/>
        </w:r>
        <w:r w:rsidR="00B90D2C">
          <w:rPr>
            <w:noProof/>
            <w:webHidden/>
          </w:rPr>
          <w:t>9</w:t>
        </w:r>
        <w:r w:rsidR="00B90D2C">
          <w:rPr>
            <w:noProof/>
            <w:webHidden/>
          </w:rPr>
          <w:fldChar w:fldCharType="end"/>
        </w:r>
      </w:hyperlink>
    </w:p>
    <w:p w14:paraId="38C408C4" w14:textId="77777777" w:rsidR="00D75FEF" w:rsidRPr="005E1182" w:rsidRDefault="006641B5">
      <w:r w:rsidRPr="00603FAF">
        <w:rPr>
          <w:bCs/>
          <w:i/>
          <w:iCs/>
          <w:color w:val="000000"/>
          <w:sz w:val="20"/>
          <w:szCs w:val="20"/>
        </w:rPr>
        <w:fldChar w:fldCharType="end"/>
      </w:r>
    </w:p>
    <w:p w14:paraId="53912490" w14:textId="77777777" w:rsidR="00D75FEF" w:rsidRDefault="000979A7" w:rsidP="00B32441">
      <w:pPr>
        <w:pStyle w:val="Heading2"/>
      </w:pPr>
      <w:bookmarkStart w:id="2" w:name="ProgramGoals"/>
      <w:r>
        <w:br w:type="page"/>
      </w:r>
      <w:bookmarkStart w:id="3" w:name="_Toc25140051"/>
      <w:r w:rsidR="0026413A">
        <w:lastRenderedPageBreak/>
        <w:t>Mission Statement</w:t>
      </w:r>
      <w:bookmarkEnd w:id="3"/>
    </w:p>
    <w:p w14:paraId="02348E98" w14:textId="77777777" w:rsidR="00CA6413" w:rsidRDefault="00CA6413" w:rsidP="00BE7266">
      <w:pPr>
        <w:pStyle w:val="HeadingA"/>
      </w:pPr>
    </w:p>
    <w:p w14:paraId="354F0E5F" w14:textId="77777777" w:rsidR="00CA6413" w:rsidRDefault="00CA6413" w:rsidP="00C51A53">
      <w:pPr>
        <w:pStyle w:val="HeadingA"/>
      </w:pPr>
    </w:p>
    <w:p w14:paraId="34E73259" w14:textId="77777777" w:rsidR="00C51A53" w:rsidRDefault="00C51A53" w:rsidP="00B32441">
      <w:pPr>
        <w:pStyle w:val="Heading2"/>
      </w:pPr>
      <w:bookmarkStart w:id="4" w:name="_Toc25140052"/>
      <w:r>
        <w:t>Program Introduction</w:t>
      </w:r>
      <w:bookmarkEnd w:id="4"/>
    </w:p>
    <w:p w14:paraId="24835707" w14:textId="77777777" w:rsidR="00CA6413" w:rsidRPr="00603FAF" w:rsidRDefault="00CA6413" w:rsidP="00CA6413">
      <w:pPr>
        <w:spacing w:before="240"/>
        <w:rPr>
          <w:color w:val="000000"/>
        </w:rPr>
      </w:pPr>
      <w:r w:rsidRPr="00603FAF">
        <w:rPr>
          <w:color w:val="000000"/>
        </w:rPr>
        <w:t>This document defines the expected educational outcomes for the Psychology Department’s Baccalaureate (BA/BS) degree program, and outlines a plan for assessing the achievement of the stated outcomes during</w:t>
      </w:r>
      <w:r w:rsidR="00173AA4" w:rsidRPr="00603FAF">
        <w:rPr>
          <w:color w:val="000000"/>
        </w:rPr>
        <w:t xml:space="preserve"> 201</w:t>
      </w:r>
      <w:r w:rsidR="00BD45A4">
        <w:rPr>
          <w:color w:val="000000"/>
        </w:rPr>
        <w:t>6-17</w:t>
      </w:r>
      <w:r w:rsidRPr="00603FAF">
        <w:rPr>
          <w:color w:val="000000"/>
        </w:rPr>
        <w:t>.</w:t>
      </w:r>
    </w:p>
    <w:p w14:paraId="5DAE6116" w14:textId="77777777" w:rsidR="00CA6413" w:rsidRDefault="00CA6413" w:rsidP="00CA6413"/>
    <w:p w14:paraId="05CF7604" w14:textId="77777777" w:rsidR="00CA6413" w:rsidRDefault="00CA6413" w:rsidP="00CA6413">
      <w:r>
        <w:t>The Psychology Department’s Undergraduate Studies Committee (USC) consists of all full-time faculty (tenure-track and term) teaching undergraduate courses in the department (list of faculty appears below).  The USC meets every Wednesday from 11:30am-12:30pm</w:t>
      </w:r>
      <w:r w:rsidR="00173AA4">
        <w:t xml:space="preserve"> </w:t>
      </w:r>
      <w:r>
        <w:t>during the Fall and Spring semesters.</w:t>
      </w:r>
    </w:p>
    <w:p w14:paraId="02EF35F3" w14:textId="77777777" w:rsidR="00CA6413" w:rsidRDefault="00CA6413" w:rsidP="00CA6413"/>
    <w:p w14:paraId="2DF54B20" w14:textId="77777777" w:rsidR="00CA6413" w:rsidRDefault="00CA6413" w:rsidP="00CA6413">
      <w:r>
        <w:t>Faculty serving on the Psychology Department Undergraduate</w:t>
      </w:r>
      <w:r w:rsidR="00173AA4">
        <w:t xml:space="preserve"> Studies Committee (USC) in 201</w:t>
      </w:r>
      <w:r w:rsidR="00BD45A4">
        <w:t>6</w:t>
      </w:r>
      <w:r w:rsidR="00173AA4">
        <w:t>-201</w:t>
      </w:r>
      <w:r w:rsidR="00BD45A4">
        <w:t>7</w:t>
      </w:r>
      <w:r>
        <w:t xml:space="preserve"> include:</w:t>
      </w:r>
    </w:p>
    <w:p w14:paraId="364FC5AC" w14:textId="77777777" w:rsidR="00173AA4" w:rsidRDefault="00173AA4" w:rsidP="00CA6413"/>
    <w:p w14:paraId="2D5F270F" w14:textId="77777777" w:rsidR="00CA6413" w:rsidRPr="00603FAF" w:rsidRDefault="00173AA4" w:rsidP="00CA6413">
      <w:pPr>
        <w:rPr>
          <w:color w:val="000000"/>
        </w:rPr>
      </w:pPr>
      <w:r w:rsidRPr="00603FAF">
        <w:rPr>
          <w:color w:val="000000"/>
        </w:rPr>
        <w:t xml:space="preserve">Dr. Gwen Lupfer </w:t>
      </w:r>
    </w:p>
    <w:p w14:paraId="366A408B" w14:textId="77777777" w:rsidR="00CA6413" w:rsidRDefault="00CA6413" w:rsidP="00CA6413">
      <w:pPr>
        <w:rPr>
          <w:color w:val="000000"/>
        </w:rPr>
      </w:pPr>
      <w:r w:rsidRPr="00603FAF">
        <w:rPr>
          <w:color w:val="000000"/>
        </w:rPr>
        <w:t xml:space="preserve">Dr. Robert Boeckmann </w:t>
      </w:r>
    </w:p>
    <w:p w14:paraId="253AE306" w14:textId="77777777" w:rsidR="00D27EAB" w:rsidRPr="00603FAF" w:rsidRDefault="00D27EAB" w:rsidP="00CA6413">
      <w:pPr>
        <w:rPr>
          <w:color w:val="000000"/>
        </w:rPr>
      </w:pPr>
      <w:r>
        <w:rPr>
          <w:color w:val="000000"/>
        </w:rPr>
        <w:t>Dr. Veronica Howard</w:t>
      </w:r>
    </w:p>
    <w:p w14:paraId="5F241E71" w14:textId="77777777" w:rsidR="00173AA4" w:rsidRPr="00603FAF" w:rsidRDefault="008B4BCC" w:rsidP="00CA6413">
      <w:pPr>
        <w:rPr>
          <w:color w:val="000000"/>
        </w:rPr>
      </w:pPr>
      <w:r w:rsidRPr="00603FAF">
        <w:rPr>
          <w:color w:val="000000"/>
        </w:rPr>
        <w:t>Prof. Phil</w:t>
      </w:r>
      <w:r w:rsidR="00173AA4" w:rsidRPr="00603FAF">
        <w:rPr>
          <w:color w:val="000000"/>
        </w:rPr>
        <w:t xml:space="preserve"> Jordan </w:t>
      </w:r>
    </w:p>
    <w:p w14:paraId="07B0B6E9" w14:textId="77777777" w:rsidR="008B4BCC" w:rsidRPr="00603FAF" w:rsidRDefault="008B4BCC" w:rsidP="00CA6413">
      <w:pPr>
        <w:rPr>
          <w:color w:val="000000"/>
        </w:rPr>
      </w:pPr>
      <w:r w:rsidRPr="00603FAF">
        <w:rPr>
          <w:iCs/>
          <w:color w:val="000000"/>
        </w:rPr>
        <w:t>Dr. Maria Ippolito</w:t>
      </w:r>
    </w:p>
    <w:p w14:paraId="2165C4AA" w14:textId="77777777" w:rsidR="00CA6413" w:rsidRDefault="00663352" w:rsidP="00CA6413">
      <w:pPr>
        <w:rPr>
          <w:color w:val="000000"/>
        </w:rPr>
      </w:pPr>
      <w:r>
        <w:rPr>
          <w:color w:val="000000"/>
        </w:rPr>
        <w:t>Dr. Anayansi Lombardero</w:t>
      </w:r>
    </w:p>
    <w:p w14:paraId="58367430" w14:textId="77777777" w:rsidR="00D27EAB" w:rsidRPr="00603FAF" w:rsidRDefault="00D27EAB" w:rsidP="00CA6413">
      <w:pPr>
        <w:rPr>
          <w:color w:val="000000"/>
        </w:rPr>
      </w:pPr>
      <w:r>
        <w:rPr>
          <w:color w:val="000000"/>
        </w:rPr>
        <w:t>Dr. Mychal Machado</w:t>
      </w:r>
      <w:r w:rsidR="00663352">
        <w:rPr>
          <w:color w:val="000000"/>
        </w:rPr>
        <w:t xml:space="preserve"> </w:t>
      </w:r>
      <w:r w:rsidR="00663352" w:rsidRPr="00603FAF">
        <w:rPr>
          <w:color w:val="000000"/>
        </w:rPr>
        <w:t>(</w:t>
      </w:r>
      <w:r w:rsidR="00663352" w:rsidRPr="00603FAF">
        <w:rPr>
          <w:i/>
          <w:iCs/>
          <w:color w:val="000000"/>
        </w:rPr>
        <w:t>USC Coordinator</w:t>
      </w:r>
      <w:r w:rsidR="00663352" w:rsidRPr="00603FAF">
        <w:rPr>
          <w:color w:val="000000"/>
        </w:rPr>
        <w:t>)</w:t>
      </w:r>
    </w:p>
    <w:p w14:paraId="3C144BC0" w14:textId="77777777" w:rsidR="00CA6413" w:rsidRPr="00603FAF" w:rsidRDefault="00CA6413" w:rsidP="00CA6413">
      <w:pPr>
        <w:rPr>
          <w:color w:val="000000"/>
        </w:rPr>
      </w:pPr>
      <w:r w:rsidRPr="00603FAF">
        <w:rPr>
          <w:color w:val="000000"/>
        </w:rPr>
        <w:t>Dr. Eric Murphy</w:t>
      </w:r>
      <w:r w:rsidR="00663352">
        <w:rPr>
          <w:color w:val="000000"/>
        </w:rPr>
        <w:t xml:space="preserve"> (Psychology Department Director)</w:t>
      </w:r>
    </w:p>
    <w:p w14:paraId="71AAD751" w14:textId="77777777" w:rsidR="00173AA4" w:rsidRPr="00603FAF" w:rsidRDefault="00173AA4" w:rsidP="00CA6413">
      <w:pPr>
        <w:rPr>
          <w:color w:val="000000"/>
        </w:rPr>
      </w:pPr>
      <w:r w:rsidRPr="00603FAF">
        <w:rPr>
          <w:color w:val="000000"/>
        </w:rPr>
        <w:t>Dr. Yasuhiro Ozuru (</w:t>
      </w:r>
      <w:r w:rsidRPr="00603FAF">
        <w:rPr>
          <w:i/>
          <w:iCs/>
          <w:color w:val="000000"/>
        </w:rPr>
        <w:t>Outcomes Assessment Coordinator for BA/BS</w:t>
      </w:r>
      <w:r w:rsidRPr="00603FAF">
        <w:rPr>
          <w:color w:val="000000"/>
        </w:rPr>
        <w:t>)</w:t>
      </w:r>
    </w:p>
    <w:p w14:paraId="42134512" w14:textId="77777777" w:rsidR="00CA6413" w:rsidRPr="00603FAF" w:rsidRDefault="00CA6413" w:rsidP="00CA6413">
      <w:pPr>
        <w:rPr>
          <w:color w:val="000000"/>
        </w:rPr>
      </w:pPr>
      <w:r w:rsidRPr="00603FAF">
        <w:rPr>
          <w:color w:val="000000"/>
        </w:rPr>
        <w:t>Dr. Karen Ward</w:t>
      </w:r>
    </w:p>
    <w:p w14:paraId="784DAD1C" w14:textId="77777777" w:rsidR="00CA6413" w:rsidRPr="00603FAF" w:rsidRDefault="00CA6413" w:rsidP="00CA6413">
      <w:pPr>
        <w:rPr>
          <w:color w:val="000000"/>
        </w:rPr>
      </w:pPr>
    </w:p>
    <w:p w14:paraId="56F708C0" w14:textId="77777777" w:rsidR="00CA6413" w:rsidRDefault="00CA6413" w:rsidP="00CA6413">
      <w:pPr>
        <w:rPr>
          <w:color w:val="3366FF"/>
        </w:rPr>
      </w:pPr>
      <w:r>
        <w:br w:type="page"/>
      </w:r>
    </w:p>
    <w:p w14:paraId="4A31E113" w14:textId="77777777" w:rsidR="00D75FEF" w:rsidRDefault="00C51A53" w:rsidP="00B32441">
      <w:pPr>
        <w:pStyle w:val="Heading2"/>
      </w:pPr>
      <w:bookmarkStart w:id="5" w:name="_Toc25140053"/>
      <w:r>
        <w:lastRenderedPageBreak/>
        <w:t xml:space="preserve">Assessment Process </w:t>
      </w:r>
      <w:r w:rsidR="00D75FEF">
        <w:t>Introduction</w:t>
      </w:r>
      <w:bookmarkEnd w:id="5"/>
    </w:p>
    <w:p w14:paraId="76947D60" w14:textId="77777777" w:rsidR="002973FD" w:rsidRDefault="002973FD" w:rsidP="00BE7266">
      <w:pPr>
        <w:pStyle w:val="HeadingA"/>
      </w:pPr>
    </w:p>
    <w:bookmarkEnd w:id="2"/>
    <w:p w14:paraId="399AC629" w14:textId="77777777" w:rsidR="002973FD" w:rsidRPr="00603FAF" w:rsidRDefault="002973FD" w:rsidP="002973FD">
      <w:pPr>
        <w:rPr>
          <w:color w:val="000000"/>
        </w:rPr>
      </w:pPr>
      <w:r>
        <w:t xml:space="preserve">The program outcomes for the BA/BS in Psychology were originally developed by the USC in 2000, </w:t>
      </w:r>
      <w:r w:rsidRPr="00603FAF">
        <w:rPr>
          <w:color w:val="000000"/>
        </w:rPr>
        <w:t>and have been reviewed and updated every Fall (</w:t>
      </w:r>
      <w:r w:rsidR="002A7F10" w:rsidRPr="00603FAF">
        <w:rPr>
          <w:color w:val="000000"/>
        </w:rPr>
        <w:t xml:space="preserve">most recently in </w:t>
      </w:r>
      <w:r w:rsidR="00D27EAB">
        <w:rPr>
          <w:color w:val="000000"/>
        </w:rPr>
        <w:t>April 2017</w:t>
      </w:r>
      <w:r w:rsidRPr="00603FAF">
        <w:rPr>
          <w:color w:val="000000"/>
        </w:rPr>
        <w:t>).  Dr.</w:t>
      </w:r>
      <w:r w:rsidR="00173AA4" w:rsidRPr="00603FAF">
        <w:rPr>
          <w:color w:val="000000"/>
        </w:rPr>
        <w:t xml:space="preserve"> Yasuhiro Ozuru</w:t>
      </w:r>
      <w:r w:rsidRPr="00603FAF">
        <w:rPr>
          <w:color w:val="000000"/>
        </w:rPr>
        <w:t xml:space="preserve">, </w:t>
      </w:r>
      <w:r w:rsidR="00173AA4" w:rsidRPr="00603FAF">
        <w:rPr>
          <w:color w:val="000000"/>
        </w:rPr>
        <w:t>Ass</w:t>
      </w:r>
      <w:r w:rsidR="007E1DD9">
        <w:rPr>
          <w:color w:val="000000"/>
        </w:rPr>
        <w:t>ociate</w:t>
      </w:r>
      <w:r w:rsidR="00173AA4" w:rsidRPr="00603FAF">
        <w:rPr>
          <w:color w:val="000000"/>
        </w:rPr>
        <w:t xml:space="preserve"> </w:t>
      </w:r>
      <w:r w:rsidRPr="00603FAF">
        <w:rPr>
          <w:color w:val="000000"/>
        </w:rPr>
        <w:t>Professor of Psychology</w:t>
      </w:r>
      <w:r w:rsidR="002A7F10" w:rsidRPr="00603FAF">
        <w:rPr>
          <w:color w:val="000000"/>
        </w:rPr>
        <w:t>,</w:t>
      </w:r>
      <w:r w:rsidRPr="00603FAF">
        <w:rPr>
          <w:color w:val="000000"/>
        </w:rPr>
        <w:t xml:space="preserve"> has been serving as the Outcomes Assessment Coordinator for the baccalaureate degr</w:t>
      </w:r>
      <w:r w:rsidR="002A7F10" w:rsidRPr="00603FAF">
        <w:rPr>
          <w:color w:val="000000"/>
        </w:rPr>
        <w:t xml:space="preserve">ee in Psychology </w:t>
      </w:r>
      <w:r w:rsidR="00D27EAB">
        <w:rPr>
          <w:color w:val="000000"/>
        </w:rPr>
        <w:t>since 2000</w:t>
      </w:r>
      <w:r w:rsidRPr="00603FAF">
        <w:rPr>
          <w:color w:val="000000"/>
        </w:rPr>
        <w:t>.</w:t>
      </w:r>
    </w:p>
    <w:p w14:paraId="01B0D729" w14:textId="77777777" w:rsidR="00D75FEF" w:rsidRPr="00603FAF" w:rsidRDefault="00D75FEF">
      <w:pPr>
        <w:spacing w:before="240"/>
        <w:rPr>
          <w:color w:val="000000"/>
        </w:rPr>
      </w:pPr>
      <w:r w:rsidRPr="00603FAF">
        <w:rPr>
          <w:color w:val="000000"/>
        </w:rPr>
        <w:t xml:space="preserve">This </w:t>
      </w:r>
      <w:r w:rsidR="00690E23" w:rsidRPr="00603FAF">
        <w:rPr>
          <w:color w:val="000000"/>
        </w:rPr>
        <w:t>document defines the</w:t>
      </w:r>
      <w:r w:rsidRPr="00603FAF">
        <w:rPr>
          <w:color w:val="000000"/>
        </w:rPr>
        <w:t xml:space="preserve"> expected </w:t>
      </w:r>
      <w:r w:rsidR="00690E23" w:rsidRPr="00603FAF">
        <w:rPr>
          <w:color w:val="000000"/>
        </w:rPr>
        <w:t xml:space="preserve">student learning </w:t>
      </w:r>
      <w:r w:rsidRPr="00603FAF">
        <w:rPr>
          <w:color w:val="000000"/>
        </w:rPr>
        <w:t xml:space="preserve">outcomes for the </w:t>
      </w:r>
      <w:r w:rsidR="002973FD" w:rsidRPr="00603FAF">
        <w:rPr>
          <w:color w:val="000000"/>
        </w:rPr>
        <w:t>BA/BS in Psychology</w:t>
      </w:r>
      <w:r w:rsidRPr="00603FAF">
        <w:rPr>
          <w:color w:val="000000"/>
        </w:rPr>
        <w:t xml:space="preserve"> program and outlines a plan for assessing the achievement of the stated outcomes.  </w:t>
      </w:r>
    </w:p>
    <w:p w14:paraId="783ADF36" w14:textId="77777777" w:rsidR="003671BB" w:rsidRPr="00603FAF" w:rsidRDefault="002A7F10">
      <w:pPr>
        <w:spacing w:before="240"/>
        <w:rPr>
          <w:color w:val="000000"/>
        </w:rPr>
      </w:pPr>
      <w:r w:rsidRPr="00603FAF">
        <w:rPr>
          <w:color w:val="000000"/>
        </w:rPr>
        <w:t>The student</w:t>
      </w:r>
      <w:r w:rsidR="003671BB" w:rsidRPr="00603FAF">
        <w:rPr>
          <w:color w:val="000000"/>
        </w:rPr>
        <w:t xml:space="preserve"> learning outcomes were </w:t>
      </w:r>
      <w:r w:rsidRPr="00603FAF">
        <w:rPr>
          <w:color w:val="000000"/>
        </w:rPr>
        <w:t xml:space="preserve">recently </w:t>
      </w:r>
      <w:r w:rsidR="003671BB" w:rsidRPr="00603FAF">
        <w:rPr>
          <w:color w:val="000000"/>
        </w:rPr>
        <w:t>revised during the Undergraduate Study Committee meeting on DATE (will get this)</w:t>
      </w:r>
      <w:r w:rsidRPr="00603FAF">
        <w:rPr>
          <w:color w:val="000000"/>
        </w:rPr>
        <w:t>. The revision centered on: (1) having student learning outcomes that were measurable in an objective manner, and (2) having outcomes that clearly reflected what</w:t>
      </w:r>
      <w:r w:rsidR="003A4D12" w:rsidRPr="00603FAF">
        <w:rPr>
          <w:color w:val="000000"/>
        </w:rPr>
        <w:t xml:space="preserve"> students are expected to achieve by</w:t>
      </w:r>
      <w:r w:rsidR="00B23888" w:rsidRPr="00603FAF">
        <w:rPr>
          <w:color w:val="000000"/>
        </w:rPr>
        <w:t xml:space="preserve"> completing the training in the program</w:t>
      </w:r>
      <w:r w:rsidR="003A4D12" w:rsidRPr="00603FAF">
        <w:rPr>
          <w:color w:val="000000"/>
        </w:rPr>
        <w:t>. As such, the meeting proceeded to reframe the outcome by specifically focusing on the performance and ability level that stud</w:t>
      </w:r>
      <w:r w:rsidRPr="00603FAF">
        <w:rPr>
          <w:color w:val="000000"/>
        </w:rPr>
        <w:t xml:space="preserve">ents are expected to acquire when completing the </w:t>
      </w:r>
      <w:r w:rsidR="003A4D12" w:rsidRPr="00603FAF">
        <w:rPr>
          <w:color w:val="000000"/>
        </w:rPr>
        <w:t xml:space="preserve">BA/BS </w:t>
      </w:r>
      <w:r w:rsidRPr="00603FAF">
        <w:rPr>
          <w:color w:val="000000"/>
        </w:rPr>
        <w:t>degree in</w:t>
      </w:r>
      <w:r w:rsidR="003A4D12" w:rsidRPr="00603FAF">
        <w:rPr>
          <w:color w:val="000000"/>
        </w:rPr>
        <w:t xml:space="preserve"> Psychology.  </w:t>
      </w:r>
    </w:p>
    <w:p w14:paraId="059217FA" w14:textId="77777777" w:rsidR="00D75FEF" w:rsidRPr="00940D84" w:rsidRDefault="00D75FEF" w:rsidP="00902982">
      <w:pPr>
        <w:pStyle w:val="Header"/>
        <w:tabs>
          <w:tab w:val="clear" w:pos="4320"/>
          <w:tab w:val="clear" w:pos="8640"/>
        </w:tabs>
        <w:spacing w:before="240"/>
        <w:rPr>
          <w:color w:val="FF0000"/>
        </w:rPr>
      </w:pPr>
      <w:r>
        <w:t>The faculty met and accepted the outco</w:t>
      </w:r>
      <w:r w:rsidR="002973FD">
        <w:t>mes and assessm</w:t>
      </w:r>
      <w:r w:rsidR="00940D84">
        <w:t xml:space="preserve">ent processes in </w:t>
      </w:r>
      <w:r w:rsidR="00902982">
        <w:t>the Undergraduate Stud</w:t>
      </w:r>
      <w:r w:rsidR="00D27EAB">
        <w:t>ies</w:t>
      </w:r>
      <w:r w:rsidR="00902982">
        <w:t xml:space="preserve"> Committee weekly meeting on </w:t>
      </w:r>
      <w:r w:rsidR="00D27EAB">
        <w:t>April 26, 2017</w:t>
      </w:r>
      <w:r w:rsidR="00902982">
        <w:t xml:space="preserve">. </w:t>
      </w:r>
    </w:p>
    <w:p w14:paraId="50AE97E1" w14:textId="77777777" w:rsidR="00D75FEF" w:rsidRPr="00603FAF" w:rsidRDefault="00D75FEF" w:rsidP="001D36ED">
      <w:pPr>
        <w:pStyle w:val="Heading2"/>
      </w:pPr>
      <w:r>
        <w:br w:type="page"/>
      </w:r>
      <w:bookmarkStart w:id="6" w:name="_Toc25140054"/>
      <w:bookmarkStart w:id="7" w:name="OLE_LINK1"/>
      <w:r w:rsidR="001304AA" w:rsidRPr="00603FAF">
        <w:lastRenderedPageBreak/>
        <w:t>STUDENT</w:t>
      </w:r>
      <w:r w:rsidR="008B4BCC" w:rsidRPr="00603FAF">
        <w:t xml:space="preserve"> LEARNING OUTCOMES</w:t>
      </w:r>
      <w:bookmarkEnd w:id="6"/>
    </w:p>
    <w:bookmarkEnd w:id="7"/>
    <w:p w14:paraId="55056635" w14:textId="77777777" w:rsidR="00CA6413" w:rsidRPr="00603FAF" w:rsidRDefault="00CA6413" w:rsidP="00CA6413">
      <w:pPr>
        <w:spacing w:before="240"/>
        <w:rPr>
          <w:color w:val="000000"/>
        </w:rPr>
      </w:pPr>
      <w:r w:rsidRPr="00603FAF">
        <w:rPr>
          <w:color w:val="000000"/>
        </w:rPr>
        <w:t xml:space="preserve">The Undergraduate Studies Committee (USC) has determined a set of desired </w:t>
      </w:r>
      <w:r w:rsidR="008B4BCC" w:rsidRPr="00603FAF">
        <w:rPr>
          <w:color w:val="000000"/>
        </w:rPr>
        <w:t xml:space="preserve">learning </w:t>
      </w:r>
      <w:r w:rsidRPr="00603FAF">
        <w:rPr>
          <w:color w:val="000000"/>
        </w:rPr>
        <w:t>outcomes for students receiving a baccalaureate degree (BA or BS) in Psychology at UAA.  These o</w:t>
      </w:r>
      <w:r w:rsidR="001304AA" w:rsidRPr="00603FAF">
        <w:rPr>
          <w:color w:val="000000"/>
        </w:rPr>
        <w:t>utcomes state that students complet</w:t>
      </w:r>
      <w:r w:rsidRPr="00603FAF">
        <w:rPr>
          <w:color w:val="000000"/>
        </w:rPr>
        <w:t xml:space="preserve">ing </w:t>
      </w:r>
      <w:r w:rsidR="001304AA" w:rsidRPr="00603FAF">
        <w:rPr>
          <w:color w:val="000000"/>
        </w:rPr>
        <w:t>a BA or BS in Psychology will:</w:t>
      </w:r>
    </w:p>
    <w:p w14:paraId="4B2EE66E" w14:textId="77777777" w:rsidR="008B4BCC" w:rsidRPr="00603FAF" w:rsidRDefault="008B4BCC" w:rsidP="008B4BCC">
      <w:pPr>
        <w:spacing w:after="58"/>
        <w:rPr>
          <w:rFonts w:ascii="Palatino Linotype" w:hAnsi="Palatino Linotype"/>
          <w:color w:val="000000"/>
          <w:sz w:val="16"/>
        </w:rPr>
      </w:pPr>
    </w:p>
    <w:p w14:paraId="614AE85E" w14:textId="77777777" w:rsidR="008B4BCC" w:rsidRPr="00603FAF" w:rsidRDefault="008B4BCC" w:rsidP="003671BB">
      <w:pPr>
        <w:numPr>
          <w:ilvl w:val="0"/>
          <w:numId w:val="24"/>
        </w:numPr>
        <w:spacing w:after="58"/>
        <w:rPr>
          <w:rFonts w:ascii="Palatino Linotype" w:hAnsi="Palatino Linotype"/>
          <w:color w:val="000000"/>
        </w:rPr>
      </w:pPr>
      <w:r w:rsidRPr="00603FAF">
        <w:rPr>
          <w:rFonts w:ascii="Palatino Linotype" w:hAnsi="Palatino Linotype"/>
          <w:color w:val="000000"/>
        </w:rPr>
        <w:t>Possess a broad knowledge of contemporary psychology.</w:t>
      </w:r>
    </w:p>
    <w:p w14:paraId="11C15942" w14:textId="77777777" w:rsidR="008B4BCC" w:rsidRPr="00603FAF" w:rsidRDefault="008B4BCC" w:rsidP="008B4BCC">
      <w:pPr>
        <w:numPr>
          <w:ilvl w:val="0"/>
          <w:numId w:val="24"/>
        </w:numPr>
        <w:spacing w:after="58"/>
        <w:rPr>
          <w:rFonts w:ascii="Palatino Linotype" w:hAnsi="Palatino Linotype"/>
          <w:color w:val="000000"/>
        </w:rPr>
      </w:pPr>
      <w:r w:rsidRPr="00603FAF">
        <w:rPr>
          <w:rFonts w:ascii="Palatino Linotype" w:hAnsi="Palatino Linotype"/>
          <w:color w:val="000000"/>
        </w:rPr>
        <w:t>Have experience conducting psychological research.</w:t>
      </w:r>
    </w:p>
    <w:p w14:paraId="4189FD29" w14:textId="77777777" w:rsidR="008B4BCC" w:rsidRPr="00603FAF" w:rsidRDefault="008B4BCC" w:rsidP="008B4BCC">
      <w:pPr>
        <w:numPr>
          <w:ilvl w:val="0"/>
          <w:numId w:val="24"/>
        </w:numPr>
        <w:spacing w:after="58"/>
        <w:rPr>
          <w:rFonts w:ascii="Palatino Linotype" w:hAnsi="Palatino Linotype"/>
          <w:color w:val="000000"/>
        </w:rPr>
      </w:pPr>
      <w:r w:rsidRPr="00603FAF">
        <w:rPr>
          <w:rFonts w:ascii="Palatino Linotype" w:hAnsi="Palatino Linotype"/>
          <w:color w:val="000000"/>
        </w:rPr>
        <w:t>Be able to demonstrate skills in research design and data analysis.</w:t>
      </w:r>
    </w:p>
    <w:p w14:paraId="65C1F2F9" w14:textId="77777777" w:rsidR="008B4BCC" w:rsidRPr="00603FAF" w:rsidRDefault="008B4BCC" w:rsidP="008B4BCC">
      <w:pPr>
        <w:numPr>
          <w:ilvl w:val="0"/>
          <w:numId w:val="24"/>
        </w:numPr>
        <w:spacing w:after="58"/>
        <w:rPr>
          <w:rFonts w:ascii="Palatino Linotype" w:hAnsi="Palatino Linotype"/>
          <w:color w:val="000000"/>
        </w:rPr>
      </w:pPr>
      <w:r w:rsidRPr="00603FAF">
        <w:rPr>
          <w:rFonts w:ascii="Palatino Linotype" w:hAnsi="Palatino Linotype"/>
          <w:color w:val="000000"/>
        </w:rPr>
        <w:t>Be prepared for advanced study in psychology and related disciplines.</w:t>
      </w:r>
    </w:p>
    <w:p w14:paraId="5C931592" w14:textId="77777777" w:rsidR="008B4BCC" w:rsidRPr="00603FAF" w:rsidRDefault="008B4BCC" w:rsidP="008B4BCC">
      <w:pPr>
        <w:keepLines/>
        <w:suppressAutoHyphens/>
        <w:autoSpaceDE w:val="0"/>
        <w:autoSpaceDN w:val="0"/>
        <w:adjustRightInd w:val="0"/>
        <w:spacing w:after="86" w:line="288" w:lineRule="auto"/>
        <w:textAlignment w:val="center"/>
        <w:rPr>
          <w:rFonts w:ascii="Palatino Linotype" w:hAnsi="Palatino Linotype" w:cs="Palatino Linotype"/>
          <w:color w:val="000000"/>
          <w:sz w:val="16"/>
          <w:szCs w:val="16"/>
        </w:rPr>
      </w:pPr>
    </w:p>
    <w:p w14:paraId="11AF5716" w14:textId="77777777" w:rsidR="002973FD" w:rsidRPr="00BE7266" w:rsidRDefault="00CA6413" w:rsidP="002973FD">
      <w:pPr>
        <w:pStyle w:val="HeadingA"/>
      </w:pPr>
      <w:r>
        <w:br w:type="page"/>
      </w:r>
    </w:p>
    <w:p w14:paraId="0EACA0B1" w14:textId="77777777" w:rsidR="00BF4F2D" w:rsidRPr="00603FAF" w:rsidRDefault="00BF4F2D" w:rsidP="001D36ED">
      <w:pPr>
        <w:pStyle w:val="Heading3"/>
      </w:pPr>
      <w:bookmarkStart w:id="8" w:name="_Toc25140055"/>
      <w:r w:rsidRPr="00603FAF">
        <w:lastRenderedPageBreak/>
        <w:t>Table 1</w:t>
      </w:r>
      <w:r w:rsidR="005C23FB" w:rsidRPr="00603FAF">
        <w:t xml:space="preserve">: </w:t>
      </w:r>
      <w:r w:rsidRPr="00603FAF">
        <w:t xml:space="preserve">Association of Assessment </w:t>
      </w:r>
      <w:r w:rsidR="00770FEA" w:rsidRPr="00603FAF">
        <w:t>Measure</w:t>
      </w:r>
      <w:r w:rsidRPr="00603FAF">
        <w:t xml:space="preserve">s to Program </w:t>
      </w:r>
      <w:r w:rsidR="002D6A75" w:rsidRPr="00603FAF">
        <w:t>Outcomes</w:t>
      </w:r>
      <w:bookmarkEnd w:id="8"/>
    </w:p>
    <w:p w14:paraId="0F9D5489" w14:textId="77777777" w:rsidR="002973FD" w:rsidRPr="00603FAF" w:rsidRDefault="002973FD" w:rsidP="00BE7266">
      <w:pPr>
        <w:pStyle w:val="HeadingA"/>
        <w:rPr>
          <w:color w:val="000000"/>
        </w:rPr>
      </w:pPr>
    </w:p>
    <w:tbl>
      <w:tblPr>
        <w:tblStyle w:val="TableGrid"/>
        <w:tblW w:w="7788" w:type="dxa"/>
        <w:jc w:val="center"/>
        <w:tblLook w:val="00A0" w:firstRow="1" w:lastRow="0" w:firstColumn="1" w:lastColumn="0" w:noHBand="0" w:noVBand="0"/>
        <w:tblCaption w:val="Table 1: Association of Assessment Measures to Program Outcomes"/>
        <w:tblDescription w:val="The measures and their relationships to the learning outcomes are listed in Table 1."/>
      </w:tblPr>
      <w:tblGrid>
        <w:gridCol w:w="4014"/>
        <w:gridCol w:w="907"/>
        <w:gridCol w:w="1152"/>
        <w:gridCol w:w="864"/>
        <w:gridCol w:w="851"/>
      </w:tblGrid>
      <w:tr w:rsidR="00EF06C5" w:rsidRPr="00603FAF" w14:paraId="7868A584" w14:textId="77777777" w:rsidTr="00F54675">
        <w:trPr>
          <w:trHeight w:val="1317"/>
          <w:tblHeader/>
          <w:jc w:val="center"/>
        </w:trPr>
        <w:tc>
          <w:tcPr>
            <w:tcW w:w="4014" w:type="dxa"/>
          </w:tcPr>
          <w:p w14:paraId="21C0C205" w14:textId="77777777" w:rsidR="00EF06C5" w:rsidRPr="00603FAF" w:rsidRDefault="00EF06C5" w:rsidP="00A93DD7">
            <w:pPr>
              <w:pStyle w:val="Header"/>
              <w:tabs>
                <w:tab w:val="clear" w:pos="4320"/>
                <w:tab w:val="clear" w:pos="8640"/>
              </w:tabs>
              <w:rPr>
                <w:color w:val="000000"/>
              </w:rPr>
            </w:pPr>
          </w:p>
        </w:tc>
        <w:tc>
          <w:tcPr>
            <w:tcW w:w="907" w:type="dxa"/>
            <w:shd w:val="clear" w:color="auto" w:fill="D9D9D9" w:themeFill="background1" w:themeFillShade="D9"/>
            <w:textDirection w:val="btLr"/>
          </w:tcPr>
          <w:p w14:paraId="7AE000C5" w14:textId="77777777" w:rsidR="00EF06C5" w:rsidRPr="00603FAF" w:rsidRDefault="00EF06C5" w:rsidP="00A93DD7">
            <w:pPr>
              <w:ind w:left="113" w:right="113"/>
              <w:jc w:val="center"/>
              <w:rPr>
                <w:color w:val="000000"/>
                <w:sz w:val="20"/>
                <w:szCs w:val="20"/>
              </w:rPr>
            </w:pPr>
            <w:r w:rsidRPr="00603FAF">
              <w:rPr>
                <w:color w:val="000000"/>
                <w:sz w:val="20"/>
                <w:szCs w:val="20"/>
              </w:rPr>
              <w:t>PACAT Exit Exam</w:t>
            </w:r>
          </w:p>
        </w:tc>
        <w:tc>
          <w:tcPr>
            <w:tcW w:w="1152" w:type="dxa"/>
            <w:shd w:val="clear" w:color="auto" w:fill="D9D9D9" w:themeFill="background1" w:themeFillShade="D9"/>
            <w:textDirection w:val="btLr"/>
          </w:tcPr>
          <w:p w14:paraId="7E8A864A" w14:textId="77777777" w:rsidR="00EF06C5" w:rsidRPr="00603FAF" w:rsidRDefault="00EF06C5" w:rsidP="008B4BCC">
            <w:pPr>
              <w:ind w:left="113" w:right="113"/>
              <w:jc w:val="center"/>
              <w:rPr>
                <w:color w:val="000000"/>
                <w:sz w:val="20"/>
                <w:szCs w:val="20"/>
              </w:rPr>
            </w:pPr>
            <w:r w:rsidRPr="00603FAF">
              <w:rPr>
                <w:color w:val="000000"/>
                <w:sz w:val="20"/>
                <w:szCs w:val="20"/>
              </w:rPr>
              <w:t>Independent study, Research Assistantship</w:t>
            </w:r>
          </w:p>
        </w:tc>
        <w:tc>
          <w:tcPr>
            <w:tcW w:w="864" w:type="dxa"/>
            <w:shd w:val="clear" w:color="auto" w:fill="D9D9D9" w:themeFill="background1" w:themeFillShade="D9"/>
            <w:textDirection w:val="btLr"/>
          </w:tcPr>
          <w:p w14:paraId="234EC77C" w14:textId="77777777" w:rsidR="00EF06C5" w:rsidRPr="00603FAF" w:rsidRDefault="00EF06C5" w:rsidP="00B90D2C">
            <w:pPr>
              <w:ind w:left="113" w:right="113"/>
              <w:jc w:val="center"/>
              <w:rPr>
                <w:color w:val="000000"/>
                <w:sz w:val="20"/>
                <w:szCs w:val="20"/>
              </w:rPr>
            </w:pPr>
            <w:r w:rsidRPr="00603FAF">
              <w:rPr>
                <w:color w:val="000000"/>
                <w:sz w:val="20"/>
                <w:szCs w:val="20"/>
              </w:rPr>
              <w:t>Graduate School Acceptance</w:t>
            </w:r>
          </w:p>
        </w:tc>
        <w:tc>
          <w:tcPr>
            <w:tcW w:w="851" w:type="dxa"/>
            <w:shd w:val="clear" w:color="auto" w:fill="D9D9D9" w:themeFill="background1" w:themeFillShade="D9"/>
            <w:textDirection w:val="btLr"/>
          </w:tcPr>
          <w:p w14:paraId="2047AA9A" w14:textId="77777777" w:rsidR="00EF06C5" w:rsidRPr="00603FAF" w:rsidRDefault="00EF06C5" w:rsidP="00A93DD7">
            <w:pPr>
              <w:ind w:left="113" w:right="113"/>
              <w:rPr>
                <w:color w:val="000000"/>
                <w:sz w:val="20"/>
                <w:szCs w:val="20"/>
              </w:rPr>
            </w:pPr>
            <w:r w:rsidRPr="00603FAF">
              <w:rPr>
                <w:color w:val="000000"/>
                <w:sz w:val="20"/>
                <w:szCs w:val="20"/>
              </w:rPr>
              <w:t>Theses, Presentations  Publications</w:t>
            </w:r>
          </w:p>
        </w:tc>
      </w:tr>
      <w:tr w:rsidR="00EF06C5" w:rsidRPr="00603FAF" w14:paraId="3B485869" w14:textId="77777777" w:rsidTr="003D0401">
        <w:trPr>
          <w:trHeight w:val="820"/>
          <w:jc w:val="center"/>
        </w:trPr>
        <w:tc>
          <w:tcPr>
            <w:tcW w:w="4014" w:type="dxa"/>
            <w:shd w:val="clear" w:color="auto" w:fill="D9D9D9" w:themeFill="background1" w:themeFillShade="D9"/>
          </w:tcPr>
          <w:p w14:paraId="61A2B568" w14:textId="77777777" w:rsidR="00EF06C5" w:rsidRPr="00603FAF" w:rsidRDefault="00EF06C5" w:rsidP="003671BB">
            <w:pPr>
              <w:spacing w:before="240"/>
              <w:rPr>
                <w:color w:val="000000"/>
              </w:rPr>
            </w:pPr>
            <w:r w:rsidRPr="00603FAF">
              <w:rPr>
                <w:color w:val="000000"/>
              </w:rPr>
              <w:t>Possess a broad knowledge of contemporary Psychology.</w:t>
            </w:r>
          </w:p>
          <w:p w14:paraId="3A164BBF" w14:textId="77777777" w:rsidR="00EF06C5" w:rsidRPr="00603FAF" w:rsidRDefault="00EF06C5" w:rsidP="00A93DD7">
            <w:pPr>
              <w:pStyle w:val="Header"/>
              <w:tabs>
                <w:tab w:val="clear" w:pos="4320"/>
                <w:tab w:val="clear" w:pos="8640"/>
              </w:tabs>
              <w:rPr>
                <w:color w:val="000000"/>
              </w:rPr>
            </w:pPr>
          </w:p>
        </w:tc>
        <w:tc>
          <w:tcPr>
            <w:tcW w:w="907" w:type="dxa"/>
          </w:tcPr>
          <w:p w14:paraId="0464A69F" w14:textId="77777777" w:rsidR="00EF06C5" w:rsidRPr="00603FAF" w:rsidRDefault="00EF06C5" w:rsidP="00A93DD7">
            <w:pPr>
              <w:jc w:val="center"/>
              <w:rPr>
                <w:color w:val="000000"/>
              </w:rPr>
            </w:pPr>
            <w:r w:rsidRPr="00603FAF">
              <w:rPr>
                <w:color w:val="000000"/>
              </w:rPr>
              <w:t>1</w:t>
            </w:r>
          </w:p>
        </w:tc>
        <w:tc>
          <w:tcPr>
            <w:tcW w:w="1152" w:type="dxa"/>
          </w:tcPr>
          <w:p w14:paraId="2458D923" w14:textId="77777777" w:rsidR="00EF06C5" w:rsidRPr="00603FAF" w:rsidRDefault="00EF06C5" w:rsidP="00A93DD7">
            <w:pPr>
              <w:jc w:val="center"/>
              <w:rPr>
                <w:color w:val="000000"/>
              </w:rPr>
            </w:pPr>
            <w:r w:rsidRPr="00603FAF">
              <w:rPr>
                <w:color w:val="000000"/>
              </w:rPr>
              <w:t>0</w:t>
            </w:r>
          </w:p>
        </w:tc>
        <w:tc>
          <w:tcPr>
            <w:tcW w:w="864" w:type="dxa"/>
          </w:tcPr>
          <w:p w14:paraId="7F8ED01A" w14:textId="77777777" w:rsidR="00EF06C5" w:rsidRPr="00603FAF" w:rsidRDefault="00EF06C5" w:rsidP="00A93DD7">
            <w:pPr>
              <w:jc w:val="center"/>
              <w:rPr>
                <w:color w:val="000000"/>
              </w:rPr>
            </w:pPr>
            <w:r w:rsidRPr="00603FAF">
              <w:rPr>
                <w:color w:val="000000"/>
              </w:rPr>
              <w:t>1</w:t>
            </w:r>
          </w:p>
        </w:tc>
        <w:tc>
          <w:tcPr>
            <w:tcW w:w="851" w:type="dxa"/>
          </w:tcPr>
          <w:p w14:paraId="24D28516" w14:textId="77777777" w:rsidR="00EF06C5" w:rsidRPr="00603FAF" w:rsidRDefault="00EF06C5" w:rsidP="00A93DD7">
            <w:pPr>
              <w:jc w:val="center"/>
              <w:rPr>
                <w:color w:val="000000"/>
              </w:rPr>
            </w:pPr>
            <w:r w:rsidRPr="00603FAF">
              <w:rPr>
                <w:color w:val="000000"/>
              </w:rPr>
              <w:t>0</w:t>
            </w:r>
          </w:p>
        </w:tc>
      </w:tr>
      <w:tr w:rsidR="00EF06C5" w:rsidRPr="00603FAF" w14:paraId="1C33F457" w14:textId="77777777" w:rsidTr="003D0401">
        <w:trPr>
          <w:trHeight w:val="820"/>
          <w:jc w:val="center"/>
        </w:trPr>
        <w:tc>
          <w:tcPr>
            <w:tcW w:w="4014" w:type="dxa"/>
            <w:shd w:val="clear" w:color="auto" w:fill="D9D9D9" w:themeFill="background1" w:themeFillShade="D9"/>
          </w:tcPr>
          <w:p w14:paraId="61748F8E" w14:textId="77777777" w:rsidR="00EF06C5" w:rsidRPr="00603FAF" w:rsidRDefault="00EF06C5" w:rsidP="00940D84">
            <w:pPr>
              <w:rPr>
                <w:color w:val="000000"/>
              </w:rPr>
            </w:pPr>
            <w:r w:rsidRPr="00603FAF">
              <w:rPr>
                <w:rFonts w:ascii="Palatino Linotype" w:hAnsi="Palatino Linotype"/>
                <w:color w:val="000000"/>
              </w:rPr>
              <w:t>Be able to demonstrate skills in research design and data analysis</w:t>
            </w:r>
            <w:r w:rsidRPr="00603FAF">
              <w:rPr>
                <w:color w:val="000000"/>
              </w:rPr>
              <w:t xml:space="preserve"> </w:t>
            </w:r>
          </w:p>
        </w:tc>
        <w:tc>
          <w:tcPr>
            <w:tcW w:w="907" w:type="dxa"/>
          </w:tcPr>
          <w:p w14:paraId="4FB42B81" w14:textId="77777777" w:rsidR="00EF06C5" w:rsidRPr="00603FAF" w:rsidRDefault="00EF06C5" w:rsidP="00A93DD7">
            <w:pPr>
              <w:jc w:val="center"/>
              <w:rPr>
                <w:color w:val="000000"/>
              </w:rPr>
            </w:pPr>
            <w:r w:rsidRPr="00603FAF">
              <w:rPr>
                <w:color w:val="000000"/>
              </w:rPr>
              <w:t>1</w:t>
            </w:r>
          </w:p>
        </w:tc>
        <w:tc>
          <w:tcPr>
            <w:tcW w:w="1152" w:type="dxa"/>
          </w:tcPr>
          <w:p w14:paraId="4DF5C370" w14:textId="77777777" w:rsidR="00EF06C5" w:rsidRPr="00603FAF" w:rsidRDefault="00EF06C5" w:rsidP="00A93DD7">
            <w:pPr>
              <w:jc w:val="center"/>
              <w:rPr>
                <w:color w:val="000000"/>
              </w:rPr>
            </w:pPr>
            <w:r w:rsidRPr="00603FAF">
              <w:rPr>
                <w:color w:val="000000"/>
              </w:rPr>
              <w:t>0</w:t>
            </w:r>
          </w:p>
        </w:tc>
        <w:tc>
          <w:tcPr>
            <w:tcW w:w="864" w:type="dxa"/>
          </w:tcPr>
          <w:p w14:paraId="685775C7" w14:textId="77777777" w:rsidR="00EF06C5" w:rsidRPr="00603FAF" w:rsidRDefault="00EF06C5" w:rsidP="00A93DD7">
            <w:pPr>
              <w:jc w:val="center"/>
              <w:rPr>
                <w:color w:val="000000"/>
              </w:rPr>
            </w:pPr>
            <w:r w:rsidRPr="00603FAF">
              <w:rPr>
                <w:color w:val="000000"/>
              </w:rPr>
              <w:t>0</w:t>
            </w:r>
          </w:p>
        </w:tc>
        <w:tc>
          <w:tcPr>
            <w:tcW w:w="851" w:type="dxa"/>
          </w:tcPr>
          <w:p w14:paraId="7E4E482D" w14:textId="77777777" w:rsidR="00EF06C5" w:rsidRPr="00603FAF" w:rsidRDefault="00EF06C5" w:rsidP="00A93DD7">
            <w:pPr>
              <w:jc w:val="center"/>
              <w:rPr>
                <w:color w:val="000000"/>
              </w:rPr>
            </w:pPr>
            <w:r w:rsidRPr="00603FAF">
              <w:rPr>
                <w:color w:val="000000"/>
              </w:rPr>
              <w:t>1</w:t>
            </w:r>
          </w:p>
        </w:tc>
      </w:tr>
      <w:tr w:rsidR="00EF06C5" w:rsidRPr="00603FAF" w14:paraId="7AC87B57" w14:textId="77777777" w:rsidTr="003D0401">
        <w:trPr>
          <w:trHeight w:val="820"/>
          <w:jc w:val="center"/>
        </w:trPr>
        <w:tc>
          <w:tcPr>
            <w:tcW w:w="4014" w:type="dxa"/>
            <w:shd w:val="clear" w:color="auto" w:fill="D9D9D9" w:themeFill="background1" w:themeFillShade="D9"/>
          </w:tcPr>
          <w:p w14:paraId="1031692D" w14:textId="77777777" w:rsidR="00EF06C5" w:rsidRPr="00603FAF" w:rsidRDefault="00EF06C5" w:rsidP="00940D84">
            <w:pPr>
              <w:rPr>
                <w:color w:val="000000"/>
              </w:rPr>
            </w:pPr>
            <w:r w:rsidRPr="00603FAF">
              <w:rPr>
                <w:color w:val="000000"/>
              </w:rPr>
              <w:t>Have experience conducting psychological research</w:t>
            </w:r>
            <w:r w:rsidRPr="00603FAF">
              <w:rPr>
                <w:rFonts w:ascii="Palatino Linotype" w:hAnsi="Palatino Linotype"/>
                <w:color w:val="000000"/>
              </w:rPr>
              <w:t xml:space="preserve"> </w:t>
            </w:r>
          </w:p>
        </w:tc>
        <w:tc>
          <w:tcPr>
            <w:tcW w:w="907" w:type="dxa"/>
          </w:tcPr>
          <w:p w14:paraId="529CA655" w14:textId="77777777" w:rsidR="00EF06C5" w:rsidRPr="00603FAF" w:rsidRDefault="00EF06C5" w:rsidP="00A93DD7">
            <w:pPr>
              <w:jc w:val="center"/>
              <w:rPr>
                <w:color w:val="000000"/>
              </w:rPr>
            </w:pPr>
            <w:r w:rsidRPr="00603FAF">
              <w:rPr>
                <w:color w:val="000000"/>
              </w:rPr>
              <w:t>0</w:t>
            </w:r>
          </w:p>
        </w:tc>
        <w:tc>
          <w:tcPr>
            <w:tcW w:w="1152" w:type="dxa"/>
          </w:tcPr>
          <w:p w14:paraId="5EA5F38D" w14:textId="77777777" w:rsidR="00EF06C5" w:rsidRPr="00603FAF" w:rsidRDefault="00EF06C5" w:rsidP="00A93DD7">
            <w:pPr>
              <w:jc w:val="center"/>
              <w:rPr>
                <w:color w:val="000000"/>
              </w:rPr>
            </w:pPr>
            <w:r w:rsidRPr="00603FAF">
              <w:rPr>
                <w:color w:val="000000"/>
              </w:rPr>
              <w:t>1</w:t>
            </w:r>
          </w:p>
        </w:tc>
        <w:tc>
          <w:tcPr>
            <w:tcW w:w="864" w:type="dxa"/>
          </w:tcPr>
          <w:p w14:paraId="1F7D5EE9" w14:textId="77777777" w:rsidR="00EF06C5" w:rsidRPr="00603FAF" w:rsidRDefault="00EF06C5" w:rsidP="00A93DD7">
            <w:pPr>
              <w:jc w:val="center"/>
              <w:rPr>
                <w:color w:val="000000"/>
              </w:rPr>
            </w:pPr>
            <w:r w:rsidRPr="00603FAF">
              <w:rPr>
                <w:color w:val="000000"/>
              </w:rPr>
              <w:t>0</w:t>
            </w:r>
          </w:p>
        </w:tc>
        <w:tc>
          <w:tcPr>
            <w:tcW w:w="851" w:type="dxa"/>
          </w:tcPr>
          <w:p w14:paraId="27AEDFB2" w14:textId="77777777" w:rsidR="00EF06C5" w:rsidRPr="00603FAF" w:rsidRDefault="00EF06C5" w:rsidP="00A93DD7">
            <w:pPr>
              <w:jc w:val="center"/>
              <w:rPr>
                <w:color w:val="000000"/>
              </w:rPr>
            </w:pPr>
            <w:r w:rsidRPr="00603FAF">
              <w:rPr>
                <w:color w:val="000000"/>
              </w:rPr>
              <w:t>1</w:t>
            </w:r>
          </w:p>
        </w:tc>
      </w:tr>
      <w:tr w:rsidR="00EF06C5" w:rsidRPr="00603FAF" w14:paraId="20130401" w14:textId="77777777" w:rsidTr="003D0401">
        <w:trPr>
          <w:trHeight w:val="820"/>
          <w:jc w:val="center"/>
        </w:trPr>
        <w:tc>
          <w:tcPr>
            <w:tcW w:w="4014" w:type="dxa"/>
            <w:shd w:val="clear" w:color="auto" w:fill="D9D9D9" w:themeFill="background1" w:themeFillShade="D9"/>
          </w:tcPr>
          <w:p w14:paraId="7830A3FA" w14:textId="77777777" w:rsidR="00EF06C5" w:rsidRPr="00603FAF" w:rsidRDefault="00EF06C5" w:rsidP="008B4BCC">
            <w:pPr>
              <w:spacing w:after="58"/>
              <w:rPr>
                <w:rFonts w:ascii="Palatino Linotype" w:hAnsi="Palatino Linotype"/>
                <w:color w:val="000000"/>
              </w:rPr>
            </w:pPr>
            <w:r w:rsidRPr="00603FAF">
              <w:rPr>
                <w:rFonts w:ascii="Palatino Linotype" w:hAnsi="Palatino Linotype"/>
                <w:color w:val="000000"/>
              </w:rPr>
              <w:t>Be prepared for advanced study in psychology and related disciplines.</w:t>
            </w:r>
          </w:p>
          <w:p w14:paraId="7D0F92E5" w14:textId="77777777" w:rsidR="00EF06C5" w:rsidRPr="00603FAF" w:rsidRDefault="00EF06C5" w:rsidP="00A93DD7">
            <w:pPr>
              <w:rPr>
                <w:color w:val="000000"/>
              </w:rPr>
            </w:pPr>
          </w:p>
        </w:tc>
        <w:tc>
          <w:tcPr>
            <w:tcW w:w="907" w:type="dxa"/>
          </w:tcPr>
          <w:p w14:paraId="59835CBE" w14:textId="77777777" w:rsidR="00EF06C5" w:rsidRPr="00603FAF" w:rsidRDefault="00EF06C5" w:rsidP="00A93DD7">
            <w:pPr>
              <w:jc w:val="center"/>
              <w:rPr>
                <w:color w:val="000000"/>
              </w:rPr>
            </w:pPr>
            <w:r w:rsidRPr="00603FAF">
              <w:rPr>
                <w:color w:val="000000"/>
              </w:rPr>
              <w:t>1</w:t>
            </w:r>
          </w:p>
        </w:tc>
        <w:tc>
          <w:tcPr>
            <w:tcW w:w="1152" w:type="dxa"/>
          </w:tcPr>
          <w:p w14:paraId="1F89C11D" w14:textId="77777777" w:rsidR="00EF06C5" w:rsidRPr="00603FAF" w:rsidRDefault="00EF06C5" w:rsidP="00A93DD7">
            <w:pPr>
              <w:jc w:val="center"/>
              <w:rPr>
                <w:color w:val="000000"/>
              </w:rPr>
            </w:pPr>
            <w:r w:rsidRPr="00603FAF">
              <w:rPr>
                <w:color w:val="000000"/>
              </w:rPr>
              <w:t>1</w:t>
            </w:r>
          </w:p>
        </w:tc>
        <w:tc>
          <w:tcPr>
            <w:tcW w:w="864" w:type="dxa"/>
          </w:tcPr>
          <w:p w14:paraId="02C23215" w14:textId="77777777" w:rsidR="00EF06C5" w:rsidRPr="00603FAF" w:rsidRDefault="00EF06C5" w:rsidP="00A93DD7">
            <w:pPr>
              <w:jc w:val="center"/>
              <w:rPr>
                <w:color w:val="000000"/>
              </w:rPr>
            </w:pPr>
            <w:r w:rsidRPr="00603FAF">
              <w:rPr>
                <w:color w:val="000000"/>
              </w:rPr>
              <w:t>1</w:t>
            </w:r>
          </w:p>
        </w:tc>
        <w:tc>
          <w:tcPr>
            <w:tcW w:w="851" w:type="dxa"/>
          </w:tcPr>
          <w:p w14:paraId="6F07FA1C" w14:textId="77777777" w:rsidR="00EF06C5" w:rsidRPr="00603FAF" w:rsidRDefault="00EF06C5" w:rsidP="00A93DD7">
            <w:pPr>
              <w:jc w:val="center"/>
              <w:rPr>
                <w:color w:val="000000"/>
              </w:rPr>
            </w:pPr>
            <w:r w:rsidRPr="00603FAF">
              <w:rPr>
                <w:color w:val="000000"/>
              </w:rPr>
              <w:t>1</w:t>
            </w:r>
          </w:p>
        </w:tc>
      </w:tr>
    </w:tbl>
    <w:p w14:paraId="0EB322F7" w14:textId="77777777" w:rsidR="002973FD" w:rsidRPr="00603FAF" w:rsidRDefault="002973FD" w:rsidP="002973FD">
      <w:pPr>
        <w:jc w:val="center"/>
        <w:rPr>
          <w:color w:val="000000"/>
        </w:rPr>
      </w:pPr>
      <w:r w:rsidRPr="00603FAF">
        <w:rPr>
          <w:color w:val="000000"/>
        </w:rPr>
        <w:t>0 = Tool is not used to measure the associated objective.</w:t>
      </w:r>
    </w:p>
    <w:p w14:paraId="095126CA" w14:textId="77777777" w:rsidR="002973FD" w:rsidRPr="00603FAF" w:rsidRDefault="002973FD" w:rsidP="002973FD">
      <w:pPr>
        <w:jc w:val="center"/>
        <w:rPr>
          <w:color w:val="000000"/>
        </w:rPr>
      </w:pPr>
      <w:r w:rsidRPr="00603FAF">
        <w:rPr>
          <w:color w:val="000000"/>
        </w:rPr>
        <w:t>1 = Tool is used to measure the associated objective.</w:t>
      </w:r>
    </w:p>
    <w:p w14:paraId="0949CAAF" w14:textId="77777777" w:rsidR="00D75FEF" w:rsidRPr="00603FAF" w:rsidRDefault="00D75FEF" w:rsidP="00483F01">
      <w:pPr>
        <w:rPr>
          <w:color w:val="000000"/>
        </w:rPr>
      </w:pPr>
    </w:p>
    <w:p w14:paraId="6EF150FF" w14:textId="77777777" w:rsidR="00D75FEF" w:rsidRPr="00603FAF" w:rsidRDefault="00533C72" w:rsidP="001D36ED">
      <w:pPr>
        <w:pStyle w:val="Heading3"/>
      </w:pPr>
      <w:r w:rsidRPr="00603FAF">
        <w:br w:type="page"/>
      </w:r>
      <w:bookmarkStart w:id="9" w:name="_Toc25140056"/>
      <w:r w:rsidR="00D75FEF" w:rsidRPr="00603FAF">
        <w:lastRenderedPageBreak/>
        <w:t xml:space="preserve">Assessment </w:t>
      </w:r>
      <w:r w:rsidR="00483F01" w:rsidRPr="00603FAF">
        <w:t>Measures</w:t>
      </w:r>
      <w:bookmarkEnd w:id="9"/>
    </w:p>
    <w:p w14:paraId="3ABD3408" w14:textId="77777777" w:rsidR="00D75FEF" w:rsidRPr="00603FAF" w:rsidRDefault="00D75FEF">
      <w:pPr>
        <w:jc w:val="center"/>
        <w:rPr>
          <w:color w:val="000000"/>
        </w:rPr>
      </w:pPr>
    </w:p>
    <w:p w14:paraId="0781F83E" w14:textId="77777777" w:rsidR="007F4334" w:rsidRPr="00603FAF" w:rsidRDefault="007F4334" w:rsidP="007F4334">
      <w:pPr>
        <w:rPr>
          <w:color w:val="000000"/>
        </w:rPr>
      </w:pPr>
      <w:r w:rsidRPr="00603FAF">
        <w:rPr>
          <w:color w:val="000000"/>
        </w:rPr>
        <w:t xml:space="preserve">A description of the measures used in the assessment of the </w:t>
      </w:r>
      <w:r w:rsidR="00FD3843" w:rsidRPr="00603FAF">
        <w:rPr>
          <w:color w:val="000000"/>
        </w:rPr>
        <w:t>student</w:t>
      </w:r>
      <w:r w:rsidR="00940D84" w:rsidRPr="00603FAF">
        <w:rPr>
          <w:color w:val="000000"/>
        </w:rPr>
        <w:t xml:space="preserve"> learning </w:t>
      </w:r>
      <w:r w:rsidRPr="00603FAF">
        <w:rPr>
          <w:color w:val="000000"/>
        </w:rPr>
        <w:t xml:space="preserve">outcomes and their implementation are summarized in Table 2.  The measures and their relationships to the </w:t>
      </w:r>
      <w:r w:rsidR="00940D84" w:rsidRPr="00603FAF">
        <w:rPr>
          <w:color w:val="000000"/>
        </w:rPr>
        <w:t>lea</w:t>
      </w:r>
      <w:r w:rsidR="00FD3843" w:rsidRPr="00603FAF">
        <w:rPr>
          <w:color w:val="000000"/>
        </w:rPr>
        <w:t>r</w:t>
      </w:r>
      <w:r w:rsidR="00940D84" w:rsidRPr="00603FAF">
        <w:rPr>
          <w:color w:val="000000"/>
        </w:rPr>
        <w:t xml:space="preserve">ning </w:t>
      </w:r>
      <w:r w:rsidRPr="00603FAF">
        <w:rPr>
          <w:color w:val="000000"/>
        </w:rPr>
        <w:t>outcomes are listed in Table 1, above. There is a separate appendix for each measure that shows the measure itself and describes its use and the factors that affect the results.</w:t>
      </w:r>
    </w:p>
    <w:p w14:paraId="201D1421" w14:textId="77777777" w:rsidR="00D75FEF" w:rsidRPr="00603FAF" w:rsidRDefault="00D75FEF">
      <w:pPr>
        <w:ind w:left="720"/>
        <w:rPr>
          <w:color w:val="000000"/>
        </w:rPr>
      </w:pPr>
    </w:p>
    <w:p w14:paraId="1699F2E8" w14:textId="77777777" w:rsidR="00D75FEF" w:rsidRDefault="00D75FEF" w:rsidP="001D36ED">
      <w:pPr>
        <w:pStyle w:val="Heading3"/>
      </w:pPr>
      <w:bookmarkStart w:id="10" w:name="_Toc25140057"/>
      <w:r>
        <w:t xml:space="preserve">Table </w:t>
      </w:r>
      <w:r w:rsidR="00443CBD">
        <w:t>2</w:t>
      </w:r>
      <w:r w:rsidR="005C23FB">
        <w:t xml:space="preserve">: </w:t>
      </w:r>
      <w:r>
        <w:t xml:space="preserve">Program </w:t>
      </w:r>
      <w:r w:rsidR="00FE37B3">
        <w:t>Outcomes</w:t>
      </w:r>
      <w:r>
        <w:t xml:space="preserve"> Assessment </w:t>
      </w:r>
      <w:r w:rsidR="00FE37B3">
        <w:t>Measures</w:t>
      </w:r>
      <w:r>
        <w:t xml:space="preserve"> and Administration</w:t>
      </w:r>
      <w:bookmarkEnd w:id="10"/>
    </w:p>
    <w:p w14:paraId="2B087B9C" w14:textId="77777777" w:rsidR="002973FD" w:rsidRDefault="002973FD" w:rsidP="002973FD">
      <w:pPr>
        <w:ind w:left="1620"/>
      </w:pPr>
    </w:p>
    <w:tbl>
      <w:tblPr>
        <w:tblStyle w:val="TableGrid"/>
        <w:tblW w:w="9645" w:type="dxa"/>
        <w:jc w:val="center"/>
        <w:tblLayout w:type="fixed"/>
        <w:tblLook w:val="01E0" w:firstRow="1" w:lastRow="1" w:firstColumn="1" w:lastColumn="1" w:noHBand="0" w:noVBand="0"/>
        <w:tblCaption w:val="Table 2: Program Outcomes Assessment Measures and Administration"/>
        <w:tblDescription w:val="A description of the measures used in the assessment of the student learning outcomes and their implementation are summarized in Table 2."/>
      </w:tblPr>
      <w:tblGrid>
        <w:gridCol w:w="1604"/>
        <w:gridCol w:w="3121"/>
        <w:gridCol w:w="1554"/>
        <w:gridCol w:w="1683"/>
        <w:gridCol w:w="1683"/>
      </w:tblGrid>
      <w:tr w:rsidR="002973FD" w14:paraId="766BC9E2" w14:textId="77777777" w:rsidTr="00F54675">
        <w:trPr>
          <w:tblHeader/>
          <w:jc w:val="center"/>
        </w:trPr>
        <w:tc>
          <w:tcPr>
            <w:tcW w:w="1604" w:type="dxa"/>
            <w:shd w:val="clear" w:color="auto" w:fill="D9D9D9" w:themeFill="background1" w:themeFillShade="D9"/>
          </w:tcPr>
          <w:p w14:paraId="7F7AD487" w14:textId="77777777" w:rsidR="002973FD" w:rsidRDefault="002973FD" w:rsidP="00A93DD7">
            <w:pPr>
              <w:jc w:val="center"/>
              <w:rPr>
                <w:b/>
              </w:rPr>
            </w:pPr>
            <w:r>
              <w:rPr>
                <w:b/>
              </w:rPr>
              <w:t>Tool</w:t>
            </w:r>
          </w:p>
        </w:tc>
        <w:tc>
          <w:tcPr>
            <w:tcW w:w="3121" w:type="dxa"/>
            <w:shd w:val="clear" w:color="auto" w:fill="D9D9D9" w:themeFill="background1" w:themeFillShade="D9"/>
          </w:tcPr>
          <w:p w14:paraId="26383C7A" w14:textId="77777777" w:rsidR="002973FD" w:rsidRDefault="002973FD" w:rsidP="00A93DD7">
            <w:pPr>
              <w:jc w:val="center"/>
              <w:rPr>
                <w:b/>
              </w:rPr>
            </w:pPr>
            <w:r>
              <w:rPr>
                <w:b/>
              </w:rPr>
              <w:t>Description</w:t>
            </w:r>
          </w:p>
        </w:tc>
        <w:tc>
          <w:tcPr>
            <w:tcW w:w="1554" w:type="dxa"/>
            <w:shd w:val="clear" w:color="auto" w:fill="D9D9D9" w:themeFill="background1" w:themeFillShade="D9"/>
          </w:tcPr>
          <w:p w14:paraId="5674CA7E" w14:textId="77777777" w:rsidR="002973FD" w:rsidRDefault="002973FD" w:rsidP="00A93DD7">
            <w:pPr>
              <w:jc w:val="center"/>
              <w:rPr>
                <w:b/>
              </w:rPr>
            </w:pPr>
            <w:r>
              <w:rPr>
                <w:b/>
              </w:rPr>
              <w:t>Frequency/ Start Date</w:t>
            </w:r>
          </w:p>
        </w:tc>
        <w:tc>
          <w:tcPr>
            <w:tcW w:w="1683" w:type="dxa"/>
            <w:shd w:val="clear" w:color="auto" w:fill="D9D9D9" w:themeFill="background1" w:themeFillShade="D9"/>
          </w:tcPr>
          <w:p w14:paraId="59892A20" w14:textId="77777777" w:rsidR="002973FD" w:rsidRDefault="002973FD" w:rsidP="00A93DD7">
            <w:pPr>
              <w:jc w:val="center"/>
              <w:rPr>
                <w:b/>
              </w:rPr>
            </w:pPr>
            <w:r>
              <w:rPr>
                <w:b/>
              </w:rPr>
              <w:t>Collection Method</w:t>
            </w:r>
          </w:p>
        </w:tc>
        <w:tc>
          <w:tcPr>
            <w:tcW w:w="1683" w:type="dxa"/>
            <w:shd w:val="clear" w:color="auto" w:fill="D9D9D9" w:themeFill="background1" w:themeFillShade="D9"/>
          </w:tcPr>
          <w:p w14:paraId="7E21EC1B" w14:textId="77777777" w:rsidR="002973FD" w:rsidRDefault="002973FD" w:rsidP="00A93DD7">
            <w:pPr>
              <w:jc w:val="center"/>
              <w:rPr>
                <w:b/>
              </w:rPr>
            </w:pPr>
            <w:r>
              <w:rPr>
                <w:b/>
              </w:rPr>
              <w:t>Administered by</w:t>
            </w:r>
          </w:p>
        </w:tc>
      </w:tr>
      <w:tr w:rsidR="002973FD" w14:paraId="049F6F8E" w14:textId="77777777" w:rsidTr="003D0401">
        <w:trPr>
          <w:trHeight w:val="244"/>
          <w:jc w:val="center"/>
        </w:trPr>
        <w:tc>
          <w:tcPr>
            <w:tcW w:w="1604" w:type="dxa"/>
            <w:shd w:val="clear" w:color="auto" w:fill="D9D9D9" w:themeFill="background1" w:themeFillShade="D9"/>
          </w:tcPr>
          <w:p w14:paraId="202CC988" w14:textId="77777777" w:rsidR="002973FD" w:rsidRDefault="002973FD" w:rsidP="00A93DD7">
            <w:pPr>
              <w:rPr>
                <w:sz w:val="20"/>
              </w:rPr>
            </w:pPr>
            <w:r>
              <w:rPr>
                <w:rFonts w:ascii="Arial" w:hAnsi="Arial" w:cs="Arial"/>
                <w:sz w:val="20"/>
                <w:szCs w:val="20"/>
              </w:rPr>
              <w:t>PACAT Exit Exam</w:t>
            </w:r>
          </w:p>
        </w:tc>
        <w:tc>
          <w:tcPr>
            <w:tcW w:w="3121" w:type="dxa"/>
          </w:tcPr>
          <w:p w14:paraId="713C2591" w14:textId="77777777" w:rsidR="002973FD" w:rsidRDefault="002973FD" w:rsidP="00A93DD7">
            <w:pPr>
              <w:rPr>
                <w:rFonts w:ascii="Arial" w:hAnsi="Arial" w:cs="Arial"/>
                <w:sz w:val="20"/>
                <w:szCs w:val="20"/>
              </w:rPr>
            </w:pPr>
            <w:r>
              <w:rPr>
                <w:rFonts w:ascii="Arial" w:hAnsi="Arial" w:cs="Arial"/>
                <w:sz w:val="20"/>
                <w:szCs w:val="20"/>
              </w:rPr>
              <w:t>Project in Area Concentration Achievement Testing (PACAT) in Psychology, a standardized exam that measures knowledge of psychology in 10 areas.  National norms available for comparison.</w:t>
            </w:r>
          </w:p>
        </w:tc>
        <w:tc>
          <w:tcPr>
            <w:tcW w:w="1554" w:type="dxa"/>
          </w:tcPr>
          <w:p w14:paraId="2B7A309A" w14:textId="77777777" w:rsidR="002973FD" w:rsidRDefault="002973FD" w:rsidP="00D27EAB">
            <w:pPr>
              <w:rPr>
                <w:rFonts w:ascii="Arial" w:hAnsi="Arial" w:cs="Arial"/>
                <w:sz w:val="20"/>
                <w:szCs w:val="20"/>
              </w:rPr>
            </w:pPr>
            <w:r>
              <w:rPr>
                <w:rFonts w:ascii="Arial" w:hAnsi="Arial" w:cs="Arial"/>
                <w:sz w:val="20"/>
                <w:szCs w:val="20"/>
              </w:rPr>
              <w:t xml:space="preserve">Administered </w:t>
            </w:r>
            <w:r w:rsidR="00D27EAB">
              <w:rPr>
                <w:rFonts w:ascii="Arial" w:hAnsi="Arial" w:cs="Arial"/>
                <w:sz w:val="20"/>
                <w:szCs w:val="20"/>
              </w:rPr>
              <w:t>year round at University Center in the Testing Center.</w:t>
            </w:r>
          </w:p>
        </w:tc>
        <w:tc>
          <w:tcPr>
            <w:tcW w:w="1683" w:type="dxa"/>
          </w:tcPr>
          <w:p w14:paraId="09A7406B" w14:textId="77777777" w:rsidR="002973FD" w:rsidRDefault="002973FD" w:rsidP="00A93DD7">
            <w:pPr>
              <w:rPr>
                <w:rFonts w:ascii="Arial" w:hAnsi="Arial" w:cs="Arial"/>
                <w:sz w:val="20"/>
                <w:szCs w:val="20"/>
              </w:rPr>
            </w:pPr>
            <w:r>
              <w:rPr>
                <w:rFonts w:ascii="Arial" w:hAnsi="Arial" w:cs="Arial"/>
                <w:sz w:val="20"/>
                <w:szCs w:val="20"/>
              </w:rPr>
              <w:t>Standardized multiple choice exam (see Appendix A, below)</w:t>
            </w:r>
          </w:p>
        </w:tc>
        <w:tc>
          <w:tcPr>
            <w:tcW w:w="1683" w:type="dxa"/>
          </w:tcPr>
          <w:p w14:paraId="705EEC62" w14:textId="77777777" w:rsidR="002973FD" w:rsidRDefault="002973FD" w:rsidP="00D27EAB">
            <w:pPr>
              <w:rPr>
                <w:rFonts w:ascii="Arial" w:hAnsi="Arial" w:cs="Arial"/>
                <w:sz w:val="20"/>
                <w:szCs w:val="20"/>
              </w:rPr>
            </w:pPr>
            <w:r>
              <w:rPr>
                <w:rFonts w:ascii="Arial" w:hAnsi="Arial" w:cs="Arial"/>
                <w:sz w:val="20"/>
                <w:szCs w:val="20"/>
              </w:rPr>
              <w:t xml:space="preserve">UAA </w:t>
            </w:r>
            <w:r w:rsidR="00D27EAB">
              <w:rPr>
                <w:rFonts w:ascii="Arial" w:hAnsi="Arial" w:cs="Arial"/>
                <w:sz w:val="20"/>
                <w:szCs w:val="20"/>
              </w:rPr>
              <w:t>Testing</w:t>
            </w:r>
            <w:r>
              <w:rPr>
                <w:rFonts w:ascii="Arial" w:hAnsi="Arial" w:cs="Arial"/>
                <w:sz w:val="20"/>
                <w:szCs w:val="20"/>
              </w:rPr>
              <w:t xml:space="preserve"> Center.</w:t>
            </w:r>
          </w:p>
        </w:tc>
      </w:tr>
      <w:tr w:rsidR="003A4D12" w:rsidRPr="00603FAF" w14:paraId="2375B9FE" w14:textId="77777777" w:rsidTr="003D0401">
        <w:trPr>
          <w:trHeight w:val="244"/>
          <w:jc w:val="center"/>
        </w:trPr>
        <w:tc>
          <w:tcPr>
            <w:tcW w:w="1604" w:type="dxa"/>
            <w:shd w:val="clear" w:color="auto" w:fill="D9D9D9" w:themeFill="background1" w:themeFillShade="D9"/>
          </w:tcPr>
          <w:p w14:paraId="7387491D" w14:textId="77777777" w:rsidR="003A4D12" w:rsidRPr="00603FAF" w:rsidRDefault="00FD3843" w:rsidP="00FD3843">
            <w:pPr>
              <w:rPr>
                <w:rFonts w:ascii="Arial" w:hAnsi="Arial" w:cs="Arial"/>
                <w:color w:val="000000"/>
                <w:sz w:val="20"/>
                <w:szCs w:val="20"/>
              </w:rPr>
            </w:pPr>
            <w:r w:rsidRPr="00603FAF">
              <w:rPr>
                <w:rFonts w:ascii="Arial" w:hAnsi="Arial" w:cs="Arial"/>
                <w:color w:val="000000"/>
                <w:sz w:val="20"/>
                <w:szCs w:val="20"/>
              </w:rPr>
              <w:t># of s</w:t>
            </w:r>
            <w:r w:rsidR="003A4D12" w:rsidRPr="00603FAF">
              <w:rPr>
                <w:rFonts w:ascii="Arial" w:hAnsi="Arial" w:cs="Arial"/>
                <w:color w:val="000000"/>
                <w:sz w:val="20"/>
                <w:szCs w:val="20"/>
              </w:rPr>
              <w:t>tud</w:t>
            </w:r>
            <w:r w:rsidR="0057108B" w:rsidRPr="00603FAF">
              <w:rPr>
                <w:rFonts w:ascii="Arial" w:hAnsi="Arial" w:cs="Arial"/>
                <w:color w:val="000000"/>
                <w:sz w:val="20"/>
                <w:szCs w:val="20"/>
              </w:rPr>
              <w:t>ent conducting independent studies</w:t>
            </w:r>
            <w:r w:rsidR="003A4D12" w:rsidRPr="00603FAF">
              <w:rPr>
                <w:rFonts w:ascii="Arial" w:hAnsi="Arial" w:cs="Arial"/>
                <w:color w:val="000000"/>
                <w:sz w:val="20"/>
                <w:szCs w:val="20"/>
              </w:rPr>
              <w:t xml:space="preserve"> </w:t>
            </w:r>
            <w:r w:rsidRPr="00603FAF">
              <w:rPr>
                <w:rFonts w:ascii="Arial" w:hAnsi="Arial" w:cs="Arial"/>
                <w:color w:val="000000"/>
                <w:sz w:val="20"/>
                <w:szCs w:val="20"/>
              </w:rPr>
              <w:t xml:space="preserve">in research </w:t>
            </w:r>
            <w:r w:rsidR="003A4D12" w:rsidRPr="00603FAF">
              <w:rPr>
                <w:rFonts w:ascii="Arial" w:hAnsi="Arial" w:cs="Arial"/>
                <w:color w:val="000000"/>
                <w:sz w:val="20"/>
                <w:szCs w:val="20"/>
              </w:rPr>
              <w:t xml:space="preserve">and research assistantship </w:t>
            </w:r>
          </w:p>
        </w:tc>
        <w:tc>
          <w:tcPr>
            <w:tcW w:w="3121" w:type="dxa"/>
          </w:tcPr>
          <w:p w14:paraId="280CD606"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 xml:space="preserve">This will be a measure of students research experience </w:t>
            </w:r>
          </w:p>
        </w:tc>
        <w:tc>
          <w:tcPr>
            <w:tcW w:w="1554" w:type="dxa"/>
          </w:tcPr>
          <w:p w14:paraId="0F7B5AA8"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Administered during Exit Exams</w:t>
            </w:r>
          </w:p>
        </w:tc>
        <w:tc>
          <w:tcPr>
            <w:tcW w:w="1683" w:type="dxa"/>
          </w:tcPr>
          <w:p w14:paraId="0A519489" w14:textId="77777777" w:rsidR="003A4D12" w:rsidRPr="00603FAF" w:rsidRDefault="0003597B" w:rsidP="0003597B">
            <w:pPr>
              <w:rPr>
                <w:rFonts w:ascii="Arial" w:hAnsi="Arial" w:cs="Arial"/>
                <w:color w:val="000000"/>
                <w:sz w:val="20"/>
                <w:szCs w:val="20"/>
              </w:rPr>
            </w:pPr>
            <w:r w:rsidRPr="00603FAF">
              <w:rPr>
                <w:rFonts w:ascii="Arial" w:hAnsi="Arial" w:cs="Arial"/>
                <w:color w:val="000000"/>
                <w:sz w:val="20"/>
                <w:szCs w:val="20"/>
              </w:rPr>
              <w:t>Survey of faculty mentors</w:t>
            </w:r>
            <w:r w:rsidRPr="00603FAF" w:rsidDel="007E1DD9">
              <w:rPr>
                <w:rFonts w:ascii="Arial" w:hAnsi="Arial" w:cs="Arial"/>
                <w:color w:val="000000"/>
                <w:sz w:val="20"/>
                <w:szCs w:val="20"/>
              </w:rPr>
              <w:t xml:space="preserve"> </w:t>
            </w:r>
            <w:r w:rsidR="007E1DD9">
              <w:rPr>
                <w:rFonts w:ascii="Arial" w:hAnsi="Arial" w:cs="Arial"/>
                <w:color w:val="000000"/>
                <w:sz w:val="20"/>
                <w:szCs w:val="20"/>
              </w:rPr>
              <w:t xml:space="preserve"> </w:t>
            </w:r>
          </w:p>
        </w:tc>
        <w:tc>
          <w:tcPr>
            <w:tcW w:w="1683" w:type="dxa"/>
          </w:tcPr>
          <w:p w14:paraId="76BBF367"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Outcomes Assessment Coordinator</w:t>
            </w:r>
          </w:p>
        </w:tc>
      </w:tr>
      <w:tr w:rsidR="003A4D12" w:rsidRPr="00603FAF" w14:paraId="048C7522" w14:textId="77777777" w:rsidTr="003D0401">
        <w:trPr>
          <w:trHeight w:val="244"/>
          <w:jc w:val="center"/>
        </w:trPr>
        <w:tc>
          <w:tcPr>
            <w:tcW w:w="1604" w:type="dxa"/>
            <w:shd w:val="clear" w:color="auto" w:fill="D9D9D9" w:themeFill="background1" w:themeFillShade="D9"/>
          </w:tcPr>
          <w:p w14:paraId="766D1D9C"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Graduate School Acceptance Rate, University and Departmental Honors Graduates, and Undergraduate Research  Grants</w:t>
            </w:r>
          </w:p>
        </w:tc>
        <w:tc>
          <w:tcPr>
            <w:tcW w:w="3121" w:type="dxa"/>
          </w:tcPr>
          <w:p w14:paraId="5315EFCB"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This is a measure of how well our students are prepared for advanced graduate training in the field of psychology.</w:t>
            </w:r>
          </w:p>
        </w:tc>
        <w:tc>
          <w:tcPr>
            <w:tcW w:w="1554" w:type="dxa"/>
          </w:tcPr>
          <w:p w14:paraId="0B9D1DFC" w14:textId="77777777" w:rsidR="003A4D12" w:rsidRPr="00603FAF" w:rsidRDefault="00FD3843" w:rsidP="007E1DD9">
            <w:pPr>
              <w:rPr>
                <w:rFonts w:ascii="Arial" w:hAnsi="Arial" w:cs="Arial"/>
                <w:color w:val="000000"/>
                <w:sz w:val="20"/>
                <w:szCs w:val="20"/>
              </w:rPr>
            </w:pPr>
            <w:r w:rsidRPr="00603FAF">
              <w:rPr>
                <w:rFonts w:ascii="Arial" w:hAnsi="Arial" w:cs="Arial"/>
                <w:color w:val="000000"/>
                <w:sz w:val="20"/>
                <w:szCs w:val="20"/>
              </w:rPr>
              <w:t>Spring semesters</w:t>
            </w:r>
            <w:r w:rsidR="003A4D12" w:rsidRPr="00603FAF">
              <w:rPr>
                <w:rFonts w:ascii="Arial" w:hAnsi="Arial" w:cs="Arial"/>
                <w:color w:val="000000"/>
                <w:sz w:val="20"/>
                <w:szCs w:val="20"/>
              </w:rPr>
              <w:t xml:space="preserve"> </w:t>
            </w:r>
          </w:p>
        </w:tc>
        <w:tc>
          <w:tcPr>
            <w:tcW w:w="1683" w:type="dxa"/>
          </w:tcPr>
          <w:p w14:paraId="2593FADB"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Survey of faculty mentors; Exit Survey (see above); Review of Records from Office of Undergraduate Research and Scholarship</w:t>
            </w:r>
          </w:p>
        </w:tc>
        <w:tc>
          <w:tcPr>
            <w:tcW w:w="1683" w:type="dxa"/>
          </w:tcPr>
          <w:p w14:paraId="390B60C7"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Outcomes Assessment Coordinator</w:t>
            </w:r>
          </w:p>
        </w:tc>
      </w:tr>
      <w:tr w:rsidR="003A4D12" w:rsidRPr="00603FAF" w14:paraId="1B2FE826" w14:textId="77777777" w:rsidTr="003D0401">
        <w:trPr>
          <w:trHeight w:val="244"/>
          <w:jc w:val="center"/>
        </w:trPr>
        <w:tc>
          <w:tcPr>
            <w:tcW w:w="1604" w:type="dxa"/>
            <w:shd w:val="clear" w:color="auto" w:fill="D9D9D9" w:themeFill="background1" w:themeFillShade="D9"/>
          </w:tcPr>
          <w:p w14:paraId="1B764DBB" w14:textId="77777777" w:rsidR="003A4D12" w:rsidRPr="00603FAF" w:rsidRDefault="00FD3843" w:rsidP="00FD3843">
            <w:pPr>
              <w:rPr>
                <w:rFonts w:ascii="Arial" w:hAnsi="Arial" w:cs="Arial"/>
                <w:color w:val="000000"/>
                <w:sz w:val="20"/>
                <w:szCs w:val="20"/>
              </w:rPr>
            </w:pPr>
            <w:r w:rsidRPr="00603FAF">
              <w:rPr>
                <w:rFonts w:ascii="Arial" w:hAnsi="Arial" w:cs="Arial"/>
                <w:color w:val="000000"/>
                <w:sz w:val="20"/>
                <w:szCs w:val="20"/>
              </w:rPr>
              <w:t>Number of s</w:t>
            </w:r>
            <w:r w:rsidR="003A4D12" w:rsidRPr="00603FAF">
              <w:rPr>
                <w:rFonts w:ascii="Arial" w:hAnsi="Arial" w:cs="Arial"/>
                <w:color w:val="000000"/>
                <w:sz w:val="20"/>
                <w:szCs w:val="20"/>
              </w:rPr>
              <w:t>tudent</w:t>
            </w:r>
            <w:r w:rsidRPr="00603FAF">
              <w:rPr>
                <w:rFonts w:ascii="Arial" w:hAnsi="Arial" w:cs="Arial"/>
                <w:color w:val="000000"/>
                <w:sz w:val="20"/>
                <w:szCs w:val="20"/>
              </w:rPr>
              <w:t>s completing senior</w:t>
            </w:r>
            <w:r w:rsidR="003A4D12" w:rsidRPr="00603FAF">
              <w:rPr>
                <w:rFonts w:ascii="Arial" w:hAnsi="Arial" w:cs="Arial"/>
                <w:color w:val="000000"/>
                <w:sz w:val="20"/>
                <w:szCs w:val="20"/>
              </w:rPr>
              <w:t xml:space="preserve"> </w:t>
            </w:r>
            <w:r w:rsidRPr="00603FAF">
              <w:rPr>
                <w:rFonts w:ascii="Arial" w:hAnsi="Arial" w:cs="Arial"/>
                <w:color w:val="000000"/>
                <w:sz w:val="20"/>
                <w:szCs w:val="20"/>
              </w:rPr>
              <w:t>t</w:t>
            </w:r>
            <w:r w:rsidR="003A4D12" w:rsidRPr="00603FAF">
              <w:rPr>
                <w:rFonts w:ascii="Arial" w:hAnsi="Arial" w:cs="Arial"/>
                <w:color w:val="000000"/>
                <w:sz w:val="20"/>
                <w:szCs w:val="20"/>
              </w:rPr>
              <w:t xml:space="preserve">heses, </w:t>
            </w:r>
            <w:r w:rsidRPr="00603FAF">
              <w:rPr>
                <w:rFonts w:ascii="Arial" w:hAnsi="Arial" w:cs="Arial"/>
                <w:color w:val="000000"/>
                <w:sz w:val="20"/>
                <w:szCs w:val="20"/>
              </w:rPr>
              <w:t>conference presentations and p</w:t>
            </w:r>
            <w:r w:rsidR="003A4D12" w:rsidRPr="00603FAF">
              <w:rPr>
                <w:rFonts w:ascii="Arial" w:hAnsi="Arial" w:cs="Arial"/>
                <w:color w:val="000000"/>
                <w:sz w:val="20"/>
                <w:szCs w:val="20"/>
              </w:rPr>
              <w:t>ublications</w:t>
            </w:r>
          </w:p>
        </w:tc>
        <w:tc>
          <w:tcPr>
            <w:tcW w:w="3121" w:type="dxa"/>
          </w:tcPr>
          <w:p w14:paraId="2490B123"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Conducting research is a critical component of an undergraduate education in psychology.  This will be a measure of our students’ successes in this area.</w:t>
            </w:r>
          </w:p>
        </w:tc>
        <w:tc>
          <w:tcPr>
            <w:tcW w:w="1554" w:type="dxa"/>
          </w:tcPr>
          <w:p w14:paraId="5DE85A03" w14:textId="77777777" w:rsidR="003A4D12" w:rsidRPr="00603FAF" w:rsidRDefault="00FD3843" w:rsidP="007E1DD9">
            <w:pPr>
              <w:rPr>
                <w:rFonts w:ascii="Arial" w:hAnsi="Arial" w:cs="Arial"/>
                <w:color w:val="000000"/>
                <w:sz w:val="20"/>
                <w:szCs w:val="20"/>
              </w:rPr>
            </w:pPr>
            <w:r w:rsidRPr="00603FAF">
              <w:rPr>
                <w:rFonts w:ascii="Arial" w:hAnsi="Arial" w:cs="Arial"/>
                <w:color w:val="000000"/>
                <w:sz w:val="20"/>
                <w:szCs w:val="20"/>
              </w:rPr>
              <w:t xml:space="preserve">Spring semesters </w:t>
            </w:r>
          </w:p>
        </w:tc>
        <w:tc>
          <w:tcPr>
            <w:tcW w:w="1683" w:type="dxa"/>
          </w:tcPr>
          <w:p w14:paraId="35D21E2D"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 xml:space="preserve">Survey of faculty mentors; enrollments in PSY 499; 397; 497; conference programs; </w:t>
            </w:r>
          </w:p>
        </w:tc>
        <w:tc>
          <w:tcPr>
            <w:tcW w:w="1683" w:type="dxa"/>
          </w:tcPr>
          <w:p w14:paraId="58DC6C34" w14:textId="77777777" w:rsidR="003A4D12" w:rsidRPr="00603FAF" w:rsidRDefault="003A4D12" w:rsidP="00CF2EC2">
            <w:pPr>
              <w:rPr>
                <w:rFonts w:ascii="Arial" w:hAnsi="Arial" w:cs="Arial"/>
                <w:color w:val="000000"/>
                <w:sz w:val="20"/>
                <w:szCs w:val="20"/>
              </w:rPr>
            </w:pPr>
            <w:r w:rsidRPr="00603FAF">
              <w:rPr>
                <w:rFonts w:ascii="Arial" w:hAnsi="Arial" w:cs="Arial"/>
                <w:color w:val="000000"/>
                <w:sz w:val="20"/>
                <w:szCs w:val="20"/>
              </w:rPr>
              <w:t>Outcomes Assessment Coordinator</w:t>
            </w:r>
          </w:p>
        </w:tc>
      </w:tr>
    </w:tbl>
    <w:p w14:paraId="17E9CACE" w14:textId="77777777" w:rsidR="002973FD" w:rsidRPr="00603FAF" w:rsidRDefault="002973FD" w:rsidP="002973FD">
      <w:pPr>
        <w:jc w:val="center"/>
        <w:rPr>
          <w:b/>
          <w:bCs/>
          <w:color w:val="000000"/>
        </w:rPr>
      </w:pPr>
    </w:p>
    <w:p w14:paraId="0A52BB54" w14:textId="027FC4FF" w:rsidR="00D75FEF" w:rsidRPr="004F7CDB" w:rsidRDefault="002973FD" w:rsidP="004F7CDB">
      <w:pPr>
        <w:pStyle w:val="Heading3"/>
        <w:rPr>
          <w:rStyle w:val="HeadingBCharCharChar"/>
          <w:b/>
          <w:szCs w:val="26"/>
        </w:rPr>
      </w:pPr>
      <w:r>
        <w:br w:type="page"/>
      </w:r>
      <w:bookmarkStart w:id="11" w:name="_Toc25140058"/>
      <w:r w:rsidR="00D75FEF" w:rsidRPr="002D6A75">
        <w:lastRenderedPageBreak/>
        <w:t>Assessment Implementation &amp; Analysis for Program Improvement</w:t>
      </w:r>
      <w:bookmarkEnd w:id="11"/>
    </w:p>
    <w:p w14:paraId="22E94DF9" w14:textId="77777777" w:rsidR="00D75FEF" w:rsidRPr="00BE7266" w:rsidRDefault="00D75FEF" w:rsidP="005C23FB">
      <w:pPr>
        <w:pStyle w:val="HeadingC"/>
      </w:pPr>
      <w:bookmarkStart w:id="12" w:name="_Toc25140059"/>
      <w:r w:rsidRPr="00BE7266">
        <w:t>General Implementation Strategy</w:t>
      </w:r>
      <w:bookmarkEnd w:id="12"/>
    </w:p>
    <w:p w14:paraId="6B6115BB" w14:textId="77777777" w:rsidR="00D75FEF" w:rsidRPr="00603FAF" w:rsidRDefault="00A54CEC" w:rsidP="00A54CEC">
      <w:pPr>
        <w:jc w:val="both"/>
        <w:rPr>
          <w:rStyle w:val="HeadingBCharCharChar"/>
          <w:b w:val="0"/>
          <w:bCs/>
          <w:color w:val="000000"/>
        </w:rPr>
      </w:pPr>
      <w:r w:rsidRPr="00603FAF">
        <w:rPr>
          <w:rStyle w:val="HeadingBCharCharChar"/>
          <w:b w:val="0"/>
          <w:bCs/>
          <w:color w:val="000000"/>
        </w:rPr>
        <w:t xml:space="preserve">Overall, our assessment plan relies on information </w:t>
      </w:r>
      <w:r w:rsidR="00833549" w:rsidRPr="00603FAF">
        <w:rPr>
          <w:rStyle w:val="HeadingBCharCharChar"/>
          <w:b w:val="0"/>
          <w:bCs/>
          <w:color w:val="000000"/>
        </w:rPr>
        <w:t xml:space="preserve">from the following </w:t>
      </w:r>
      <w:r w:rsidRPr="00603FAF">
        <w:rPr>
          <w:rStyle w:val="HeadingBCharCharChar"/>
          <w:b w:val="0"/>
          <w:bCs/>
          <w:color w:val="000000"/>
        </w:rPr>
        <w:t xml:space="preserve">sources: 1) </w:t>
      </w:r>
      <w:r w:rsidR="00833549" w:rsidRPr="00603FAF">
        <w:rPr>
          <w:rStyle w:val="HeadingBCharCharChar"/>
          <w:b w:val="0"/>
          <w:bCs/>
          <w:color w:val="000000"/>
        </w:rPr>
        <w:t xml:space="preserve">scores on the nationally standardized PACAT </w:t>
      </w:r>
      <w:r w:rsidRPr="00603FAF">
        <w:rPr>
          <w:rStyle w:val="HeadingBCharCharChar"/>
          <w:b w:val="0"/>
          <w:bCs/>
          <w:color w:val="000000"/>
        </w:rPr>
        <w:t>exit exam; 2) record</w:t>
      </w:r>
      <w:r w:rsidR="00833549" w:rsidRPr="00603FAF">
        <w:rPr>
          <w:rStyle w:val="HeadingBCharCharChar"/>
          <w:b w:val="0"/>
          <w:bCs/>
          <w:color w:val="000000"/>
        </w:rPr>
        <w:t>s</w:t>
      </w:r>
      <w:r w:rsidRPr="00603FAF">
        <w:rPr>
          <w:rStyle w:val="HeadingBCharCharChar"/>
          <w:b w:val="0"/>
          <w:bCs/>
          <w:color w:val="000000"/>
        </w:rPr>
        <w:t xml:space="preserve"> of </w:t>
      </w:r>
      <w:r w:rsidR="00833549" w:rsidRPr="00603FAF">
        <w:rPr>
          <w:rStyle w:val="HeadingBCharCharChar"/>
          <w:b w:val="0"/>
          <w:bCs/>
          <w:color w:val="000000"/>
        </w:rPr>
        <w:t xml:space="preserve">senior </w:t>
      </w:r>
      <w:r w:rsidR="00E72D01" w:rsidRPr="00603FAF">
        <w:rPr>
          <w:rStyle w:val="HeadingBCharCharChar"/>
          <w:b w:val="0"/>
          <w:bCs/>
          <w:color w:val="000000"/>
        </w:rPr>
        <w:t>thesis completion, graduate school acceptance</w:t>
      </w:r>
      <w:r w:rsidR="00833549" w:rsidRPr="00603FAF">
        <w:rPr>
          <w:rStyle w:val="HeadingBCharCharChar"/>
          <w:b w:val="0"/>
          <w:bCs/>
          <w:color w:val="000000"/>
        </w:rPr>
        <w:t>s</w:t>
      </w:r>
      <w:r w:rsidR="00E72D01" w:rsidRPr="00603FAF">
        <w:rPr>
          <w:rStyle w:val="HeadingBCharCharChar"/>
          <w:b w:val="0"/>
          <w:bCs/>
          <w:color w:val="000000"/>
        </w:rPr>
        <w:t xml:space="preserve">, </w:t>
      </w:r>
      <w:r w:rsidR="00833549" w:rsidRPr="00603FAF">
        <w:rPr>
          <w:rStyle w:val="HeadingBCharCharChar"/>
          <w:b w:val="0"/>
          <w:bCs/>
          <w:color w:val="000000"/>
        </w:rPr>
        <w:t xml:space="preserve">student </w:t>
      </w:r>
      <w:r w:rsidR="00E72D01" w:rsidRPr="00603FAF">
        <w:rPr>
          <w:rStyle w:val="HeadingBCharCharChar"/>
          <w:b w:val="0"/>
          <w:bCs/>
          <w:color w:val="000000"/>
        </w:rPr>
        <w:t>publication</w:t>
      </w:r>
      <w:r w:rsidR="00833549" w:rsidRPr="00603FAF">
        <w:rPr>
          <w:rStyle w:val="HeadingBCharCharChar"/>
          <w:b w:val="0"/>
          <w:bCs/>
          <w:color w:val="000000"/>
        </w:rPr>
        <w:t xml:space="preserve">s, </w:t>
      </w:r>
      <w:r w:rsidR="00E72D01" w:rsidRPr="00603FAF">
        <w:rPr>
          <w:rStyle w:val="HeadingBCharCharChar"/>
          <w:b w:val="0"/>
          <w:bCs/>
          <w:color w:val="000000"/>
        </w:rPr>
        <w:t>presentation</w:t>
      </w:r>
      <w:r w:rsidR="00833549" w:rsidRPr="00603FAF">
        <w:rPr>
          <w:rStyle w:val="HeadingBCharCharChar"/>
          <w:b w:val="0"/>
          <w:bCs/>
          <w:color w:val="000000"/>
        </w:rPr>
        <w:t>s</w:t>
      </w:r>
      <w:r w:rsidR="00E72D01" w:rsidRPr="00603FAF">
        <w:rPr>
          <w:rStyle w:val="HeadingBCharCharChar"/>
          <w:b w:val="0"/>
          <w:bCs/>
          <w:color w:val="000000"/>
        </w:rPr>
        <w:t>,</w:t>
      </w:r>
      <w:r w:rsidR="00833549" w:rsidRPr="00603FAF">
        <w:rPr>
          <w:rStyle w:val="HeadingBCharCharChar"/>
          <w:b w:val="0"/>
          <w:bCs/>
          <w:color w:val="000000"/>
        </w:rPr>
        <w:t xml:space="preserve"> and grants,</w:t>
      </w:r>
      <w:r w:rsidR="00E72D01" w:rsidRPr="00603FAF">
        <w:rPr>
          <w:rStyle w:val="HeadingBCharCharChar"/>
          <w:b w:val="0"/>
          <w:bCs/>
          <w:color w:val="000000"/>
        </w:rPr>
        <w:t xml:space="preserve"> </w:t>
      </w:r>
      <w:r w:rsidR="00833549" w:rsidRPr="00603FAF">
        <w:rPr>
          <w:rStyle w:val="HeadingBCharCharChar"/>
          <w:b w:val="0"/>
          <w:bCs/>
          <w:color w:val="000000"/>
        </w:rPr>
        <w:t xml:space="preserve">and </w:t>
      </w:r>
      <w:r w:rsidR="00E72D01" w:rsidRPr="00603FAF">
        <w:rPr>
          <w:rStyle w:val="HeadingBCharCharChar"/>
          <w:b w:val="0"/>
          <w:bCs/>
          <w:color w:val="000000"/>
        </w:rPr>
        <w:t>enro</w:t>
      </w:r>
      <w:r w:rsidR="00833549" w:rsidRPr="00603FAF">
        <w:rPr>
          <w:rStyle w:val="HeadingBCharCharChar"/>
          <w:b w:val="0"/>
          <w:bCs/>
          <w:color w:val="000000"/>
        </w:rPr>
        <w:t>l</w:t>
      </w:r>
      <w:r w:rsidR="00E72D01" w:rsidRPr="00603FAF">
        <w:rPr>
          <w:rStyle w:val="HeadingBCharCharChar"/>
          <w:b w:val="0"/>
          <w:bCs/>
          <w:color w:val="000000"/>
        </w:rPr>
        <w:t>lment and participation in independent research an</w:t>
      </w:r>
      <w:r w:rsidR="00833549" w:rsidRPr="00603FAF">
        <w:rPr>
          <w:rStyle w:val="HeadingBCharCharChar"/>
          <w:b w:val="0"/>
          <w:bCs/>
          <w:color w:val="000000"/>
        </w:rPr>
        <w:t>d research assistantships; and 3</w:t>
      </w:r>
      <w:r w:rsidR="00E72D01" w:rsidRPr="00603FAF">
        <w:rPr>
          <w:rStyle w:val="HeadingBCharCharChar"/>
          <w:b w:val="0"/>
          <w:bCs/>
          <w:color w:val="000000"/>
        </w:rPr>
        <w:t>) self-report</w:t>
      </w:r>
      <w:r w:rsidR="00833549" w:rsidRPr="00603FAF">
        <w:rPr>
          <w:rStyle w:val="HeadingBCharCharChar"/>
          <w:b w:val="0"/>
          <w:bCs/>
          <w:color w:val="000000"/>
        </w:rPr>
        <w:t>s</w:t>
      </w:r>
      <w:r w:rsidR="00E72D01" w:rsidRPr="00603FAF">
        <w:rPr>
          <w:rStyle w:val="HeadingBCharCharChar"/>
          <w:b w:val="0"/>
          <w:bCs/>
          <w:color w:val="000000"/>
        </w:rPr>
        <w:t xml:space="preserve"> provided by the students on </w:t>
      </w:r>
      <w:r w:rsidR="00833549" w:rsidRPr="00603FAF">
        <w:rPr>
          <w:rStyle w:val="HeadingBCharCharChar"/>
          <w:b w:val="0"/>
          <w:bCs/>
          <w:color w:val="000000"/>
        </w:rPr>
        <w:t xml:space="preserve">the </w:t>
      </w:r>
      <w:r w:rsidR="00E72D01" w:rsidRPr="00603FAF">
        <w:rPr>
          <w:rStyle w:val="HeadingBCharCharChar"/>
          <w:b w:val="0"/>
          <w:bCs/>
          <w:color w:val="000000"/>
        </w:rPr>
        <w:t xml:space="preserve">Exit Survey. </w:t>
      </w:r>
    </w:p>
    <w:p w14:paraId="36138169" w14:textId="6CCDB2C8" w:rsidR="00D75FEF" w:rsidRPr="004F7CDB" w:rsidRDefault="00D75FEF" w:rsidP="004F7CDB">
      <w:pPr>
        <w:pStyle w:val="HeadingC"/>
        <w:rPr>
          <w:rStyle w:val="HeadingBCharCharChar"/>
          <w:b/>
        </w:rPr>
      </w:pPr>
      <w:bookmarkStart w:id="13" w:name="_Toc25140060"/>
      <w:r w:rsidRPr="00603FAF">
        <w:rPr>
          <w:color w:val="000000"/>
        </w:rPr>
        <w:t>Method of Data Analysis and Formulation of Recommendations</w:t>
      </w:r>
      <w:r>
        <w:t xml:space="preserve"> for Program Improvement</w:t>
      </w:r>
      <w:bookmarkEnd w:id="13"/>
    </w:p>
    <w:p w14:paraId="25587742" w14:textId="77777777" w:rsidR="00D75FEF" w:rsidRPr="00603FAF" w:rsidRDefault="00D75FEF">
      <w:pPr>
        <w:pStyle w:val="BodyText3"/>
        <w:rPr>
          <w:rStyle w:val="HeadingBCharCharChar"/>
          <w:b w:val="0"/>
          <w:bCs w:val="0"/>
          <w:color w:val="000000"/>
        </w:rPr>
      </w:pPr>
      <w:r w:rsidRPr="00603FAF">
        <w:rPr>
          <w:rStyle w:val="HeadingBCharCharChar"/>
          <w:b w:val="0"/>
          <w:bCs w:val="0"/>
          <w:color w:val="000000"/>
        </w:rPr>
        <w:t xml:space="preserve">The </w:t>
      </w:r>
      <w:r w:rsidR="003D74C5" w:rsidRPr="00603FAF">
        <w:rPr>
          <w:rStyle w:val="HeadingBCharCharChar"/>
          <w:b w:val="0"/>
          <w:bCs w:val="0"/>
          <w:color w:val="000000"/>
        </w:rPr>
        <w:t xml:space="preserve">program </w:t>
      </w:r>
      <w:r w:rsidRPr="00603FAF">
        <w:rPr>
          <w:rStyle w:val="HeadingBCharCharChar"/>
          <w:b w:val="0"/>
          <w:bCs w:val="0"/>
          <w:color w:val="000000"/>
        </w:rPr>
        <w:t xml:space="preserve">faculty </w:t>
      </w:r>
      <w:r w:rsidR="003D74C5" w:rsidRPr="00603FAF">
        <w:rPr>
          <w:rStyle w:val="HeadingBCharCharChar"/>
          <w:b w:val="0"/>
          <w:bCs w:val="0"/>
          <w:color w:val="000000"/>
        </w:rPr>
        <w:t>will m</w:t>
      </w:r>
      <w:r w:rsidRPr="00603FAF">
        <w:rPr>
          <w:rStyle w:val="HeadingBCharCharChar"/>
          <w:b w:val="0"/>
          <w:bCs w:val="0"/>
          <w:color w:val="000000"/>
        </w:rPr>
        <w:t xml:space="preserve">eet at least once a year to review the data collected using the assessment </w:t>
      </w:r>
      <w:r w:rsidR="00AC32A0" w:rsidRPr="00603FAF">
        <w:rPr>
          <w:rStyle w:val="HeadingBCharCharChar"/>
          <w:b w:val="0"/>
          <w:bCs w:val="0"/>
          <w:color w:val="000000"/>
        </w:rPr>
        <w:t>measure</w:t>
      </w:r>
      <w:r w:rsidRPr="00603FAF">
        <w:rPr>
          <w:rStyle w:val="HeadingBCharCharChar"/>
          <w:b w:val="0"/>
          <w:bCs w:val="0"/>
          <w:color w:val="000000"/>
        </w:rPr>
        <w:t xml:space="preserve">s. This meeting should result in recommendations for program changes that are designed to enhance </w:t>
      </w:r>
      <w:r w:rsidR="002D5982" w:rsidRPr="00603FAF">
        <w:rPr>
          <w:rStyle w:val="HeadingBCharCharChar"/>
          <w:b w:val="0"/>
          <w:bCs w:val="0"/>
          <w:color w:val="000000"/>
        </w:rPr>
        <w:t xml:space="preserve">students meeting/exceeding the expected learning </w:t>
      </w:r>
      <w:r w:rsidRPr="00603FAF">
        <w:rPr>
          <w:rStyle w:val="HeadingBCharCharChar"/>
          <w:b w:val="0"/>
          <w:bCs w:val="0"/>
          <w:color w:val="000000"/>
        </w:rPr>
        <w:t xml:space="preserve">outcomes.  The results of the data collection, an interpretation of the results, and the recommended programmatic changes </w:t>
      </w:r>
      <w:r w:rsidR="003D74C5" w:rsidRPr="00603FAF">
        <w:rPr>
          <w:rStyle w:val="HeadingBCharCharChar"/>
          <w:b w:val="0"/>
          <w:bCs w:val="0"/>
          <w:color w:val="000000"/>
        </w:rPr>
        <w:t>will</w:t>
      </w:r>
      <w:r w:rsidRPr="00603FAF">
        <w:rPr>
          <w:rStyle w:val="HeadingBCharCharChar"/>
          <w:b w:val="0"/>
          <w:bCs w:val="0"/>
          <w:color w:val="000000"/>
        </w:rPr>
        <w:t xml:space="preserve"> be forwarded to the </w:t>
      </w:r>
      <w:r w:rsidR="002D5982" w:rsidRPr="00603FAF">
        <w:rPr>
          <w:rStyle w:val="HeadingBCharCharChar"/>
          <w:b w:val="0"/>
          <w:bCs w:val="0"/>
          <w:color w:val="000000"/>
        </w:rPr>
        <w:t xml:space="preserve">College of Arts and Sciences Assessment Coordinators Committee </w:t>
      </w:r>
      <w:r w:rsidRPr="00603FAF">
        <w:rPr>
          <w:rStyle w:val="HeadingBCharCharChar"/>
          <w:b w:val="0"/>
          <w:bCs w:val="0"/>
          <w:color w:val="000000"/>
        </w:rPr>
        <w:t xml:space="preserve">by </w:t>
      </w:r>
      <w:r w:rsidR="00FE37B3" w:rsidRPr="00603FAF">
        <w:rPr>
          <w:rStyle w:val="HeadingBCharCharChar"/>
          <w:b w:val="0"/>
          <w:bCs w:val="0"/>
          <w:color w:val="000000"/>
        </w:rPr>
        <w:t>June 15</w:t>
      </w:r>
      <w:r w:rsidR="00FE37B3" w:rsidRPr="00603FAF">
        <w:rPr>
          <w:rStyle w:val="HeadingBCharCharChar"/>
          <w:b w:val="0"/>
          <w:bCs w:val="0"/>
          <w:color w:val="000000"/>
          <w:vertAlign w:val="superscript"/>
        </w:rPr>
        <w:t>th</w:t>
      </w:r>
      <w:r w:rsidR="00FE37B3" w:rsidRPr="00603FAF">
        <w:rPr>
          <w:rStyle w:val="HeadingBCharCharChar"/>
          <w:b w:val="0"/>
          <w:bCs w:val="0"/>
          <w:color w:val="000000"/>
        </w:rPr>
        <w:t xml:space="preserve"> </w:t>
      </w:r>
      <w:r w:rsidR="002D5982" w:rsidRPr="00603FAF">
        <w:rPr>
          <w:rStyle w:val="HeadingBCharCharChar"/>
          <w:b w:val="0"/>
          <w:bCs w:val="0"/>
          <w:color w:val="000000"/>
        </w:rPr>
        <w:t xml:space="preserve">each year, and it will be submitted to Office of Academic Affairs every 5 years. </w:t>
      </w:r>
      <w:r w:rsidRPr="00603FAF">
        <w:rPr>
          <w:rStyle w:val="HeadingBCharCharChar"/>
          <w:b w:val="0"/>
          <w:bCs w:val="0"/>
          <w:color w:val="000000"/>
        </w:rPr>
        <w:t xml:space="preserve">  A plan for implementing the recommended changes, including advertising the changes to all </w:t>
      </w:r>
      <w:r w:rsidR="00A87F2E" w:rsidRPr="00603FAF">
        <w:rPr>
          <w:rStyle w:val="HeadingBCharCharChar"/>
          <w:b w:val="0"/>
          <w:bCs w:val="0"/>
          <w:color w:val="000000"/>
        </w:rPr>
        <w:t xml:space="preserve">of </w:t>
      </w:r>
      <w:r w:rsidRPr="00603FAF">
        <w:rPr>
          <w:rStyle w:val="HeadingBCharCharChar"/>
          <w:b w:val="0"/>
          <w:bCs w:val="0"/>
          <w:color w:val="000000"/>
        </w:rPr>
        <w:t xml:space="preserve">the program’s stakeholders, </w:t>
      </w:r>
      <w:r w:rsidR="003D74C5" w:rsidRPr="00603FAF">
        <w:rPr>
          <w:rStyle w:val="HeadingBCharCharChar"/>
          <w:b w:val="0"/>
          <w:bCs w:val="0"/>
          <w:color w:val="000000"/>
        </w:rPr>
        <w:t>will</w:t>
      </w:r>
      <w:r w:rsidRPr="00603FAF">
        <w:rPr>
          <w:rStyle w:val="HeadingBCharCharChar"/>
          <w:b w:val="0"/>
          <w:bCs w:val="0"/>
          <w:color w:val="000000"/>
        </w:rPr>
        <w:t xml:space="preserve"> also be completed at this meeting.</w:t>
      </w:r>
    </w:p>
    <w:p w14:paraId="4DE3D7D9" w14:textId="77777777" w:rsidR="00D75FEF" w:rsidRDefault="00D75FEF">
      <w:pPr>
        <w:pStyle w:val="BodyText3"/>
        <w:rPr>
          <w:rStyle w:val="HeadingBCharCharChar"/>
          <w:b w:val="0"/>
          <w:bCs w:val="0"/>
        </w:rPr>
      </w:pPr>
    </w:p>
    <w:p w14:paraId="38DC7480" w14:textId="77777777" w:rsidR="00D75FEF" w:rsidRDefault="00D75FEF">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w:t>
      </w:r>
      <w:r w:rsidR="00AC32A0">
        <w:rPr>
          <w:rStyle w:val="HeadingBCharCharChar"/>
          <w:b w:val="0"/>
          <w:bCs w:val="0"/>
        </w:rPr>
        <w:t>performance relative to program</w:t>
      </w:r>
      <w:r>
        <w:rPr>
          <w:rStyle w:val="HeadingBCharCharChar"/>
          <w:b w:val="0"/>
          <w:bCs w:val="0"/>
        </w:rPr>
        <w:t xml:space="preserve"> outcomes.  Recommended changes should also consider workload (faculty, staff, and students), budgetary, facilities, and other relevant constraints.  A few examples of changes made by programs at UAA include:  </w:t>
      </w:r>
    </w:p>
    <w:p w14:paraId="7C6E3614" w14:textId="77777777" w:rsidR="00D75FEF" w:rsidRDefault="00D75FEF">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2B1D8677" w14:textId="77777777" w:rsidR="00D75FEF" w:rsidRDefault="00D75FEF">
      <w:pPr>
        <w:pStyle w:val="BodyText3"/>
        <w:numPr>
          <w:ilvl w:val="0"/>
          <w:numId w:val="11"/>
        </w:numPr>
        <w:rPr>
          <w:rStyle w:val="HeadingBCharCharChar"/>
          <w:b w:val="0"/>
          <w:bCs w:val="0"/>
        </w:rPr>
      </w:pPr>
      <w:r>
        <w:rPr>
          <w:rStyle w:val="HeadingBCharCharChar"/>
          <w:b w:val="0"/>
          <w:bCs w:val="0"/>
        </w:rPr>
        <w:t>changes in faculty/staff assignments</w:t>
      </w:r>
    </w:p>
    <w:p w14:paraId="26BC5DF8" w14:textId="77777777" w:rsidR="00D75FEF" w:rsidRDefault="00D75FEF">
      <w:pPr>
        <w:pStyle w:val="BodyText3"/>
        <w:numPr>
          <w:ilvl w:val="0"/>
          <w:numId w:val="11"/>
        </w:numPr>
        <w:rPr>
          <w:rStyle w:val="HeadingBCharCharChar"/>
          <w:b w:val="0"/>
          <w:bCs w:val="0"/>
        </w:rPr>
      </w:pPr>
      <w:r>
        <w:rPr>
          <w:rStyle w:val="HeadingBCharCharChar"/>
          <w:b w:val="0"/>
          <w:bCs w:val="0"/>
        </w:rPr>
        <w:t>changes in advising methods and requirements</w:t>
      </w:r>
    </w:p>
    <w:p w14:paraId="236DCBA9" w14:textId="77777777" w:rsidR="00D75FEF" w:rsidRDefault="00D75FEF">
      <w:pPr>
        <w:pStyle w:val="BodyText3"/>
        <w:numPr>
          <w:ilvl w:val="0"/>
          <w:numId w:val="11"/>
        </w:numPr>
        <w:rPr>
          <w:rStyle w:val="HeadingBCharCharChar"/>
          <w:b w:val="0"/>
          <w:bCs w:val="0"/>
        </w:rPr>
      </w:pPr>
      <w:r>
        <w:rPr>
          <w:rStyle w:val="HeadingBCharCharChar"/>
          <w:b w:val="0"/>
          <w:bCs w:val="0"/>
        </w:rPr>
        <w:t>addition and/or replacement of equipment</w:t>
      </w:r>
    </w:p>
    <w:p w14:paraId="462AE0B2" w14:textId="77777777" w:rsidR="00D75FEF" w:rsidRDefault="00D75FEF">
      <w:pPr>
        <w:pStyle w:val="BodyText3"/>
        <w:numPr>
          <w:ilvl w:val="0"/>
          <w:numId w:val="11"/>
        </w:numPr>
        <w:rPr>
          <w:rStyle w:val="HeadingBCharCharChar"/>
          <w:b w:val="0"/>
          <w:bCs w:val="0"/>
        </w:rPr>
      </w:pPr>
      <w:r>
        <w:rPr>
          <w:rStyle w:val="HeadingBCharCharChar"/>
          <w:b w:val="0"/>
          <w:bCs w:val="0"/>
        </w:rPr>
        <w:t>changes to facilities</w:t>
      </w:r>
    </w:p>
    <w:p w14:paraId="75FADF62" w14:textId="77777777" w:rsidR="00D75FEF" w:rsidRDefault="00D75FEF">
      <w:pPr>
        <w:ind w:left="360" w:hanging="360"/>
        <w:jc w:val="both"/>
        <w:rPr>
          <w:rStyle w:val="HeadingBCharCharChar"/>
        </w:rPr>
      </w:pPr>
    </w:p>
    <w:p w14:paraId="471E799F" w14:textId="4B094B6A" w:rsidR="00D75FEF" w:rsidRPr="004F7CDB" w:rsidRDefault="00D75FEF" w:rsidP="004F7CDB">
      <w:pPr>
        <w:pStyle w:val="HeadingC"/>
        <w:rPr>
          <w:rStyle w:val="HeadingBCharCharChar"/>
          <w:b/>
        </w:rPr>
      </w:pPr>
      <w:bookmarkStart w:id="14" w:name="_Toc25140061"/>
      <w:r>
        <w:t>Modification of the Assessment Plan</w:t>
      </w:r>
      <w:bookmarkEnd w:id="14"/>
    </w:p>
    <w:p w14:paraId="772CA0B9" w14:textId="77777777" w:rsidR="00D75FEF" w:rsidRDefault="00D75FEF">
      <w:pPr>
        <w:pStyle w:val="BodyTextIndent3"/>
        <w:ind w:left="0" w:firstLine="0"/>
        <w:rPr>
          <w:rStyle w:val="HeadingBCharCharChar"/>
          <w:b w:val="0"/>
          <w:bCs w:val="0"/>
        </w:rPr>
      </w:pPr>
      <w:r>
        <w:rPr>
          <w:rStyle w:val="HeadingBCharCharChar"/>
          <w:b w:val="0"/>
          <w:bCs w:val="0"/>
        </w:rPr>
        <w:t>The faculty, after reviewing the collected data and the processes used to collect it, may decide to alter the assessment plan.  Changes may be made to any component of the plan, including the</w:t>
      </w:r>
      <w:r w:rsidR="00CF6484">
        <w:rPr>
          <w:rStyle w:val="HeadingBCharCharChar"/>
          <w:b w:val="0"/>
          <w:bCs w:val="0"/>
        </w:rPr>
        <w:t xml:space="preserve"> </w:t>
      </w:r>
      <w:r>
        <w:rPr>
          <w:rStyle w:val="HeadingBCharCharChar"/>
          <w:b w:val="0"/>
          <w:bCs w:val="0"/>
        </w:rPr>
        <w:t xml:space="preserve">outcomes, assessment </w:t>
      </w:r>
      <w:r w:rsidR="00CF6484">
        <w:rPr>
          <w:rStyle w:val="HeadingBCharCharChar"/>
          <w:b w:val="0"/>
          <w:bCs w:val="0"/>
        </w:rPr>
        <w:t>measures</w:t>
      </w:r>
      <w:r>
        <w:rPr>
          <w:rStyle w:val="HeadingBCharCharChar"/>
          <w:b w:val="0"/>
          <w:bCs w:val="0"/>
        </w:rPr>
        <w:t xml:space="preserve">, or any other aspect of the plan.  The changes </w:t>
      </w:r>
      <w:r w:rsidR="003D74C5">
        <w:rPr>
          <w:rStyle w:val="HeadingBCharCharChar"/>
          <w:b w:val="0"/>
          <w:bCs w:val="0"/>
        </w:rPr>
        <w:t>will be</w:t>
      </w:r>
      <w:r>
        <w:rPr>
          <w:rStyle w:val="HeadingBCharCharChar"/>
          <w:b w:val="0"/>
          <w:bCs w:val="0"/>
        </w:rPr>
        <w:t xml:space="preserve"> approved by the faculty of the program.  The modified assessment plan </w:t>
      </w:r>
      <w:r w:rsidR="003D74C5">
        <w:rPr>
          <w:rStyle w:val="HeadingBCharCharChar"/>
          <w:b w:val="0"/>
          <w:bCs w:val="0"/>
        </w:rPr>
        <w:t>will</w:t>
      </w:r>
      <w:r>
        <w:rPr>
          <w:rStyle w:val="HeadingBCharCharChar"/>
          <w:b w:val="0"/>
          <w:bCs w:val="0"/>
        </w:rPr>
        <w:t xml:space="preserve"> be forwarded to the dean/director’s office and the Office of Academic Affairs.</w:t>
      </w:r>
    </w:p>
    <w:p w14:paraId="061EE2DB" w14:textId="77777777" w:rsidR="00D75FEF" w:rsidRDefault="00D75FEF">
      <w:r>
        <w:br w:type="page"/>
      </w:r>
    </w:p>
    <w:p w14:paraId="7391C368" w14:textId="77777777" w:rsidR="00E238C3" w:rsidRDefault="00E238C3" w:rsidP="001D36ED">
      <w:pPr>
        <w:pStyle w:val="Heading2"/>
      </w:pPr>
      <w:bookmarkStart w:id="15" w:name="AppendixA"/>
      <w:bookmarkStart w:id="16" w:name="_Toc25140062"/>
      <w:bookmarkEnd w:id="15"/>
      <w:r>
        <w:lastRenderedPageBreak/>
        <w:t>Appendix A:  PACAT Exit Exam</w:t>
      </w:r>
      <w:bookmarkEnd w:id="16"/>
    </w:p>
    <w:p w14:paraId="3A026617" w14:textId="77777777" w:rsidR="00E238C3" w:rsidRDefault="00E238C3" w:rsidP="00E238C3"/>
    <w:p w14:paraId="09135D32" w14:textId="77777777" w:rsidR="00E238C3" w:rsidRPr="00B90D2C" w:rsidRDefault="00E238C3" w:rsidP="00B90D2C">
      <w:pPr>
        <w:pStyle w:val="HeadingC"/>
        <w:spacing w:before="0"/>
        <w:rPr>
          <w:b w:val="0"/>
        </w:rPr>
      </w:pPr>
      <w:bookmarkStart w:id="17" w:name="_Toc25140063"/>
      <w:r w:rsidRPr="00B90D2C">
        <w:rPr>
          <w:b w:val="0"/>
        </w:rPr>
        <w:t>Measure Description:</w:t>
      </w:r>
      <w:bookmarkEnd w:id="17"/>
    </w:p>
    <w:p w14:paraId="46EAFCAA" w14:textId="77777777" w:rsidR="00E238C3" w:rsidRDefault="00E238C3" w:rsidP="00E238C3"/>
    <w:p w14:paraId="3FEBD3C2" w14:textId="77777777" w:rsidR="00E238C3" w:rsidRDefault="00E238C3" w:rsidP="00E238C3">
      <w:pPr>
        <w:pStyle w:val="Header"/>
        <w:tabs>
          <w:tab w:val="clear" w:pos="4320"/>
          <w:tab w:val="clear" w:pos="8640"/>
        </w:tabs>
      </w:pPr>
      <w:r>
        <w:rPr>
          <w:szCs w:val="20"/>
        </w:rPr>
        <w:t xml:space="preserve">Each semester, the Psychology Department administers an exit exam to graduating seniors.  All students are required to take this exam prior to graduation.  The exam is used only as an assessment tool; students do not need to attain a certain score on the exam to graduate, nor do scores appear on transcripts.  Since 1991, this exit exam has been supplied and scored by the Project in Area Concentration Achievement Testing or PACAT.  The exam measures knowledge of psychology in </w:t>
      </w:r>
      <w:r w:rsidR="008049AF">
        <w:rPr>
          <w:szCs w:val="20"/>
        </w:rPr>
        <w:t xml:space="preserve">eight </w:t>
      </w:r>
      <w:r>
        <w:rPr>
          <w:szCs w:val="20"/>
        </w:rPr>
        <w:t xml:space="preserve">major areas; our curriculum </w:t>
      </w:r>
      <w:r w:rsidRPr="008049AF">
        <w:rPr>
          <w:szCs w:val="20"/>
          <w:u w:val="single"/>
        </w:rPr>
        <w:t>requires</w:t>
      </w:r>
      <w:r>
        <w:rPr>
          <w:szCs w:val="20"/>
        </w:rPr>
        <w:t xml:space="preserve"> coursework in all of these areas.  The reports we receive allow us to examine how our students compare with other undergraduates nationwide.</w:t>
      </w:r>
    </w:p>
    <w:p w14:paraId="552796B0" w14:textId="77777777" w:rsidR="00E238C3" w:rsidRDefault="00E238C3" w:rsidP="00E238C3">
      <w:pPr>
        <w:rPr>
          <w:u w:val="single"/>
        </w:rPr>
      </w:pPr>
    </w:p>
    <w:p w14:paraId="6ACCB647" w14:textId="77777777" w:rsidR="00E238C3" w:rsidRPr="00B90D2C" w:rsidRDefault="00E238C3" w:rsidP="00B90D2C">
      <w:pPr>
        <w:pStyle w:val="HeadingC"/>
        <w:spacing w:before="0"/>
        <w:rPr>
          <w:b w:val="0"/>
        </w:rPr>
      </w:pPr>
      <w:bookmarkStart w:id="18" w:name="_Toc25140064"/>
      <w:r w:rsidRPr="00B90D2C">
        <w:rPr>
          <w:b w:val="0"/>
        </w:rPr>
        <w:t>Factors that affect the collected data:</w:t>
      </w:r>
      <w:bookmarkEnd w:id="18"/>
    </w:p>
    <w:p w14:paraId="4A79A18D" w14:textId="77777777" w:rsidR="00E238C3" w:rsidRDefault="00E238C3" w:rsidP="00E238C3"/>
    <w:p w14:paraId="37377D75" w14:textId="77777777" w:rsidR="00E238C3" w:rsidRDefault="00E238C3" w:rsidP="00E238C3">
      <w:r>
        <w:t>Because students need to merely take the exam, and not achieve a certain score, the exam is not always taken seriously by students.  All advisors and faculty are encouraged to speak with their advisees and students about the importance of the exit exam to the assessment of the program.</w:t>
      </w:r>
    </w:p>
    <w:p w14:paraId="66D4C62C" w14:textId="77777777" w:rsidR="00E238C3" w:rsidRDefault="00E238C3" w:rsidP="00E238C3"/>
    <w:p w14:paraId="0BC36991" w14:textId="77777777" w:rsidR="00E238C3" w:rsidRPr="00B90D2C" w:rsidRDefault="00E238C3" w:rsidP="00B90D2C">
      <w:pPr>
        <w:pStyle w:val="HeadingC"/>
        <w:spacing w:before="0"/>
        <w:rPr>
          <w:b w:val="0"/>
        </w:rPr>
      </w:pPr>
      <w:bookmarkStart w:id="19" w:name="_Toc25140065"/>
      <w:r w:rsidRPr="00B90D2C">
        <w:rPr>
          <w:b w:val="0"/>
        </w:rPr>
        <w:t>How to interpret the data:</w:t>
      </w:r>
      <w:bookmarkEnd w:id="19"/>
    </w:p>
    <w:p w14:paraId="62B5A283" w14:textId="77777777" w:rsidR="00E238C3" w:rsidRDefault="00E238C3" w:rsidP="00E238C3"/>
    <w:p w14:paraId="6D285653" w14:textId="77777777" w:rsidR="00F74C0B" w:rsidRDefault="00E238C3" w:rsidP="00970D62">
      <w:pPr>
        <w:spacing w:after="58"/>
        <w:ind w:left="720"/>
      </w:pPr>
      <w:r w:rsidRPr="008049AF">
        <w:t xml:space="preserve">This exam is used by the USC to assess outcome #1 (that our </w:t>
      </w:r>
      <w:r w:rsidR="008049AF" w:rsidRPr="008049AF">
        <w:t>graduates should</w:t>
      </w:r>
      <w:r w:rsidRPr="008049AF">
        <w:t xml:space="preserve"> </w:t>
      </w:r>
      <w:r w:rsidR="003671BB" w:rsidRPr="008049AF">
        <w:t xml:space="preserve">possess </w:t>
      </w:r>
      <w:r w:rsidRPr="008049AF">
        <w:t>a broad knowledge of contemporary psychology),</w:t>
      </w:r>
      <w:r w:rsidR="008049AF" w:rsidRPr="008049AF">
        <w:t xml:space="preserve"> </w:t>
      </w:r>
      <w:r w:rsidRPr="008049AF">
        <w:t>outcome #3 (</w:t>
      </w:r>
      <w:r w:rsidR="008049AF" w:rsidRPr="008049AF">
        <w:t xml:space="preserve">that our graduates should </w:t>
      </w:r>
      <w:r w:rsidR="003671BB" w:rsidRPr="008049AF">
        <w:t>be able to demonstrate skills in research design and data analysis)</w:t>
      </w:r>
      <w:r w:rsidR="008049AF" w:rsidRPr="008049AF">
        <w:t>,</w:t>
      </w:r>
      <w:r w:rsidR="003671BB" w:rsidRPr="008049AF">
        <w:t xml:space="preserve"> and </w:t>
      </w:r>
      <w:r w:rsidR="008049AF" w:rsidRPr="008049AF">
        <w:t xml:space="preserve">outcome </w:t>
      </w:r>
      <w:r w:rsidR="003671BB" w:rsidRPr="008049AF">
        <w:t>#4 (</w:t>
      </w:r>
      <w:r w:rsidR="008049AF" w:rsidRPr="008049AF">
        <w:t xml:space="preserve">that graduates should be </w:t>
      </w:r>
      <w:r w:rsidR="003671BB" w:rsidRPr="008049AF">
        <w:t xml:space="preserve">prepared for advanced study in psychology and related disciplines). </w:t>
      </w:r>
      <w:r w:rsidRPr="008049AF">
        <w:t xml:space="preserve">We examine standard scores and percentile ranks for our students in each of the </w:t>
      </w:r>
      <w:r w:rsidR="008049AF" w:rsidRPr="008049AF">
        <w:t>eight areas where we have required coursework</w:t>
      </w:r>
      <w:r w:rsidRPr="008049AF">
        <w:t>, and overall.  The table below shows recent scores and trend data on the exit exam.</w:t>
      </w:r>
    </w:p>
    <w:p w14:paraId="3F84AD15" w14:textId="77777777" w:rsidR="0047070C" w:rsidRDefault="0047070C" w:rsidP="00970D62">
      <w:pPr>
        <w:spacing w:after="58"/>
        <w:ind w:left="720"/>
      </w:pPr>
    </w:p>
    <w:tbl>
      <w:tblPr>
        <w:tblStyle w:val="TableGrid"/>
        <w:tblW w:w="8226" w:type="dxa"/>
        <w:jc w:val="center"/>
        <w:tblLook w:val="04A0" w:firstRow="1" w:lastRow="0" w:firstColumn="1" w:lastColumn="0" w:noHBand="0" w:noVBand="1"/>
        <w:tblCaption w:val="Percentiles on ACAT Exit Exam 2013-2017"/>
        <w:tblDescription w:val="This exam is used by the USC to assess outcome #1 (that our graduates should possess a broad knowledge of contemporary psychology), outcome #3 (that our graduates should be able to demonstrate skills in research design and data analysis), and outcome #4 (that graduates should be prepared for advanced study in psychology and related disciplines). We examine standard scores and percentile ranks for our students in each of the eight areas where we have required coursework, and overall.  The table shows recent scores and trend data on the exit exam."/>
      </w:tblPr>
      <w:tblGrid>
        <w:gridCol w:w="2006"/>
        <w:gridCol w:w="1021"/>
        <w:gridCol w:w="1021"/>
        <w:gridCol w:w="1021"/>
        <w:gridCol w:w="1022"/>
        <w:gridCol w:w="2135"/>
      </w:tblGrid>
      <w:tr w:rsidR="0047070C" w14:paraId="3C42746F" w14:textId="77777777" w:rsidTr="00F54675">
        <w:trPr>
          <w:trHeight w:val="1785"/>
          <w:tblHeader/>
          <w:jc w:val="center"/>
        </w:trPr>
        <w:tc>
          <w:tcPr>
            <w:tcW w:w="2006" w:type="dxa"/>
            <w:noWrap/>
            <w:hideMark/>
          </w:tcPr>
          <w:p w14:paraId="5FF0CD14" w14:textId="77777777" w:rsidR="0047070C" w:rsidRDefault="0047070C" w:rsidP="0047070C">
            <w:pPr>
              <w:rPr>
                <w:rFonts w:ascii="Arial" w:hAnsi="Arial" w:cs="Arial"/>
                <w:b/>
                <w:bCs/>
              </w:rPr>
            </w:pPr>
            <w:r>
              <w:br w:type="page"/>
            </w:r>
            <w:r>
              <w:rPr>
                <w:rFonts w:ascii="Arial" w:hAnsi="Arial" w:cs="Arial"/>
                <w:b/>
                <w:bCs/>
              </w:rPr>
              <w:t>Percentiles on ACAT Exit Exam 2013-2017</w:t>
            </w:r>
          </w:p>
        </w:tc>
        <w:tc>
          <w:tcPr>
            <w:tcW w:w="1021" w:type="dxa"/>
            <w:noWrap/>
            <w:textDirection w:val="btLr"/>
            <w:hideMark/>
          </w:tcPr>
          <w:p w14:paraId="33F858ED" w14:textId="77777777" w:rsidR="0047070C" w:rsidRDefault="0047070C" w:rsidP="0047070C">
            <w:pPr>
              <w:jc w:val="center"/>
              <w:rPr>
                <w:rFonts w:ascii="Arial" w:hAnsi="Arial" w:cs="Arial"/>
                <w:b/>
                <w:bCs/>
                <w:sz w:val="20"/>
                <w:szCs w:val="20"/>
              </w:rPr>
            </w:pPr>
            <w:r>
              <w:rPr>
                <w:rFonts w:ascii="Arial" w:hAnsi="Arial" w:cs="Arial"/>
                <w:b/>
                <w:bCs/>
                <w:sz w:val="20"/>
                <w:szCs w:val="20"/>
              </w:rPr>
              <w:t>2013-2014</w:t>
            </w:r>
          </w:p>
        </w:tc>
        <w:tc>
          <w:tcPr>
            <w:tcW w:w="1021" w:type="dxa"/>
            <w:noWrap/>
            <w:textDirection w:val="btLr"/>
            <w:hideMark/>
          </w:tcPr>
          <w:p w14:paraId="59783BB6" w14:textId="77777777" w:rsidR="0047070C" w:rsidRDefault="0047070C" w:rsidP="0047070C">
            <w:pPr>
              <w:jc w:val="center"/>
              <w:rPr>
                <w:rFonts w:ascii="Arial" w:hAnsi="Arial" w:cs="Arial"/>
                <w:b/>
                <w:bCs/>
                <w:sz w:val="20"/>
                <w:szCs w:val="20"/>
              </w:rPr>
            </w:pPr>
            <w:r>
              <w:rPr>
                <w:rFonts w:ascii="Arial" w:hAnsi="Arial" w:cs="Arial"/>
                <w:b/>
                <w:bCs/>
                <w:sz w:val="20"/>
                <w:szCs w:val="20"/>
              </w:rPr>
              <w:t>2014-2015</w:t>
            </w:r>
          </w:p>
        </w:tc>
        <w:tc>
          <w:tcPr>
            <w:tcW w:w="1021" w:type="dxa"/>
            <w:noWrap/>
            <w:textDirection w:val="btLr"/>
            <w:hideMark/>
          </w:tcPr>
          <w:p w14:paraId="7497971F" w14:textId="77777777" w:rsidR="0047070C" w:rsidRDefault="0047070C" w:rsidP="0047070C">
            <w:pPr>
              <w:jc w:val="center"/>
              <w:rPr>
                <w:rFonts w:ascii="Arial" w:hAnsi="Arial" w:cs="Arial"/>
                <w:b/>
                <w:bCs/>
                <w:sz w:val="20"/>
                <w:szCs w:val="20"/>
              </w:rPr>
            </w:pPr>
            <w:r>
              <w:rPr>
                <w:rFonts w:ascii="Arial" w:hAnsi="Arial" w:cs="Arial"/>
                <w:b/>
                <w:bCs/>
                <w:sz w:val="20"/>
                <w:szCs w:val="20"/>
              </w:rPr>
              <w:t>2015-2016</w:t>
            </w:r>
          </w:p>
        </w:tc>
        <w:tc>
          <w:tcPr>
            <w:tcW w:w="1022" w:type="dxa"/>
            <w:noWrap/>
            <w:textDirection w:val="btLr"/>
            <w:hideMark/>
          </w:tcPr>
          <w:p w14:paraId="768D7094" w14:textId="77777777" w:rsidR="0047070C" w:rsidRDefault="0047070C" w:rsidP="0047070C">
            <w:pPr>
              <w:jc w:val="center"/>
              <w:rPr>
                <w:rFonts w:ascii="Arial" w:hAnsi="Arial" w:cs="Arial"/>
                <w:b/>
                <w:bCs/>
                <w:sz w:val="20"/>
                <w:szCs w:val="20"/>
              </w:rPr>
            </w:pPr>
            <w:r>
              <w:rPr>
                <w:rFonts w:ascii="Arial" w:hAnsi="Arial" w:cs="Arial"/>
                <w:b/>
                <w:bCs/>
                <w:sz w:val="20"/>
                <w:szCs w:val="20"/>
              </w:rPr>
              <w:t>2016-2017</w:t>
            </w:r>
          </w:p>
        </w:tc>
        <w:tc>
          <w:tcPr>
            <w:tcW w:w="2135" w:type="dxa"/>
            <w:shd w:val="clear" w:color="auto" w:fill="FF0000"/>
            <w:hideMark/>
          </w:tcPr>
          <w:p w14:paraId="2B24C265" w14:textId="77777777" w:rsidR="0047070C" w:rsidRDefault="0047070C" w:rsidP="0047070C">
            <w:pPr>
              <w:jc w:val="center"/>
              <w:rPr>
                <w:rFonts w:ascii="Arial" w:hAnsi="Arial" w:cs="Arial"/>
                <w:b/>
                <w:bCs/>
                <w:sz w:val="20"/>
                <w:szCs w:val="20"/>
              </w:rPr>
            </w:pPr>
            <w:r>
              <w:rPr>
                <w:rFonts w:ascii="Arial" w:hAnsi="Arial" w:cs="Arial"/>
                <w:b/>
                <w:bCs/>
                <w:sz w:val="20"/>
                <w:szCs w:val="20"/>
              </w:rPr>
              <w:t xml:space="preserve">Weighted Average past 3 years 2014-2017 </w:t>
            </w:r>
          </w:p>
        </w:tc>
      </w:tr>
      <w:tr w:rsidR="0047070C" w14:paraId="2440F4B8" w14:textId="77777777" w:rsidTr="003D0401">
        <w:trPr>
          <w:trHeight w:val="255"/>
          <w:jc w:val="center"/>
        </w:trPr>
        <w:tc>
          <w:tcPr>
            <w:tcW w:w="2006" w:type="dxa"/>
            <w:noWrap/>
            <w:hideMark/>
          </w:tcPr>
          <w:p w14:paraId="5C7994B3" w14:textId="77777777" w:rsidR="0047070C" w:rsidRDefault="0047070C" w:rsidP="0047070C">
            <w:pPr>
              <w:jc w:val="center"/>
              <w:rPr>
                <w:rFonts w:ascii="Arial" w:hAnsi="Arial" w:cs="Arial"/>
                <w:sz w:val="20"/>
                <w:szCs w:val="20"/>
              </w:rPr>
            </w:pPr>
            <w:r>
              <w:rPr>
                <w:rFonts w:ascii="Arial" w:hAnsi="Arial" w:cs="Arial"/>
                <w:sz w:val="20"/>
                <w:szCs w:val="20"/>
              </w:rPr>
              <w:t>Abnormal %</w:t>
            </w:r>
          </w:p>
        </w:tc>
        <w:tc>
          <w:tcPr>
            <w:tcW w:w="1021" w:type="dxa"/>
            <w:noWrap/>
            <w:hideMark/>
          </w:tcPr>
          <w:p w14:paraId="3F4A70B8" w14:textId="77777777" w:rsidR="0047070C" w:rsidRDefault="0047070C" w:rsidP="0047070C">
            <w:pPr>
              <w:jc w:val="center"/>
              <w:rPr>
                <w:rFonts w:ascii="Arial" w:hAnsi="Arial" w:cs="Arial"/>
                <w:sz w:val="20"/>
                <w:szCs w:val="20"/>
              </w:rPr>
            </w:pPr>
            <w:r>
              <w:rPr>
                <w:rFonts w:ascii="Arial" w:hAnsi="Arial" w:cs="Arial"/>
                <w:sz w:val="20"/>
                <w:szCs w:val="20"/>
              </w:rPr>
              <w:t>63</w:t>
            </w:r>
          </w:p>
        </w:tc>
        <w:tc>
          <w:tcPr>
            <w:tcW w:w="1021" w:type="dxa"/>
            <w:noWrap/>
            <w:hideMark/>
          </w:tcPr>
          <w:p w14:paraId="25D30695" w14:textId="77777777" w:rsidR="0047070C" w:rsidRDefault="0047070C" w:rsidP="0047070C">
            <w:pPr>
              <w:jc w:val="center"/>
              <w:rPr>
                <w:rFonts w:ascii="Arial" w:hAnsi="Arial" w:cs="Arial"/>
                <w:sz w:val="20"/>
                <w:szCs w:val="20"/>
              </w:rPr>
            </w:pPr>
            <w:r>
              <w:rPr>
                <w:rFonts w:ascii="Arial" w:hAnsi="Arial" w:cs="Arial"/>
                <w:sz w:val="20"/>
                <w:szCs w:val="20"/>
              </w:rPr>
              <w:t>61</w:t>
            </w:r>
          </w:p>
        </w:tc>
        <w:tc>
          <w:tcPr>
            <w:tcW w:w="1021" w:type="dxa"/>
            <w:noWrap/>
            <w:hideMark/>
          </w:tcPr>
          <w:p w14:paraId="2BB03D66" w14:textId="77777777" w:rsidR="0047070C" w:rsidRDefault="0047070C" w:rsidP="0047070C">
            <w:pPr>
              <w:jc w:val="center"/>
              <w:rPr>
                <w:rFonts w:ascii="Arial" w:hAnsi="Arial" w:cs="Arial"/>
                <w:sz w:val="20"/>
                <w:szCs w:val="20"/>
              </w:rPr>
            </w:pPr>
            <w:r>
              <w:rPr>
                <w:rFonts w:ascii="Arial" w:hAnsi="Arial" w:cs="Arial"/>
                <w:sz w:val="20"/>
                <w:szCs w:val="20"/>
              </w:rPr>
              <w:t>60</w:t>
            </w:r>
          </w:p>
        </w:tc>
        <w:tc>
          <w:tcPr>
            <w:tcW w:w="1022" w:type="dxa"/>
            <w:noWrap/>
            <w:hideMark/>
          </w:tcPr>
          <w:p w14:paraId="23303F88" w14:textId="77777777" w:rsidR="0047070C" w:rsidRDefault="0047070C" w:rsidP="0047070C">
            <w:pPr>
              <w:jc w:val="center"/>
              <w:rPr>
                <w:rFonts w:ascii="Arial" w:hAnsi="Arial" w:cs="Arial"/>
                <w:sz w:val="20"/>
                <w:szCs w:val="20"/>
              </w:rPr>
            </w:pPr>
            <w:r>
              <w:rPr>
                <w:rFonts w:ascii="Arial" w:hAnsi="Arial" w:cs="Arial"/>
                <w:sz w:val="20"/>
                <w:szCs w:val="20"/>
              </w:rPr>
              <w:t>57</w:t>
            </w:r>
          </w:p>
        </w:tc>
        <w:tc>
          <w:tcPr>
            <w:tcW w:w="2135" w:type="dxa"/>
            <w:noWrap/>
            <w:hideMark/>
          </w:tcPr>
          <w:p w14:paraId="0D021735" w14:textId="77777777" w:rsidR="0047070C" w:rsidRDefault="0047070C" w:rsidP="0047070C">
            <w:pPr>
              <w:jc w:val="center"/>
              <w:rPr>
                <w:rFonts w:ascii="Arial" w:hAnsi="Arial" w:cs="Arial"/>
                <w:b/>
                <w:bCs/>
                <w:sz w:val="20"/>
                <w:szCs w:val="20"/>
              </w:rPr>
            </w:pPr>
            <w:r>
              <w:rPr>
                <w:rFonts w:ascii="Arial" w:hAnsi="Arial" w:cs="Arial"/>
                <w:b/>
                <w:bCs/>
                <w:sz w:val="20"/>
                <w:szCs w:val="20"/>
              </w:rPr>
              <w:t>59.40</w:t>
            </w:r>
          </w:p>
        </w:tc>
      </w:tr>
      <w:tr w:rsidR="0047070C" w14:paraId="0280F372" w14:textId="77777777" w:rsidTr="003D0401">
        <w:trPr>
          <w:trHeight w:val="255"/>
          <w:jc w:val="center"/>
        </w:trPr>
        <w:tc>
          <w:tcPr>
            <w:tcW w:w="2006" w:type="dxa"/>
            <w:noWrap/>
            <w:hideMark/>
          </w:tcPr>
          <w:p w14:paraId="6AF8ED9D" w14:textId="77777777" w:rsidR="0047070C" w:rsidRDefault="0047070C" w:rsidP="0047070C">
            <w:pPr>
              <w:jc w:val="center"/>
              <w:rPr>
                <w:rFonts w:ascii="Arial" w:hAnsi="Arial" w:cs="Arial"/>
                <w:sz w:val="20"/>
                <w:szCs w:val="20"/>
              </w:rPr>
            </w:pPr>
            <w:r>
              <w:rPr>
                <w:rFonts w:ascii="Arial" w:hAnsi="Arial" w:cs="Arial"/>
                <w:sz w:val="20"/>
                <w:szCs w:val="20"/>
              </w:rPr>
              <w:t>Developmental %</w:t>
            </w:r>
          </w:p>
        </w:tc>
        <w:tc>
          <w:tcPr>
            <w:tcW w:w="1021" w:type="dxa"/>
            <w:noWrap/>
            <w:hideMark/>
          </w:tcPr>
          <w:p w14:paraId="6AC097C5" w14:textId="77777777" w:rsidR="0047070C" w:rsidRDefault="0047070C" w:rsidP="0047070C">
            <w:pPr>
              <w:jc w:val="center"/>
              <w:rPr>
                <w:rFonts w:ascii="Arial" w:hAnsi="Arial" w:cs="Arial"/>
                <w:sz w:val="20"/>
                <w:szCs w:val="20"/>
              </w:rPr>
            </w:pPr>
            <w:r>
              <w:rPr>
                <w:rFonts w:ascii="Arial" w:hAnsi="Arial" w:cs="Arial"/>
                <w:sz w:val="20"/>
                <w:szCs w:val="20"/>
              </w:rPr>
              <w:t>48</w:t>
            </w:r>
          </w:p>
        </w:tc>
        <w:tc>
          <w:tcPr>
            <w:tcW w:w="1021" w:type="dxa"/>
            <w:noWrap/>
            <w:hideMark/>
          </w:tcPr>
          <w:p w14:paraId="798B4498" w14:textId="77777777" w:rsidR="0047070C" w:rsidRDefault="0047070C" w:rsidP="0047070C">
            <w:pPr>
              <w:jc w:val="center"/>
              <w:rPr>
                <w:rFonts w:ascii="Arial" w:hAnsi="Arial" w:cs="Arial"/>
                <w:sz w:val="20"/>
                <w:szCs w:val="20"/>
              </w:rPr>
            </w:pPr>
            <w:r>
              <w:rPr>
                <w:rFonts w:ascii="Arial" w:hAnsi="Arial" w:cs="Arial"/>
                <w:sz w:val="20"/>
                <w:szCs w:val="20"/>
              </w:rPr>
              <w:t>56</w:t>
            </w:r>
          </w:p>
        </w:tc>
        <w:tc>
          <w:tcPr>
            <w:tcW w:w="1021" w:type="dxa"/>
            <w:noWrap/>
            <w:hideMark/>
          </w:tcPr>
          <w:p w14:paraId="6ED367DD" w14:textId="77777777" w:rsidR="0047070C" w:rsidRDefault="0047070C" w:rsidP="0047070C">
            <w:pPr>
              <w:jc w:val="center"/>
              <w:rPr>
                <w:rFonts w:ascii="Arial" w:hAnsi="Arial" w:cs="Arial"/>
                <w:sz w:val="20"/>
                <w:szCs w:val="20"/>
              </w:rPr>
            </w:pPr>
            <w:r>
              <w:rPr>
                <w:rFonts w:ascii="Arial" w:hAnsi="Arial" w:cs="Arial"/>
                <w:sz w:val="20"/>
                <w:szCs w:val="20"/>
              </w:rPr>
              <w:t>57</w:t>
            </w:r>
          </w:p>
        </w:tc>
        <w:tc>
          <w:tcPr>
            <w:tcW w:w="1022" w:type="dxa"/>
            <w:noWrap/>
            <w:hideMark/>
          </w:tcPr>
          <w:p w14:paraId="3F4471CF" w14:textId="77777777" w:rsidR="0047070C" w:rsidRDefault="0047070C" w:rsidP="0047070C">
            <w:pPr>
              <w:jc w:val="center"/>
              <w:rPr>
                <w:rFonts w:ascii="Arial" w:hAnsi="Arial" w:cs="Arial"/>
                <w:sz w:val="20"/>
                <w:szCs w:val="20"/>
              </w:rPr>
            </w:pPr>
            <w:r>
              <w:rPr>
                <w:rFonts w:ascii="Arial" w:hAnsi="Arial" w:cs="Arial"/>
                <w:sz w:val="20"/>
                <w:szCs w:val="20"/>
              </w:rPr>
              <w:t>54</w:t>
            </w:r>
          </w:p>
        </w:tc>
        <w:tc>
          <w:tcPr>
            <w:tcW w:w="2135" w:type="dxa"/>
            <w:noWrap/>
            <w:hideMark/>
          </w:tcPr>
          <w:p w14:paraId="3FCEFB06" w14:textId="77777777" w:rsidR="0047070C" w:rsidRDefault="0047070C" w:rsidP="0047070C">
            <w:pPr>
              <w:jc w:val="center"/>
              <w:rPr>
                <w:rFonts w:ascii="Arial" w:hAnsi="Arial" w:cs="Arial"/>
                <w:b/>
                <w:bCs/>
                <w:sz w:val="20"/>
                <w:szCs w:val="20"/>
              </w:rPr>
            </w:pPr>
            <w:r>
              <w:rPr>
                <w:rFonts w:ascii="Arial" w:hAnsi="Arial" w:cs="Arial"/>
                <w:b/>
                <w:bCs/>
                <w:sz w:val="20"/>
                <w:szCs w:val="20"/>
              </w:rPr>
              <w:t>55.77</w:t>
            </w:r>
          </w:p>
        </w:tc>
      </w:tr>
      <w:tr w:rsidR="0047070C" w14:paraId="6745748F" w14:textId="77777777" w:rsidTr="003D0401">
        <w:trPr>
          <w:trHeight w:val="255"/>
          <w:jc w:val="center"/>
        </w:trPr>
        <w:tc>
          <w:tcPr>
            <w:tcW w:w="2006" w:type="dxa"/>
            <w:noWrap/>
            <w:hideMark/>
          </w:tcPr>
          <w:p w14:paraId="2807FCDC" w14:textId="77777777" w:rsidR="0047070C" w:rsidRDefault="0047070C" w:rsidP="0047070C">
            <w:pPr>
              <w:jc w:val="center"/>
              <w:rPr>
                <w:rFonts w:ascii="Arial" w:hAnsi="Arial" w:cs="Arial"/>
                <w:sz w:val="20"/>
                <w:szCs w:val="20"/>
              </w:rPr>
            </w:pPr>
            <w:r>
              <w:rPr>
                <w:rFonts w:ascii="Arial" w:hAnsi="Arial" w:cs="Arial"/>
                <w:sz w:val="20"/>
                <w:szCs w:val="20"/>
              </w:rPr>
              <w:t>Exper. Design %</w:t>
            </w:r>
          </w:p>
        </w:tc>
        <w:tc>
          <w:tcPr>
            <w:tcW w:w="1021" w:type="dxa"/>
            <w:noWrap/>
            <w:hideMark/>
          </w:tcPr>
          <w:p w14:paraId="557C505A" w14:textId="77777777" w:rsidR="0047070C" w:rsidRDefault="0047070C" w:rsidP="0047070C">
            <w:pPr>
              <w:jc w:val="center"/>
              <w:rPr>
                <w:rFonts w:ascii="Arial" w:hAnsi="Arial" w:cs="Arial"/>
                <w:sz w:val="20"/>
                <w:szCs w:val="20"/>
              </w:rPr>
            </w:pPr>
            <w:r>
              <w:rPr>
                <w:rFonts w:ascii="Arial" w:hAnsi="Arial" w:cs="Arial"/>
                <w:sz w:val="20"/>
                <w:szCs w:val="20"/>
              </w:rPr>
              <w:t>67</w:t>
            </w:r>
          </w:p>
        </w:tc>
        <w:tc>
          <w:tcPr>
            <w:tcW w:w="1021" w:type="dxa"/>
            <w:noWrap/>
            <w:hideMark/>
          </w:tcPr>
          <w:p w14:paraId="1D2361AB" w14:textId="77777777" w:rsidR="0047070C" w:rsidRDefault="0047070C" w:rsidP="0047070C">
            <w:pPr>
              <w:jc w:val="center"/>
              <w:rPr>
                <w:rFonts w:ascii="Arial" w:hAnsi="Arial" w:cs="Arial"/>
                <w:sz w:val="20"/>
                <w:szCs w:val="20"/>
              </w:rPr>
            </w:pPr>
            <w:r>
              <w:rPr>
                <w:rFonts w:ascii="Arial" w:hAnsi="Arial" w:cs="Arial"/>
                <w:sz w:val="20"/>
                <w:szCs w:val="20"/>
              </w:rPr>
              <w:t>59</w:t>
            </w:r>
          </w:p>
        </w:tc>
        <w:tc>
          <w:tcPr>
            <w:tcW w:w="1021" w:type="dxa"/>
            <w:noWrap/>
            <w:hideMark/>
          </w:tcPr>
          <w:p w14:paraId="71668FD8" w14:textId="77777777" w:rsidR="0047070C" w:rsidRDefault="0047070C" w:rsidP="0047070C">
            <w:pPr>
              <w:jc w:val="center"/>
              <w:rPr>
                <w:rFonts w:ascii="Arial" w:hAnsi="Arial" w:cs="Arial"/>
                <w:sz w:val="20"/>
                <w:szCs w:val="20"/>
              </w:rPr>
            </w:pPr>
            <w:r>
              <w:rPr>
                <w:rFonts w:ascii="Arial" w:hAnsi="Arial" w:cs="Arial"/>
                <w:sz w:val="20"/>
                <w:szCs w:val="20"/>
              </w:rPr>
              <w:t>66</w:t>
            </w:r>
          </w:p>
        </w:tc>
        <w:tc>
          <w:tcPr>
            <w:tcW w:w="1022" w:type="dxa"/>
            <w:noWrap/>
            <w:hideMark/>
          </w:tcPr>
          <w:p w14:paraId="06A9508D" w14:textId="77777777" w:rsidR="0047070C" w:rsidRDefault="0047070C" w:rsidP="0047070C">
            <w:pPr>
              <w:jc w:val="center"/>
              <w:rPr>
                <w:rFonts w:ascii="Arial" w:hAnsi="Arial" w:cs="Arial"/>
                <w:sz w:val="20"/>
                <w:szCs w:val="20"/>
              </w:rPr>
            </w:pPr>
            <w:r>
              <w:rPr>
                <w:rFonts w:ascii="Arial" w:hAnsi="Arial" w:cs="Arial"/>
                <w:sz w:val="20"/>
                <w:szCs w:val="20"/>
              </w:rPr>
              <w:t>57</w:t>
            </w:r>
          </w:p>
        </w:tc>
        <w:tc>
          <w:tcPr>
            <w:tcW w:w="2135" w:type="dxa"/>
            <w:noWrap/>
            <w:hideMark/>
          </w:tcPr>
          <w:p w14:paraId="2883E719" w14:textId="77777777" w:rsidR="0047070C" w:rsidRDefault="0047070C" w:rsidP="0047070C">
            <w:pPr>
              <w:jc w:val="center"/>
              <w:rPr>
                <w:rFonts w:ascii="Arial" w:hAnsi="Arial" w:cs="Arial"/>
                <w:b/>
                <w:bCs/>
                <w:sz w:val="20"/>
                <w:szCs w:val="20"/>
              </w:rPr>
            </w:pPr>
            <w:r>
              <w:rPr>
                <w:rFonts w:ascii="Arial" w:hAnsi="Arial" w:cs="Arial"/>
                <w:b/>
                <w:bCs/>
                <w:sz w:val="20"/>
                <w:szCs w:val="20"/>
              </w:rPr>
              <w:t>61.02</w:t>
            </w:r>
          </w:p>
        </w:tc>
      </w:tr>
      <w:tr w:rsidR="0047070C" w14:paraId="7018AABB" w14:textId="77777777" w:rsidTr="003D0401">
        <w:trPr>
          <w:trHeight w:val="255"/>
          <w:jc w:val="center"/>
        </w:trPr>
        <w:tc>
          <w:tcPr>
            <w:tcW w:w="2006" w:type="dxa"/>
            <w:noWrap/>
            <w:hideMark/>
          </w:tcPr>
          <w:p w14:paraId="6E9580EA" w14:textId="77777777" w:rsidR="0047070C" w:rsidRDefault="0047070C" w:rsidP="0047070C">
            <w:pPr>
              <w:jc w:val="center"/>
              <w:rPr>
                <w:rFonts w:ascii="Arial" w:hAnsi="Arial" w:cs="Arial"/>
                <w:sz w:val="20"/>
                <w:szCs w:val="20"/>
              </w:rPr>
            </w:pPr>
            <w:r>
              <w:rPr>
                <w:rFonts w:ascii="Arial" w:hAnsi="Arial" w:cs="Arial"/>
                <w:sz w:val="20"/>
                <w:szCs w:val="20"/>
              </w:rPr>
              <w:t>Learn./Cog. %</w:t>
            </w:r>
          </w:p>
        </w:tc>
        <w:tc>
          <w:tcPr>
            <w:tcW w:w="1021" w:type="dxa"/>
            <w:noWrap/>
            <w:hideMark/>
          </w:tcPr>
          <w:p w14:paraId="787F9195" w14:textId="77777777" w:rsidR="0047070C" w:rsidRDefault="0047070C" w:rsidP="0047070C">
            <w:pPr>
              <w:jc w:val="center"/>
              <w:rPr>
                <w:rFonts w:ascii="Arial" w:hAnsi="Arial" w:cs="Arial"/>
                <w:sz w:val="20"/>
                <w:szCs w:val="20"/>
              </w:rPr>
            </w:pPr>
            <w:r>
              <w:rPr>
                <w:rFonts w:ascii="Arial" w:hAnsi="Arial" w:cs="Arial"/>
                <w:sz w:val="20"/>
                <w:szCs w:val="20"/>
              </w:rPr>
              <w:t>64</w:t>
            </w:r>
          </w:p>
        </w:tc>
        <w:tc>
          <w:tcPr>
            <w:tcW w:w="1021" w:type="dxa"/>
            <w:noWrap/>
            <w:hideMark/>
          </w:tcPr>
          <w:p w14:paraId="5100F5A4" w14:textId="77777777" w:rsidR="0047070C" w:rsidRDefault="0047070C" w:rsidP="0047070C">
            <w:pPr>
              <w:jc w:val="center"/>
              <w:rPr>
                <w:rFonts w:ascii="Arial" w:hAnsi="Arial" w:cs="Arial"/>
                <w:sz w:val="20"/>
                <w:szCs w:val="20"/>
              </w:rPr>
            </w:pPr>
            <w:r>
              <w:rPr>
                <w:rFonts w:ascii="Arial" w:hAnsi="Arial" w:cs="Arial"/>
                <w:sz w:val="20"/>
                <w:szCs w:val="20"/>
              </w:rPr>
              <w:t>71</w:t>
            </w:r>
          </w:p>
        </w:tc>
        <w:tc>
          <w:tcPr>
            <w:tcW w:w="1021" w:type="dxa"/>
            <w:noWrap/>
            <w:hideMark/>
          </w:tcPr>
          <w:p w14:paraId="2CDC7FCD" w14:textId="77777777" w:rsidR="0047070C" w:rsidRDefault="0047070C" w:rsidP="0047070C">
            <w:pPr>
              <w:jc w:val="center"/>
              <w:rPr>
                <w:rFonts w:ascii="Arial" w:hAnsi="Arial" w:cs="Arial"/>
                <w:sz w:val="20"/>
                <w:szCs w:val="20"/>
              </w:rPr>
            </w:pPr>
            <w:r>
              <w:rPr>
                <w:rFonts w:ascii="Arial" w:hAnsi="Arial" w:cs="Arial"/>
                <w:sz w:val="20"/>
                <w:szCs w:val="20"/>
              </w:rPr>
              <w:t>69</w:t>
            </w:r>
          </w:p>
        </w:tc>
        <w:tc>
          <w:tcPr>
            <w:tcW w:w="1022" w:type="dxa"/>
            <w:noWrap/>
            <w:hideMark/>
          </w:tcPr>
          <w:p w14:paraId="221FB28B" w14:textId="77777777" w:rsidR="0047070C" w:rsidRDefault="0047070C" w:rsidP="0047070C">
            <w:pPr>
              <w:jc w:val="center"/>
              <w:rPr>
                <w:rFonts w:ascii="Arial" w:hAnsi="Arial" w:cs="Arial"/>
                <w:sz w:val="20"/>
                <w:szCs w:val="20"/>
              </w:rPr>
            </w:pPr>
            <w:r>
              <w:rPr>
                <w:rFonts w:ascii="Arial" w:hAnsi="Arial" w:cs="Arial"/>
                <w:sz w:val="20"/>
                <w:szCs w:val="20"/>
              </w:rPr>
              <w:t>55</w:t>
            </w:r>
          </w:p>
        </w:tc>
        <w:tc>
          <w:tcPr>
            <w:tcW w:w="2135" w:type="dxa"/>
            <w:noWrap/>
            <w:hideMark/>
          </w:tcPr>
          <w:p w14:paraId="35113485" w14:textId="77777777" w:rsidR="0047070C" w:rsidRDefault="0047070C" w:rsidP="0047070C">
            <w:pPr>
              <w:jc w:val="center"/>
              <w:rPr>
                <w:rFonts w:ascii="Arial" w:hAnsi="Arial" w:cs="Arial"/>
                <w:b/>
                <w:bCs/>
                <w:sz w:val="20"/>
                <w:szCs w:val="20"/>
              </w:rPr>
            </w:pPr>
            <w:r>
              <w:rPr>
                <w:rFonts w:ascii="Arial" w:hAnsi="Arial" w:cs="Arial"/>
                <w:b/>
                <w:bCs/>
                <w:sz w:val="20"/>
                <w:szCs w:val="20"/>
              </w:rPr>
              <w:t>65.37</w:t>
            </w:r>
          </w:p>
        </w:tc>
      </w:tr>
      <w:tr w:rsidR="0047070C" w14:paraId="61F3E96C" w14:textId="77777777" w:rsidTr="003D0401">
        <w:trPr>
          <w:trHeight w:val="255"/>
          <w:jc w:val="center"/>
        </w:trPr>
        <w:tc>
          <w:tcPr>
            <w:tcW w:w="2006" w:type="dxa"/>
            <w:noWrap/>
            <w:hideMark/>
          </w:tcPr>
          <w:p w14:paraId="7D5AAEA8" w14:textId="77777777" w:rsidR="0047070C" w:rsidRDefault="0047070C" w:rsidP="0047070C">
            <w:pPr>
              <w:jc w:val="center"/>
              <w:rPr>
                <w:rFonts w:ascii="Arial" w:hAnsi="Arial" w:cs="Arial"/>
                <w:sz w:val="20"/>
                <w:szCs w:val="20"/>
              </w:rPr>
            </w:pPr>
            <w:r>
              <w:rPr>
                <w:rFonts w:ascii="Arial" w:hAnsi="Arial" w:cs="Arial"/>
                <w:sz w:val="20"/>
                <w:szCs w:val="20"/>
              </w:rPr>
              <w:t>Personality %</w:t>
            </w:r>
          </w:p>
        </w:tc>
        <w:tc>
          <w:tcPr>
            <w:tcW w:w="1021" w:type="dxa"/>
            <w:noWrap/>
            <w:hideMark/>
          </w:tcPr>
          <w:p w14:paraId="1AEB646F" w14:textId="77777777" w:rsidR="0047070C" w:rsidRDefault="0047070C" w:rsidP="0047070C">
            <w:pPr>
              <w:jc w:val="center"/>
              <w:rPr>
                <w:rFonts w:ascii="Arial" w:hAnsi="Arial" w:cs="Arial"/>
                <w:sz w:val="20"/>
                <w:szCs w:val="20"/>
              </w:rPr>
            </w:pPr>
            <w:r>
              <w:rPr>
                <w:rFonts w:ascii="Arial" w:hAnsi="Arial" w:cs="Arial"/>
                <w:sz w:val="20"/>
                <w:szCs w:val="20"/>
              </w:rPr>
              <w:t>51</w:t>
            </w:r>
          </w:p>
        </w:tc>
        <w:tc>
          <w:tcPr>
            <w:tcW w:w="1021" w:type="dxa"/>
            <w:noWrap/>
            <w:hideMark/>
          </w:tcPr>
          <w:p w14:paraId="5378C479" w14:textId="77777777" w:rsidR="0047070C" w:rsidRDefault="0047070C" w:rsidP="0047070C">
            <w:pPr>
              <w:jc w:val="center"/>
              <w:rPr>
                <w:rFonts w:ascii="Arial" w:hAnsi="Arial" w:cs="Arial"/>
                <w:sz w:val="20"/>
                <w:szCs w:val="20"/>
              </w:rPr>
            </w:pPr>
            <w:r>
              <w:rPr>
                <w:rFonts w:ascii="Arial" w:hAnsi="Arial" w:cs="Arial"/>
                <w:sz w:val="20"/>
                <w:szCs w:val="20"/>
              </w:rPr>
              <w:t>54</w:t>
            </w:r>
          </w:p>
        </w:tc>
        <w:tc>
          <w:tcPr>
            <w:tcW w:w="1021" w:type="dxa"/>
            <w:noWrap/>
            <w:hideMark/>
          </w:tcPr>
          <w:p w14:paraId="5B16411A" w14:textId="77777777" w:rsidR="0047070C" w:rsidRDefault="0047070C" w:rsidP="0047070C">
            <w:pPr>
              <w:jc w:val="center"/>
              <w:rPr>
                <w:rFonts w:ascii="Arial" w:hAnsi="Arial" w:cs="Arial"/>
                <w:sz w:val="20"/>
                <w:szCs w:val="20"/>
              </w:rPr>
            </w:pPr>
            <w:r>
              <w:rPr>
                <w:rFonts w:ascii="Arial" w:hAnsi="Arial" w:cs="Arial"/>
                <w:sz w:val="20"/>
                <w:szCs w:val="20"/>
              </w:rPr>
              <w:t>54</w:t>
            </w:r>
          </w:p>
        </w:tc>
        <w:tc>
          <w:tcPr>
            <w:tcW w:w="1022" w:type="dxa"/>
            <w:noWrap/>
            <w:hideMark/>
          </w:tcPr>
          <w:p w14:paraId="7FCC78E7" w14:textId="77777777" w:rsidR="0047070C" w:rsidRDefault="0047070C" w:rsidP="0047070C">
            <w:pPr>
              <w:jc w:val="center"/>
              <w:rPr>
                <w:rFonts w:ascii="Arial" w:hAnsi="Arial" w:cs="Arial"/>
                <w:sz w:val="20"/>
                <w:szCs w:val="20"/>
              </w:rPr>
            </w:pPr>
            <w:r>
              <w:rPr>
                <w:rFonts w:ascii="Arial" w:hAnsi="Arial" w:cs="Arial"/>
                <w:sz w:val="20"/>
                <w:szCs w:val="20"/>
              </w:rPr>
              <w:t>56</w:t>
            </w:r>
          </w:p>
        </w:tc>
        <w:tc>
          <w:tcPr>
            <w:tcW w:w="2135" w:type="dxa"/>
            <w:noWrap/>
            <w:hideMark/>
          </w:tcPr>
          <w:p w14:paraId="62473CCA" w14:textId="77777777" w:rsidR="0047070C" w:rsidRDefault="0047070C" w:rsidP="0047070C">
            <w:pPr>
              <w:jc w:val="center"/>
              <w:rPr>
                <w:rFonts w:ascii="Arial" w:hAnsi="Arial" w:cs="Arial"/>
                <w:b/>
                <w:bCs/>
                <w:sz w:val="20"/>
                <w:szCs w:val="20"/>
              </w:rPr>
            </w:pPr>
            <w:r>
              <w:rPr>
                <w:rFonts w:ascii="Arial" w:hAnsi="Arial" w:cs="Arial"/>
                <w:b/>
                <w:bCs/>
                <w:sz w:val="20"/>
                <w:szCs w:val="20"/>
              </w:rPr>
              <w:t>54.61</w:t>
            </w:r>
          </w:p>
        </w:tc>
      </w:tr>
      <w:tr w:rsidR="0047070C" w14:paraId="5C9699AB" w14:textId="77777777" w:rsidTr="003D0401">
        <w:trPr>
          <w:trHeight w:val="255"/>
          <w:jc w:val="center"/>
        </w:trPr>
        <w:tc>
          <w:tcPr>
            <w:tcW w:w="2006" w:type="dxa"/>
            <w:noWrap/>
            <w:hideMark/>
          </w:tcPr>
          <w:p w14:paraId="654EBE7B" w14:textId="77777777" w:rsidR="0047070C" w:rsidRDefault="0047070C" w:rsidP="0047070C">
            <w:pPr>
              <w:jc w:val="center"/>
              <w:rPr>
                <w:rFonts w:ascii="Arial" w:hAnsi="Arial" w:cs="Arial"/>
                <w:sz w:val="20"/>
                <w:szCs w:val="20"/>
              </w:rPr>
            </w:pPr>
            <w:r>
              <w:rPr>
                <w:rFonts w:ascii="Arial" w:hAnsi="Arial" w:cs="Arial"/>
                <w:sz w:val="20"/>
                <w:szCs w:val="20"/>
              </w:rPr>
              <w:t>Physiological %</w:t>
            </w:r>
          </w:p>
        </w:tc>
        <w:tc>
          <w:tcPr>
            <w:tcW w:w="1021" w:type="dxa"/>
            <w:noWrap/>
            <w:hideMark/>
          </w:tcPr>
          <w:p w14:paraId="18EE6441" w14:textId="77777777" w:rsidR="0047070C" w:rsidRDefault="0047070C" w:rsidP="0047070C">
            <w:pPr>
              <w:jc w:val="center"/>
              <w:rPr>
                <w:rFonts w:ascii="Arial" w:hAnsi="Arial" w:cs="Arial"/>
                <w:sz w:val="20"/>
                <w:szCs w:val="20"/>
              </w:rPr>
            </w:pPr>
            <w:r>
              <w:rPr>
                <w:rFonts w:ascii="Arial" w:hAnsi="Arial" w:cs="Arial"/>
                <w:sz w:val="20"/>
                <w:szCs w:val="20"/>
              </w:rPr>
              <w:t>52</w:t>
            </w:r>
          </w:p>
        </w:tc>
        <w:tc>
          <w:tcPr>
            <w:tcW w:w="1021" w:type="dxa"/>
            <w:noWrap/>
            <w:hideMark/>
          </w:tcPr>
          <w:p w14:paraId="0C88D6DA" w14:textId="77777777" w:rsidR="0047070C" w:rsidRDefault="0047070C" w:rsidP="0047070C">
            <w:pPr>
              <w:jc w:val="center"/>
              <w:rPr>
                <w:rFonts w:ascii="Arial" w:hAnsi="Arial" w:cs="Arial"/>
                <w:sz w:val="20"/>
                <w:szCs w:val="20"/>
              </w:rPr>
            </w:pPr>
            <w:r>
              <w:rPr>
                <w:rFonts w:ascii="Arial" w:hAnsi="Arial" w:cs="Arial"/>
                <w:sz w:val="20"/>
                <w:szCs w:val="20"/>
              </w:rPr>
              <w:t>50</w:t>
            </w:r>
          </w:p>
        </w:tc>
        <w:tc>
          <w:tcPr>
            <w:tcW w:w="1021" w:type="dxa"/>
            <w:noWrap/>
            <w:hideMark/>
          </w:tcPr>
          <w:p w14:paraId="78A71660" w14:textId="77777777" w:rsidR="0047070C" w:rsidRDefault="0047070C" w:rsidP="0047070C">
            <w:pPr>
              <w:jc w:val="center"/>
              <w:rPr>
                <w:rFonts w:ascii="Arial" w:hAnsi="Arial" w:cs="Arial"/>
                <w:sz w:val="20"/>
                <w:szCs w:val="20"/>
              </w:rPr>
            </w:pPr>
            <w:r>
              <w:rPr>
                <w:rFonts w:ascii="Arial" w:hAnsi="Arial" w:cs="Arial"/>
                <w:sz w:val="20"/>
                <w:szCs w:val="20"/>
              </w:rPr>
              <w:t>53</w:t>
            </w:r>
          </w:p>
        </w:tc>
        <w:tc>
          <w:tcPr>
            <w:tcW w:w="1022" w:type="dxa"/>
            <w:noWrap/>
            <w:hideMark/>
          </w:tcPr>
          <w:p w14:paraId="3D124F05" w14:textId="77777777" w:rsidR="0047070C" w:rsidRDefault="0047070C" w:rsidP="0047070C">
            <w:pPr>
              <w:jc w:val="center"/>
              <w:rPr>
                <w:rFonts w:ascii="Arial" w:hAnsi="Arial" w:cs="Arial"/>
                <w:sz w:val="20"/>
                <w:szCs w:val="20"/>
              </w:rPr>
            </w:pPr>
            <w:r>
              <w:rPr>
                <w:rFonts w:ascii="Arial" w:hAnsi="Arial" w:cs="Arial"/>
                <w:sz w:val="20"/>
                <w:szCs w:val="20"/>
              </w:rPr>
              <w:t>43</w:t>
            </w:r>
          </w:p>
        </w:tc>
        <w:tc>
          <w:tcPr>
            <w:tcW w:w="2135" w:type="dxa"/>
            <w:noWrap/>
            <w:hideMark/>
          </w:tcPr>
          <w:p w14:paraId="026E4D42" w14:textId="77777777" w:rsidR="0047070C" w:rsidRDefault="0047070C" w:rsidP="0047070C">
            <w:pPr>
              <w:jc w:val="center"/>
              <w:rPr>
                <w:rFonts w:ascii="Arial" w:hAnsi="Arial" w:cs="Arial"/>
                <w:b/>
                <w:bCs/>
                <w:sz w:val="20"/>
                <w:szCs w:val="20"/>
              </w:rPr>
            </w:pPr>
            <w:r>
              <w:rPr>
                <w:rFonts w:ascii="Arial" w:hAnsi="Arial" w:cs="Arial"/>
                <w:b/>
                <w:bCs/>
                <w:sz w:val="20"/>
                <w:szCs w:val="20"/>
              </w:rPr>
              <w:t>49.00</w:t>
            </w:r>
          </w:p>
        </w:tc>
      </w:tr>
      <w:tr w:rsidR="0047070C" w14:paraId="1A0824BE" w14:textId="77777777" w:rsidTr="003D0401">
        <w:trPr>
          <w:trHeight w:val="255"/>
          <w:jc w:val="center"/>
        </w:trPr>
        <w:tc>
          <w:tcPr>
            <w:tcW w:w="2006" w:type="dxa"/>
            <w:noWrap/>
            <w:hideMark/>
          </w:tcPr>
          <w:p w14:paraId="189213E9" w14:textId="77777777" w:rsidR="0047070C" w:rsidRDefault="0047070C" w:rsidP="0047070C">
            <w:pPr>
              <w:jc w:val="center"/>
              <w:rPr>
                <w:rFonts w:ascii="Arial" w:hAnsi="Arial" w:cs="Arial"/>
                <w:sz w:val="20"/>
                <w:szCs w:val="20"/>
              </w:rPr>
            </w:pPr>
            <w:r>
              <w:rPr>
                <w:rFonts w:ascii="Arial" w:hAnsi="Arial" w:cs="Arial"/>
                <w:sz w:val="20"/>
                <w:szCs w:val="20"/>
              </w:rPr>
              <w:t>Social %</w:t>
            </w:r>
          </w:p>
        </w:tc>
        <w:tc>
          <w:tcPr>
            <w:tcW w:w="1021" w:type="dxa"/>
            <w:noWrap/>
            <w:hideMark/>
          </w:tcPr>
          <w:p w14:paraId="37129382" w14:textId="77777777" w:rsidR="0047070C" w:rsidRDefault="0047070C" w:rsidP="0047070C">
            <w:pPr>
              <w:jc w:val="center"/>
              <w:rPr>
                <w:rFonts w:ascii="Arial" w:hAnsi="Arial" w:cs="Arial"/>
                <w:sz w:val="20"/>
                <w:szCs w:val="20"/>
              </w:rPr>
            </w:pPr>
            <w:r>
              <w:rPr>
                <w:rFonts w:ascii="Arial" w:hAnsi="Arial" w:cs="Arial"/>
                <w:sz w:val="20"/>
                <w:szCs w:val="20"/>
              </w:rPr>
              <w:t>54</w:t>
            </w:r>
          </w:p>
        </w:tc>
        <w:tc>
          <w:tcPr>
            <w:tcW w:w="1021" w:type="dxa"/>
            <w:noWrap/>
            <w:hideMark/>
          </w:tcPr>
          <w:p w14:paraId="5EB1AF1A" w14:textId="77777777" w:rsidR="0047070C" w:rsidRDefault="0047070C" w:rsidP="0047070C">
            <w:pPr>
              <w:jc w:val="center"/>
              <w:rPr>
                <w:rFonts w:ascii="Arial" w:hAnsi="Arial" w:cs="Arial"/>
                <w:sz w:val="20"/>
                <w:szCs w:val="20"/>
              </w:rPr>
            </w:pPr>
            <w:r>
              <w:rPr>
                <w:rFonts w:ascii="Arial" w:hAnsi="Arial" w:cs="Arial"/>
                <w:sz w:val="20"/>
                <w:szCs w:val="20"/>
              </w:rPr>
              <w:t>58</w:t>
            </w:r>
          </w:p>
        </w:tc>
        <w:tc>
          <w:tcPr>
            <w:tcW w:w="1021" w:type="dxa"/>
            <w:noWrap/>
            <w:hideMark/>
          </w:tcPr>
          <w:p w14:paraId="61976038" w14:textId="77777777" w:rsidR="0047070C" w:rsidRDefault="0047070C" w:rsidP="0047070C">
            <w:pPr>
              <w:jc w:val="center"/>
              <w:rPr>
                <w:rFonts w:ascii="Arial" w:hAnsi="Arial" w:cs="Arial"/>
                <w:sz w:val="20"/>
                <w:szCs w:val="20"/>
              </w:rPr>
            </w:pPr>
            <w:r>
              <w:rPr>
                <w:rFonts w:ascii="Arial" w:hAnsi="Arial" w:cs="Arial"/>
                <w:sz w:val="20"/>
                <w:szCs w:val="20"/>
              </w:rPr>
              <w:t>64</w:t>
            </w:r>
          </w:p>
        </w:tc>
        <w:tc>
          <w:tcPr>
            <w:tcW w:w="1022" w:type="dxa"/>
            <w:noWrap/>
            <w:hideMark/>
          </w:tcPr>
          <w:p w14:paraId="07533424" w14:textId="77777777" w:rsidR="0047070C" w:rsidRDefault="0047070C" w:rsidP="0047070C">
            <w:pPr>
              <w:jc w:val="center"/>
              <w:rPr>
                <w:rFonts w:ascii="Arial" w:hAnsi="Arial" w:cs="Arial"/>
                <w:sz w:val="20"/>
                <w:szCs w:val="20"/>
              </w:rPr>
            </w:pPr>
            <w:r>
              <w:rPr>
                <w:rFonts w:ascii="Arial" w:hAnsi="Arial" w:cs="Arial"/>
                <w:sz w:val="20"/>
                <w:szCs w:val="20"/>
              </w:rPr>
              <w:t>55</w:t>
            </w:r>
          </w:p>
        </w:tc>
        <w:tc>
          <w:tcPr>
            <w:tcW w:w="2135" w:type="dxa"/>
            <w:noWrap/>
            <w:hideMark/>
          </w:tcPr>
          <w:p w14:paraId="1E03FCDB" w14:textId="77777777" w:rsidR="0047070C" w:rsidRDefault="0047070C" w:rsidP="0047070C">
            <w:pPr>
              <w:jc w:val="center"/>
              <w:rPr>
                <w:rFonts w:ascii="Arial" w:hAnsi="Arial" w:cs="Arial"/>
                <w:b/>
                <w:bCs/>
                <w:sz w:val="20"/>
                <w:szCs w:val="20"/>
              </w:rPr>
            </w:pPr>
            <w:r>
              <w:rPr>
                <w:rFonts w:ascii="Arial" w:hAnsi="Arial" w:cs="Arial"/>
                <w:b/>
                <w:bCs/>
                <w:sz w:val="20"/>
                <w:szCs w:val="20"/>
              </w:rPr>
              <w:t>59.34</w:t>
            </w:r>
          </w:p>
        </w:tc>
      </w:tr>
      <w:tr w:rsidR="0047070C" w14:paraId="6905B492" w14:textId="77777777" w:rsidTr="003D0401">
        <w:trPr>
          <w:trHeight w:val="255"/>
          <w:jc w:val="center"/>
        </w:trPr>
        <w:tc>
          <w:tcPr>
            <w:tcW w:w="2006" w:type="dxa"/>
            <w:noWrap/>
            <w:hideMark/>
          </w:tcPr>
          <w:p w14:paraId="457655EE" w14:textId="77777777" w:rsidR="0047070C" w:rsidRDefault="0047070C" w:rsidP="0047070C">
            <w:pPr>
              <w:jc w:val="center"/>
              <w:rPr>
                <w:rFonts w:ascii="Arial" w:hAnsi="Arial" w:cs="Arial"/>
                <w:sz w:val="20"/>
                <w:szCs w:val="20"/>
              </w:rPr>
            </w:pPr>
            <w:r>
              <w:rPr>
                <w:rFonts w:ascii="Arial" w:hAnsi="Arial" w:cs="Arial"/>
                <w:sz w:val="20"/>
                <w:szCs w:val="20"/>
              </w:rPr>
              <w:t>Statistics %</w:t>
            </w:r>
          </w:p>
        </w:tc>
        <w:tc>
          <w:tcPr>
            <w:tcW w:w="1021" w:type="dxa"/>
            <w:noWrap/>
            <w:hideMark/>
          </w:tcPr>
          <w:p w14:paraId="67CB5B2F" w14:textId="77777777" w:rsidR="0047070C" w:rsidRDefault="0047070C" w:rsidP="0047070C">
            <w:pPr>
              <w:jc w:val="center"/>
              <w:rPr>
                <w:rFonts w:ascii="Arial" w:hAnsi="Arial" w:cs="Arial"/>
                <w:sz w:val="20"/>
                <w:szCs w:val="20"/>
              </w:rPr>
            </w:pPr>
            <w:r>
              <w:rPr>
                <w:rFonts w:ascii="Arial" w:hAnsi="Arial" w:cs="Arial"/>
                <w:sz w:val="20"/>
                <w:szCs w:val="20"/>
              </w:rPr>
              <w:t>45</w:t>
            </w:r>
          </w:p>
        </w:tc>
        <w:tc>
          <w:tcPr>
            <w:tcW w:w="1021" w:type="dxa"/>
            <w:noWrap/>
            <w:hideMark/>
          </w:tcPr>
          <w:p w14:paraId="7F75FE1A" w14:textId="77777777" w:rsidR="0047070C" w:rsidRDefault="0047070C" w:rsidP="0047070C">
            <w:pPr>
              <w:jc w:val="center"/>
              <w:rPr>
                <w:rFonts w:ascii="Arial" w:hAnsi="Arial" w:cs="Arial"/>
                <w:sz w:val="20"/>
                <w:szCs w:val="20"/>
              </w:rPr>
            </w:pPr>
            <w:r>
              <w:rPr>
                <w:rFonts w:ascii="Arial" w:hAnsi="Arial" w:cs="Arial"/>
                <w:sz w:val="20"/>
                <w:szCs w:val="20"/>
              </w:rPr>
              <w:t>60</w:t>
            </w:r>
          </w:p>
        </w:tc>
        <w:tc>
          <w:tcPr>
            <w:tcW w:w="1021" w:type="dxa"/>
            <w:noWrap/>
            <w:hideMark/>
          </w:tcPr>
          <w:p w14:paraId="6CA21817" w14:textId="77777777" w:rsidR="0047070C" w:rsidRDefault="0047070C" w:rsidP="0047070C">
            <w:pPr>
              <w:jc w:val="center"/>
              <w:rPr>
                <w:rFonts w:ascii="Arial" w:hAnsi="Arial" w:cs="Arial"/>
                <w:sz w:val="20"/>
                <w:szCs w:val="20"/>
              </w:rPr>
            </w:pPr>
            <w:r>
              <w:rPr>
                <w:rFonts w:ascii="Arial" w:hAnsi="Arial" w:cs="Arial"/>
                <w:sz w:val="20"/>
                <w:szCs w:val="20"/>
              </w:rPr>
              <w:t>59</w:t>
            </w:r>
          </w:p>
        </w:tc>
        <w:tc>
          <w:tcPr>
            <w:tcW w:w="1022" w:type="dxa"/>
            <w:noWrap/>
            <w:hideMark/>
          </w:tcPr>
          <w:p w14:paraId="218312E2" w14:textId="77777777" w:rsidR="0047070C" w:rsidRDefault="0047070C" w:rsidP="0047070C">
            <w:pPr>
              <w:jc w:val="center"/>
              <w:rPr>
                <w:rFonts w:ascii="Arial" w:hAnsi="Arial" w:cs="Arial"/>
                <w:sz w:val="20"/>
                <w:szCs w:val="20"/>
              </w:rPr>
            </w:pPr>
            <w:r>
              <w:rPr>
                <w:rFonts w:ascii="Arial" w:hAnsi="Arial" w:cs="Arial"/>
                <w:sz w:val="20"/>
                <w:szCs w:val="20"/>
              </w:rPr>
              <w:t>63</w:t>
            </w:r>
          </w:p>
        </w:tc>
        <w:tc>
          <w:tcPr>
            <w:tcW w:w="2135" w:type="dxa"/>
            <w:noWrap/>
            <w:hideMark/>
          </w:tcPr>
          <w:p w14:paraId="3C782A90" w14:textId="77777777" w:rsidR="0047070C" w:rsidRDefault="0047070C" w:rsidP="0047070C">
            <w:pPr>
              <w:jc w:val="center"/>
              <w:rPr>
                <w:rFonts w:ascii="Arial" w:hAnsi="Arial" w:cs="Arial"/>
                <w:b/>
                <w:bCs/>
                <w:sz w:val="20"/>
                <w:szCs w:val="20"/>
              </w:rPr>
            </w:pPr>
            <w:r>
              <w:rPr>
                <w:rFonts w:ascii="Arial" w:hAnsi="Arial" w:cs="Arial"/>
                <w:b/>
                <w:bCs/>
                <w:sz w:val="20"/>
                <w:szCs w:val="20"/>
              </w:rPr>
              <w:t>60.54</w:t>
            </w:r>
          </w:p>
        </w:tc>
      </w:tr>
      <w:tr w:rsidR="0047070C" w14:paraId="57E363F0" w14:textId="77777777" w:rsidTr="003D0401">
        <w:trPr>
          <w:trHeight w:val="255"/>
          <w:jc w:val="center"/>
        </w:trPr>
        <w:tc>
          <w:tcPr>
            <w:tcW w:w="2006" w:type="dxa"/>
            <w:noWrap/>
            <w:hideMark/>
          </w:tcPr>
          <w:p w14:paraId="1AED3236" w14:textId="77777777" w:rsidR="0047070C" w:rsidRDefault="0047070C" w:rsidP="0047070C">
            <w:pPr>
              <w:jc w:val="center"/>
              <w:rPr>
                <w:rFonts w:ascii="Arial" w:hAnsi="Arial" w:cs="Arial"/>
                <w:sz w:val="20"/>
                <w:szCs w:val="20"/>
              </w:rPr>
            </w:pPr>
            <w:r>
              <w:rPr>
                <w:rFonts w:ascii="Arial" w:hAnsi="Arial" w:cs="Arial"/>
                <w:sz w:val="20"/>
                <w:szCs w:val="20"/>
              </w:rPr>
              <w:t>Overall %</w:t>
            </w:r>
          </w:p>
        </w:tc>
        <w:tc>
          <w:tcPr>
            <w:tcW w:w="1021" w:type="dxa"/>
            <w:noWrap/>
            <w:hideMark/>
          </w:tcPr>
          <w:p w14:paraId="18AC0E0C" w14:textId="77777777" w:rsidR="0047070C" w:rsidRDefault="0047070C" w:rsidP="0047070C">
            <w:pPr>
              <w:jc w:val="center"/>
              <w:rPr>
                <w:rFonts w:ascii="Arial" w:hAnsi="Arial" w:cs="Arial"/>
                <w:sz w:val="20"/>
                <w:szCs w:val="20"/>
              </w:rPr>
            </w:pPr>
            <w:r>
              <w:rPr>
                <w:rFonts w:ascii="Arial" w:hAnsi="Arial" w:cs="Arial"/>
                <w:sz w:val="20"/>
                <w:szCs w:val="20"/>
              </w:rPr>
              <w:t>59</w:t>
            </w:r>
          </w:p>
        </w:tc>
        <w:tc>
          <w:tcPr>
            <w:tcW w:w="1021" w:type="dxa"/>
            <w:noWrap/>
            <w:hideMark/>
          </w:tcPr>
          <w:p w14:paraId="1BA3A054" w14:textId="77777777" w:rsidR="0047070C" w:rsidRDefault="0047070C" w:rsidP="0047070C">
            <w:pPr>
              <w:jc w:val="center"/>
              <w:rPr>
                <w:rFonts w:ascii="Arial" w:hAnsi="Arial" w:cs="Arial"/>
                <w:sz w:val="20"/>
                <w:szCs w:val="20"/>
              </w:rPr>
            </w:pPr>
            <w:r>
              <w:rPr>
                <w:rFonts w:ascii="Arial" w:hAnsi="Arial" w:cs="Arial"/>
                <w:sz w:val="20"/>
                <w:szCs w:val="20"/>
              </w:rPr>
              <w:t>64</w:t>
            </w:r>
          </w:p>
        </w:tc>
        <w:tc>
          <w:tcPr>
            <w:tcW w:w="1021" w:type="dxa"/>
            <w:noWrap/>
            <w:hideMark/>
          </w:tcPr>
          <w:p w14:paraId="6F4A724E" w14:textId="77777777" w:rsidR="0047070C" w:rsidRDefault="0047070C" w:rsidP="0047070C">
            <w:pPr>
              <w:jc w:val="center"/>
              <w:rPr>
                <w:rFonts w:ascii="Arial" w:hAnsi="Arial" w:cs="Arial"/>
                <w:sz w:val="20"/>
                <w:szCs w:val="20"/>
              </w:rPr>
            </w:pPr>
            <w:r>
              <w:rPr>
                <w:rFonts w:ascii="Arial" w:hAnsi="Arial" w:cs="Arial"/>
                <w:sz w:val="20"/>
                <w:szCs w:val="20"/>
              </w:rPr>
              <w:t>67</w:t>
            </w:r>
          </w:p>
        </w:tc>
        <w:tc>
          <w:tcPr>
            <w:tcW w:w="1022" w:type="dxa"/>
            <w:noWrap/>
            <w:hideMark/>
          </w:tcPr>
          <w:p w14:paraId="16101898" w14:textId="77777777" w:rsidR="0047070C" w:rsidRDefault="0047070C" w:rsidP="0047070C">
            <w:pPr>
              <w:jc w:val="center"/>
              <w:rPr>
                <w:rFonts w:ascii="Arial" w:hAnsi="Arial" w:cs="Arial"/>
                <w:sz w:val="20"/>
                <w:szCs w:val="20"/>
              </w:rPr>
            </w:pPr>
            <w:r>
              <w:rPr>
                <w:rFonts w:ascii="Arial" w:hAnsi="Arial" w:cs="Arial"/>
                <w:sz w:val="20"/>
                <w:szCs w:val="20"/>
              </w:rPr>
              <w:t>59</w:t>
            </w:r>
          </w:p>
        </w:tc>
        <w:tc>
          <w:tcPr>
            <w:tcW w:w="2135" w:type="dxa"/>
            <w:noWrap/>
            <w:hideMark/>
          </w:tcPr>
          <w:p w14:paraId="028C353F" w14:textId="77777777" w:rsidR="0047070C" w:rsidRDefault="0047070C" w:rsidP="0047070C">
            <w:pPr>
              <w:jc w:val="center"/>
              <w:rPr>
                <w:rFonts w:ascii="Arial" w:hAnsi="Arial" w:cs="Arial"/>
                <w:b/>
                <w:bCs/>
                <w:sz w:val="20"/>
                <w:szCs w:val="20"/>
              </w:rPr>
            </w:pPr>
            <w:r>
              <w:rPr>
                <w:rFonts w:ascii="Arial" w:hAnsi="Arial" w:cs="Arial"/>
                <w:b/>
                <w:bCs/>
                <w:sz w:val="20"/>
                <w:szCs w:val="20"/>
              </w:rPr>
              <w:t>63.60</w:t>
            </w:r>
          </w:p>
        </w:tc>
      </w:tr>
      <w:tr w:rsidR="0047070C" w14:paraId="0FD797C7" w14:textId="77777777" w:rsidTr="003D0401">
        <w:trPr>
          <w:trHeight w:val="255"/>
          <w:jc w:val="center"/>
        </w:trPr>
        <w:tc>
          <w:tcPr>
            <w:tcW w:w="2006" w:type="dxa"/>
            <w:noWrap/>
            <w:hideMark/>
          </w:tcPr>
          <w:p w14:paraId="497DD4EB" w14:textId="77777777" w:rsidR="0047070C" w:rsidRDefault="0047070C" w:rsidP="0047070C">
            <w:pPr>
              <w:rPr>
                <w:rFonts w:ascii="Arial" w:hAnsi="Arial" w:cs="Arial"/>
                <w:b/>
                <w:bCs/>
                <w:i/>
                <w:iCs/>
                <w:sz w:val="20"/>
                <w:szCs w:val="20"/>
              </w:rPr>
            </w:pPr>
            <w:r>
              <w:rPr>
                <w:rFonts w:ascii="Arial" w:hAnsi="Arial" w:cs="Arial"/>
                <w:b/>
                <w:bCs/>
                <w:i/>
                <w:iCs/>
                <w:sz w:val="20"/>
                <w:szCs w:val="20"/>
              </w:rPr>
              <w:t>Number of Examinees</w:t>
            </w:r>
          </w:p>
        </w:tc>
        <w:tc>
          <w:tcPr>
            <w:tcW w:w="1021" w:type="dxa"/>
            <w:noWrap/>
            <w:hideMark/>
          </w:tcPr>
          <w:p w14:paraId="7B5E06F8" w14:textId="77777777" w:rsidR="0047070C" w:rsidRDefault="0047070C" w:rsidP="0047070C">
            <w:pPr>
              <w:jc w:val="center"/>
              <w:rPr>
                <w:rFonts w:ascii="Arial" w:hAnsi="Arial" w:cs="Arial"/>
                <w:sz w:val="20"/>
                <w:szCs w:val="20"/>
              </w:rPr>
            </w:pPr>
            <w:r>
              <w:rPr>
                <w:rFonts w:ascii="Arial" w:hAnsi="Arial" w:cs="Arial"/>
                <w:sz w:val="20"/>
                <w:szCs w:val="20"/>
              </w:rPr>
              <w:t>68</w:t>
            </w:r>
          </w:p>
        </w:tc>
        <w:tc>
          <w:tcPr>
            <w:tcW w:w="1021" w:type="dxa"/>
            <w:noWrap/>
            <w:hideMark/>
          </w:tcPr>
          <w:p w14:paraId="613E62DC" w14:textId="77777777" w:rsidR="0047070C" w:rsidRDefault="0047070C" w:rsidP="0047070C">
            <w:pPr>
              <w:jc w:val="center"/>
              <w:rPr>
                <w:rFonts w:ascii="Arial" w:hAnsi="Arial" w:cs="Arial"/>
                <w:sz w:val="20"/>
                <w:szCs w:val="20"/>
              </w:rPr>
            </w:pPr>
            <w:r>
              <w:rPr>
                <w:rFonts w:ascii="Arial" w:hAnsi="Arial" w:cs="Arial"/>
                <w:sz w:val="20"/>
                <w:szCs w:val="20"/>
              </w:rPr>
              <w:t>67</w:t>
            </w:r>
          </w:p>
        </w:tc>
        <w:tc>
          <w:tcPr>
            <w:tcW w:w="1021" w:type="dxa"/>
            <w:noWrap/>
            <w:hideMark/>
          </w:tcPr>
          <w:p w14:paraId="31637B0C" w14:textId="77777777" w:rsidR="0047070C" w:rsidRDefault="0047070C" w:rsidP="0047070C">
            <w:pPr>
              <w:jc w:val="center"/>
              <w:rPr>
                <w:rFonts w:ascii="Arial" w:hAnsi="Arial" w:cs="Arial"/>
                <w:sz w:val="20"/>
                <w:szCs w:val="20"/>
              </w:rPr>
            </w:pPr>
            <w:r>
              <w:rPr>
                <w:rFonts w:ascii="Arial" w:hAnsi="Arial" w:cs="Arial"/>
                <w:sz w:val="20"/>
                <w:szCs w:val="20"/>
              </w:rPr>
              <w:t>79</w:t>
            </w:r>
          </w:p>
        </w:tc>
        <w:tc>
          <w:tcPr>
            <w:tcW w:w="1022" w:type="dxa"/>
            <w:noWrap/>
            <w:hideMark/>
          </w:tcPr>
          <w:p w14:paraId="50744F21" w14:textId="77777777" w:rsidR="0047070C" w:rsidRDefault="0047070C" w:rsidP="0047070C">
            <w:pPr>
              <w:jc w:val="center"/>
              <w:rPr>
                <w:rFonts w:ascii="Arial" w:hAnsi="Arial" w:cs="Arial"/>
                <w:sz w:val="20"/>
                <w:szCs w:val="20"/>
              </w:rPr>
            </w:pPr>
            <w:r>
              <w:rPr>
                <w:rFonts w:ascii="Arial" w:hAnsi="Arial" w:cs="Arial"/>
                <w:sz w:val="20"/>
                <w:szCs w:val="20"/>
              </w:rPr>
              <w:t>64</w:t>
            </w:r>
          </w:p>
        </w:tc>
        <w:tc>
          <w:tcPr>
            <w:tcW w:w="2135" w:type="dxa"/>
            <w:noWrap/>
            <w:hideMark/>
          </w:tcPr>
          <w:p w14:paraId="190C81AD" w14:textId="77777777" w:rsidR="0047070C" w:rsidRDefault="0047070C" w:rsidP="0047070C">
            <w:pPr>
              <w:jc w:val="center"/>
              <w:rPr>
                <w:rFonts w:ascii="Arial" w:hAnsi="Arial" w:cs="Arial"/>
                <w:sz w:val="20"/>
                <w:szCs w:val="20"/>
              </w:rPr>
            </w:pPr>
            <w:r>
              <w:rPr>
                <w:rFonts w:ascii="Arial" w:hAnsi="Arial" w:cs="Arial"/>
                <w:sz w:val="20"/>
                <w:szCs w:val="20"/>
              </w:rPr>
              <w:t>210</w:t>
            </w:r>
          </w:p>
        </w:tc>
      </w:tr>
    </w:tbl>
    <w:p w14:paraId="5CE65D2C" w14:textId="77777777" w:rsidR="002D5982" w:rsidRDefault="002D5982" w:rsidP="00080EE8">
      <w:pPr>
        <w:spacing w:after="58"/>
      </w:pPr>
    </w:p>
    <w:sectPr w:rsidR="002D5982" w:rsidSect="00E238C3">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E64A6" w14:textId="77777777" w:rsidR="00371C7C" w:rsidRDefault="00371C7C">
      <w:r>
        <w:separator/>
      </w:r>
    </w:p>
  </w:endnote>
  <w:endnote w:type="continuationSeparator" w:id="0">
    <w:p w14:paraId="5D3AF8DC" w14:textId="77777777" w:rsidR="00371C7C" w:rsidRDefault="0037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56473" w14:textId="762180F1" w:rsidR="003671BB" w:rsidRPr="006D0F88" w:rsidRDefault="006D0F88" w:rsidP="00B90D2C">
    <w:pPr>
      <w:pStyle w:val="Footer"/>
      <w:tabs>
        <w:tab w:val="clear" w:pos="4320"/>
        <w:tab w:val="clear" w:pos="8640"/>
      </w:tabs>
      <w:jc w:val="center"/>
      <w:rPr>
        <w:sz w:val="18"/>
        <w:szCs w:val="18"/>
      </w:rPr>
    </w:pPr>
    <w:r w:rsidRPr="006D0F88">
      <w:rPr>
        <w:sz w:val="18"/>
        <w:szCs w:val="18"/>
      </w:rPr>
      <w:t>BA/BS Psychology</w:t>
    </w:r>
    <w:r w:rsidR="003671BB" w:rsidRPr="006D0F88">
      <w:rPr>
        <w:sz w:val="18"/>
        <w:szCs w:val="18"/>
      </w:rPr>
      <w:tab/>
    </w:r>
    <w:r w:rsidR="003671BB" w:rsidRPr="006D0F88">
      <w:rPr>
        <w:sz w:val="18"/>
        <w:szCs w:val="18"/>
      </w:rPr>
      <w:tab/>
      <w:t xml:space="preserve">Page </w:t>
    </w:r>
    <w:r w:rsidR="003671BB" w:rsidRPr="006D0F88">
      <w:rPr>
        <w:sz w:val="18"/>
        <w:szCs w:val="18"/>
      </w:rPr>
      <w:fldChar w:fldCharType="begin"/>
    </w:r>
    <w:r w:rsidR="003671BB" w:rsidRPr="006D0F88">
      <w:rPr>
        <w:sz w:val="18"/>
        <w:szCs w:val="18"/>
      </w:rPr>
      <w:instrText xml:space="preserve"> PAGE </w:instrText>
    </w:r>
    <w:r w:rsidR="003671BB" w:rsidRPr="006D0F88">
      <w:rPr>
        <w:sz w:val="18"/>
        <w:szCs w:val="18"/>
      </w:rPr>
      <w:fldChar w:fldCharType="separate"/>
    </w:r>
    <w:r w:rsidR="00131990" w:rsidRPr="006D0F88">
      <w:rPr>
        <w:noProof/>
        <w:sz w:val="18"/>
        <w:szCs w:val="18"/>
      </w:rPr>
      <w:t>2</w:t>
    </w:r>
    <w:r w:rsidR="003671BB" w:rsidRPr="006D0F88">
      <w:rPr>
        <w:sz w:val="18"/>
        <w:szCs w:val="18"/>
      </w:rPr>
      <w:fldChar w:fldCharType="end"/>
    </w:r>
    <w:r w:rsidR="003671BB" w:rsidRPr="006D0F88">
      <w:rPr>
        <w:sz w:val="18"/>
        <w:szCs w:val="18"/>
      </w:rPr>
      <w:t xml:space="preserve"> of </w:t>
    </w:r>
    <w:r w:rsidR="003671BB" w:rsidRPr="006D0F88">
      <w:rPr>
        <w:sz w:val="18"/>
        <w:szCs w:val="18"/>
      </w:rPr>
      <w:fldChar w:fldCharType="begin"/>
    </w:r>
    <w:r w:rsidR="003671BB" w:rsidRPr="006D0F88">
      <w:rPr>
        <w:sz w:val="18"/>
        <w:szCs w:val="18"/>
      </w:rPr>
      <w:instrText xml:space="preserve"> NUMPAGES </w:instrText>
    </w:r>
    <w:r w:rsidR="003671BB" w:rsidRPr="006D0F88">
      <w:rPr>
        <w:sz w:val="18"/>
        <w:szCs w:val="18"/>
      </w:rPr>
      <w:fldChar w:fldCharType="separate"/>
    </w:r>
    <w:r w:rsidR="00131990" w:rsidRPr="006D0F88">
      <w:rPr>
        <w:noProof/>
        <w:sz w:val="18"/>
        <w:szCs w:val="18"/>
      </w:rPr>
      <w:t>9</w:t>
    </w:r>
    <w:r w:rsidR="003671BB" w:rsidRPr="006D0F8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BEBB1" w14:textId="77777777" w:rsidR="00371C7C" w:rsidRDefault="00371C7C">
      <w:r>
        <w:separator/>
      </w:r>
    </w:p>
  </w:footnote>
  <w:footnote w:type="continuationSeparator" w:id="0">
    <w:p w14:paraId="7BDB66FF" w14:textId="77777777" w:rsidR="00371C7C" w:rsidRDefault="00371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88F1622"/>
    <w:multiLevelType w:val="hybridMultilevel"/>
    <w:tmpl w:val="C9569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67F11C4"/>
    <w:multiLevelType w:val="hybridMultilevel"/>
    <w:tmpl w:val="8F2AC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054C7"/>
    <w:multiLevelType w:val="hybridMultilevel"/>
    <w:tmpl w:val="2A7C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E56A1"/>
    <w:multiLevelType w:val="hybridMultilevel"/>
    <w:tmpl w:val="3DE272B6"/>
    <w:lvl w:ilvl="0" w:tplc="412E15C4">
      <w:start w:val="1"/>
      <w:numFmt w:val="decimal"/>
      <w:lvlText w:val="%1."/>
      <w:lvlJc w:val="left"/>
      <w:pPr>
        <w:ind w:left="720" w:hanging="360"/>
      </w:pPr>
      <w:rPr>
        <w:rFonts w:ascii="Palatino Linotype" w:eastAsia="Times New Roman" w:hAnsi="Palatino Linotype"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0D0FCA"/>
    <w:multiLevelType w:val="hybridMultilevel"/>
    <w:tmpl w:val="F708906E"/>
    <w:lvl w:ilvl="0" w:tplc="564CF2F4">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0B010C"/>
    <w:multiLevelType w:val="hybridMultilevel"/>
    <w:tmpl w:val="ED36D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3" w15:restartNumberingAfterBreak="0">
    <w:nsid w:val="510E5671"/>
    <w:multiLevelType w:val="hybridMultilevel"/>
    <w:tmpl w:val="3DE272B6"/>
    <w:lvl w:ilvl="0" w:tplc="412E15C4">
      <w:start w:val="1"/>
      <w:numFmt w:val="decimal"/>
      <w:lvlText w:val="%1."/>
      <w:lvlJc w:val="left"/>
      <w:pPr>
        <w:ind w:left="720" w:hanging="360"/>
      </w:pPr>
      <w:rPr>
        <w:rFonts w:ascii="Palatino Linotype" w:eastAsia="Times New Roman" w:hAnsi="Palatino Linotype"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711729A"/>
    <w:multiLevelType w:val="hybridMultilevel"/>
    <w:tmpl w:val="09AA424C"/>
    <w:lvl w:ilvl="0" w:tplc="3844D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6A1EBA"/>
    <w:multiLevelType w:val="hybridMultilevel"/>
    <w:tmpl w:val="6520D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4778779">
    <w:abstractNumId w:val="26"/>
  </w:num>
  <w:num w:numId="2" w16cid:durableId="1913392618">
    <w:abstractNumId w:val="30"/>
  </w:num>
  <w:num w:numId="3" w16cid:durableId="815341427">
    <w:abstractNumId w:val="11"/>
  </w:num>
  <w:num w:numId="4" w16cid:durableId="1644116792">
    <w:abstractNumId w:val="17"/>
  </w:num>
  <w:num w:numId="5" w16cid:durableId="870873529">
    <w:abstractNumId w:val="2"/>
  </w:num>
  <w:num w:numId="6" w16cid:durableId="1470316726">
    <w:abstractNumId w:val="16"/>
  </w:num>
  <w:num w:numId="7" w16cid:durableId="685715649">
    <w:abstractNumId w:val="6"/>
  </w:num>
  <w:num w:numId="8" w16cid:durableId="1929386068">
    <w:abstractNumId w:val="9"/>
  </w:num>
  <w:num w:numId="9" w16cid:durableId="849874782">
    <w:abstractNumId w:val="13"/>
  </w:num>
  <w:num w:numId="10" w16cid:durableId="1416710955">
    <w:abstractNumId w:val="12"/>
  </w:num>
  <w:num w:numId="11" w16cid:durableId="1749687077">
    <w:abstractNumId w:val="3"/>
  </w:num>
  <w:num w:numId="12" w16cid:durableId="1532962742">
    <w:abstractNumId w:val="27"/>
  </w:num>
  <w:num w:numId="13" w16cid:durableId="1542131025">
    <w:abstractNumId w:val="22"/>
  </w:num>
  <w:num w:numId="14" w16cid:durableId="340592235">
    <w:abstractNumId w:val="0"/>
  </w:num>
  <w:num w:numId="15" w16cid:durableId="197087993">
    <w:abstractNumId w:val="18"/>
  </w:num>
  <w:num w:numId="16" w16cid:durableId="951089000">
    <w:abstractNumId w:val="14"/>
  </w:num>
  <w:num w:numId="17" w16cid:durableId="1001079354">
    <w:abstractNumId w:val="5"/>
  </w:num>
  <w:num w:numId="18" w16cid:durableId="546068093">
    <w:abstractNumId w:val="29"/>
  </w:num>
  <w:num w:numId="19" w16cid:durableId="1496798164">
    <w:abstractNumId w:val="31"/>
  </w:num>
  <w:num w:numId="20" w16cid:durableId="398940194">
    <w:abstractNumId w:val="4"/>
  </w:num>
  <w:num w:numId="21" w16cid:durableId="698504312">
    <w:abstractNumId w:val="21"/>
  </w:num>
  <w:num w:numId="22" w16cid:durableId="126167232">
    <w:abstractNumId w:val="19"/>
  </w:num>
  <w:num w:numId="23" w16cid:durableId="351030474">
    <w:abstractNumId w:val="24"/>
  </w:num>
  <w:num w:numId="24" w16cid:durableId="2123181362">
    <w:abstractNumId w:val="23"/>
  </w:num>
  <w:num w:numId="25" w16cid:durableId="1267038787">
    <w:abstractNumId w:val="8"/>
  </w:num>
  <w:num w:numId="26" w16cid:durableId="294676568">
    <w:abstractNumId w:val="15"/>
  </w:num>
  <w:num w:numId="27" w16cid:durableId="2118601058">
    <w:abstractNumId w:val="28"/>
  </w:num>
  <w:num w:numId="28" w16cid:durableId="821971787">
    <w:abstractNumId w:val="25"/>
  </w:num>
  <w:num w:numId="29" w16cid:durableId="1582333783">
    <w:abstractNumId w:val="1"/>
  </w:num>
  <w:num w:numId="30" w16cid:durableId="1643194021">
    <w:abstractNumId w:val="7"/>
  </w:num>
  <w:num w:numId="31" w16cid:durableId="2056538216">
    <w:abstractNumId w:val="20"/>
  </w:num>
  <w:num w:numId="32" w16cid:durableId="1119185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88"/>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327F"/>
    <w:rsid w:val="0003597B"/>
    <w:rsid w:val="0003608D"/>
    <w:rsid w:val="00047623"/>
    <w:rsid w:val="00074A08"/>
    <w:rsid w:val="000808B3"/>
    <w:rsid w:val="00080EE8"/>
    <w:rsid w:val="00084B0E"/>
    <w:rsid w:val="00095BA2"/>
    <w:rsid w:val="0009695A"/>
    <w:rsid w:val="000979A7"/>
    <w:rsid w:val="000B7401"/>
    <w:rsid w:val="000E15B8"/>
    <w:rsid w:val="00120298"/>
    <w:rsid w:val="001304AA"/>
    <w:rsid w:val="00131081"/>
    <w:rsid w:val="00131990"/>
    <w:rsid w:val="00134359"/>
    <w:rsid w:val="001421C9"/>
    <w:rsid w:val="001500E2"/>
    <w:rsid w:val="00166C03"/>
    <w:rsid w:val="00173AA4"/>
    <w:rsid w:val="0019338F"/>
    <w:rsid w:val="001A4616"/>
    <w:rsid w:val="001A650D"/>
    <w:rsid w:val="001B4C39"/>
    <w:rsid w:val="001D2D98"/>
    <w:rsid w:val="001D36ED"/>
    <w:rsid w:val="001D54BA"/>
    <w:rsid w:val="001F737F"/>
    <w:rsid w:val="002061BD"/>
    <w:rsid w:val="00222681"/>
    <w:rsid w:val="00235616"/>
    <w:rsid w:val="002533AB"/>
    <w:rsid w:val="0026413A"/>
    <w:rsid w:val="002973FD"/>
    <w:rsid w:val="002975A6"/>
    <w:rsid w:val="002A52A3"/>
    <w:rsid w:val="002A7F10"/>
    <w:rsid w:val="002B343D"/>
    <w:rsid w:val="002D5982"/>
    <w:rsid w:val="002D6A75"/>
    <w:rsid w:val="00317F15"/>
    <w:rsid w:val="00325631"/>
    <w:rsid w:val="003671BB"/>
    <w:rsid w:val="00371C7C"/>
    <w:rsid w:val="003A4D12"/>
    <w:rsid w:val="003B40CE"/>
    <w:rsid w:val="003B60DA"/>
    <w:rsid w:val="003D0401"/>
    <w:rsid w:val="003D74C5"/>
    <w:rsid w:val="003F062E"/>
    <w:rsid w:val="00422475"/>
    <w:rsid w:val="00434C4F"/>
    <w:rsid w:val="00443CBD"/>
    <w:rsid w:val="00457788"/>
    <w:rsid w:val="0047070C"/>
    <w:rsid w:val="0047200B"/>
    <w:rsid w:val="00483D70"/>
    <w:rsid w:val="00483F01"/>
    <w:rsid w:val="004D5CAF"/>
    <w:rsid w:val="004F7CDB"/>
    <w:rsid w:val="0050249F"/>
    <w:rsid w:val="00533C72"/>
    <w:rsid w:val="0054366E"/>
    <w:rsid w:val="005668FE"/>
    <w:rsid w:val="00566A58"/>
    <w:rsid w:val="0057108B"/>
    <w:rsid w:val="00577EF3"/>
    <w:rsid w:val="00586896"/>
    <w:rsid w:val="00597FE9"/>
    <w:rsid w:val="005C23FB"/>
    <w:rsid w:val="005E1182"/>
    <w:rsid w:val="005E6A50"/>
    <w:rsid w:val="005F7FDD"/>
    <w:rsid w:val="00603FAF"/>
    <w:rsid w:val="00605797"/>
    <w:rsid w:val="00615FF5"/>
    <w:rsid w:val="00646455"/>
    <w:rsid w:val="00655F39"/>
    <w:rsid w:val="00663352"/>
    <w:rsid w:val="006641B5"/>
    <w:rsid w:val="00664F51"/>
    <w:rsid w:val="00690E23"/>
    <w:rsid w:val="006C3EDF"/>
    <w:rsid w:val="006D0F88"/>
    <w:rsid w:val="006E47F7"/>
    <w:rsid w:val="007506DD"/>
    <w:rsid w:val="00770FEA"/>
    <w:rsid w:val="00777307"/>
    <w:rsid w:val="00794037"/>
    <w:rsid w:val="007B5BA6"/>
    <w:rsid w:val="007E1DD9"/>
    <w:rsid w:val="007F036D"/>
    <w:rsid w:val="007F4334"/>
    <w:rsid w:val="008049AF"/>
    <w:rsid w:val="00821B50"/>
    <w:rsid w:val="00833549"/>
    <w:rsid w:val="00893A7A"/>
    <w:rsid w:val="008B4BCC"/>
    <w:rsid w:val="008C5758"/>
    <w:rsid w:val="008E026E"/>
    <w:rsid w:val="0090094B"/>
    <w:rsid w:val="00901002"/>
    <w:rsid w:val="00902982"/>
    <w:rsid w:val="00904144"/>
    <w:rsid w:val="00904DA3"/>
    <w:rsid w:val="00907EBE"/>
    <w:rsid w:val="00913896"/>
    <w:rsid w:val="00940D84"/>
    <w:rsid w:val="009664E4"/>
    <w:rsid w:val="00970D62"/>
    <w:rsid w:val="00977619"/>
    <w:rsid w:val="00994AF4"/>
    <w:rsid w:val="009D6095"/>
    <w:rsid w:val="00A02269"/>
    <w:rsid w:val="00A02308"/>
    <w:rsid w:val="00A41DA6"/>
    <w:rsid w:val="00A54CEC"/>
    <w:rsid w:val="00A67CB7"/>
    <w:rsid w:val="00A74402"/>
    <w:rsid w:val="00A87F2E"/>
    <w:rsid w:val="00A930D9"/>
    <w:rsid w:val="00A93DD7"/>
    <w:rsid w:val="00A94C60"/>
    <w:rsid w:val="00AB45D8"/>
    <w:rsid w:val="00AB7671"/>
    <w:rsid w:val="00AC32A0"/>
    <w:rsid w:val="00AD02C2"/>
    <w:rsid w:val="00AE45FB"/>
    <w:rsid w:val="00AE6B30"/>
    <w:rsid w:val="00B071BA"/>
    <w:rsid w:val="00B16A86"/>
    <w:rsid w:val="00B23888"/>
    <w:rsid w:val="00B30461"/>
    <w:rsid w:val="00B30E08"/>
    <w:rsid w:val="00B322B7"/>
    <w:rsid w:val="00B32441"/>
    <w:rsid w:val="00B823B4"/>
    <w:rsid w:val="00B855CF"/>
    <w:rsid w:val="00B90D2C"/>
    <w:rsid w:val="00BD45A4"/>
    <w:rsid w:val="00BD45BA"/>
    <w:rsid w:val="00BE7266"/>
    <w:rsid w:val="00BF4F2D"/>
    <w:rsid w:val="00BF785B"/>
    <w:rsid w:val="00C24DB6"/>
    <w:rsid w:val="00C51A53"/>
    <w:rsid w:val="00C6384E"/>
    <w:rsid w:val="00C81F47"/>
    <w:rsid w:val="00C824A2"/>
    <w:rsid w:val="00C8444D"/>
    <w:rsid w:val="00C931DF"/>
    <w:rsid w:val="00CA6413"/>
    <w:rsid w:val="00CC3262"/>
    <w:rsid w:val="00CF2EC2"/>
    <w:rsid w:val="00CF35B7"/>
    <w:rsid w:val="00CF6484"/>
    <w:rsid w:val="00D24B2A"/>
    <w:rsid w:val="00D27EAB"/>
    <w:rsid w:val="00D53CAE"/>
    <w:rsid w:val="00D5585A"/>
    <w:rsid w:val="00D75FEF"/>
    <w:rsid w:val="00D929BB"/>
    <w:rsid w:val="00D9304A"/>
    <w:rsid w:val="00DE17E0"/>
    <w:rsid w:val="00DF71C3"/>
    <w:rsid w:val="00E007A9"/>
    <w:rsid w:val="00E039FB"/>
    <w:rsid w:val="00E10A2C"/>
    <w:rsid w:val="00E12D30"/>
    <w:rsid w:val="00E238C3"/>
    <w:rsid w:val="00E278D5"/>
    <w:rsid w:val="00E45CAD"/>
    <w:rsid w:val="00E72D01"/>
    <w:rsid w:val="00E74E84"/>
    <w:rsid w:val="00E83D09"/>
    <w:rsid w:val="00EA6326"/>
    <w:rsid w:val="00EF06C5"/>
    <w:rsid w:val="00EF7F04"/>
    <w:rsid w:val="00F13B42"/>
    <w:rsid w:val="00F179D5"/>
    <w:rsid w:val="00F328F2"/>
    <w:rsid w:val="00F43B34"/>
    <w:rsid w:val="00F54675"/>
    <w:rsid w:val="00F74C0B"/>
    <w:rsid w:val="00FB120A"/>
    <w:rsid w:val="00FC1D2F"/>
    <w:rsid w:val="00FC6F13"/>
    <w:rsid w:val="00FD3843"/>
    <w:rsid w:val="00FE37B3"/>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E275A"/>
  <w15:chartTrackingRefBased/>
  <w15:docId w15:val="{FE5D66BB-5B8B-42DB-B978-DF6D7467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B5"/>
    <w:rPr>
      <w:sz w:val="24"/>
      <w:szCs w:val="24"/>
    </w:rPr>
  </w:style>
  <w:style w:type="paragraph" w:styleId="Heading1">
    <w:name w:val="heading 1"/>
    <w:basedOn w:val="Normal"/>
    <w:next w:val="Normal"/>
    <w:qFormat/>
    <w:rsid w:val="002061BD"/>
    <w:pPr>
      <w:keepNext/>
      <w:jc w:val="center"/>
      <w:outlineLvl w:val="0"/>
    </w:pPr>
    <w:rPr>
      <w:b/>
      <w:sz w:val="40"/>
      <w:szCs w:val="28"/>
    </w:rPr>
  </w:style>
  <w:style w:type="paragraph" w:styleId="Heading2">
    <w:name w:val="heading 2"/>
    <w:basedOn w:val="Normal"/>
    <w:next w:val="Normal"/>
    <w:qFormat/>
    <w:rsid w:val="00B32441"/>
    <w:pPr>
      <w:keepNext/>
      <w:widowControl w:val="0"/>
      <w:spacing w:before="90" w:after="34"/>
      <w:jc w:val="center"/>
      <w:outlineLvl w:val="1"/>
    </w:pPr>
    <w:rPr>
      <w:b/>
      <w:bCs/>
      <w:caps/>
      <w:sz w:val="28"/>
      <w:szCs w:val="20"/>
    </w:rPr>
  </w:style>
  <w:style w:type="paragraph" w:styleId="Heading3">
    <w:name w:val="heading 3"/>
    <w:basedOn w:val="Normal"/>
    <w:next w:val="Normal"/>
    <w:qFormat/>
    <w:rsid w:val="001D36ED"/>
    <w:pPr>
      <w:keepNext/>
      <w:spacing w:before="240" w:after="60"/>
      <w:jc w:val="center"/>
      <w:outlineLvl w:val="2"/>
    </w:pPr>
    <w:rPr>
      <w:rFonts w:cs="Arial"/>
      <w:b/>
      <w:bCs/>
      <w:caps/>
      <w:szCs w:val="26"/>
    </w:rPr>
  </w:style>
  <w:style w:type="paragraph" w:styleId="Heading4">
    <w:name w:val="heading 4"/>
    <w:basedOn w:val="Normal"/>
    <w:next w:val="Normal"/>
    <w:qFormat/>
    <w:rsid w:val="006641B5"/>
    <w:pPr>
      <w:keepNext/>
      <w:jc w:val="center"/>
      <w:outlineLvl w:val="3"/>
    </w:pPr>
    <w:rPr>
      <w:b/>
      <w:bCs/>
      <w:u w:val="single"/>
    </w:rPr>
  </w:style>
  <w:style w:type="paragraph" w:styleId="Heading5">
    <w:name w:val="heading 5"/>
    <w:basedOn w:val="Normal"/>
    <w:next w:val="Normal"/>
    <w:qFormat/>
    <w:rsid w:val="006641B5"/>
    <w:pPr>
      <w:keepNext/>
      <w:jc w:val="center"/>
      <w:outlineLvl w:val="4"/>
    </w:pPr>
    <w:rPr>
      <w:b/>
      <w:color w:val="FF0000"/>
      <w:sz w:val="28"/>
      <w:szCs w:val="28"/>
    </w:rPr>
  </w:style>
  <w:style w:type="paragraph" w:styleId="Heading6">
    <w:name w:val="heading 6"/>
    <w:basedOn w:val="Normal"/>
    <w:next w:val="Normal"/>
    <w:qFormat/>
    <w:rsid w:val="006641B5"/>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41B5"/>
    <w:pPr>
      <w:tabs>
        <w:tab w:val="center" w:pos="4320"/>
        <w:tab w:val="right" w:pos="8640"/>
      </w:tabs>
    </w:pPr>
  </w:style>
  <w:style w:type="paragraph" w:styleId="Footer">
    <w:name w:val="footer"/>
    <w:basedOn w:val="Normal"/>
    <w:rsid w:val="006641B5"/>
    <w:pPr>
      <w:tabs>
        <w:tab w:val="center" w:pos="4320"/>
        <w:tab w:val="right" w:pos="8640"/>
      </w:tabs>
    </w:pPr>
  </w:style>
  <w:style w:type="paragraph" w:styleId="BodyTextIndent">
    <w:name w:val="Body Text Indent"/>
    <w:basedOn w:val="Normal"/>
    <w:rsid w:val="006641B5"/>
    <w:pPr>
      <w:ind w:left="374"/>
    </w:pPr>
  </w:style>
  <w:style w:type="paragraph" w:styleId="Title">
    <w:name w:val="Title"/>
    <w:basedOn w:val="Normal"/>
    <w:qFormat/>
    <w:rsid w:val="006641B5"/>
    <w:pPr>
      <w:jc w:val="center"/>
    </w:pPr>
    <w:rPr>
      <w:b/>
      <w:sz w:val="28"/>
      <w:szCs w:val="20"/>
    </w:rPr>
  </w:style>
  <w:style w:type="character" w:styleId="Hyperlink">
    <w:name w:val="Hyperlink"/>
    <w:uiPriority w:val="99"/>
    <w:rsid w:val="006641B5"/>
    <w:rPr>
      <w:color w:val="0000FF"/>
      <w:u w:val="single"/>
    </w:rPr>
  </w:style>
  <w:style w:type="paragraph" w:customStyle="1" w:styleId="HeadingA">
    <w:name w:val="HeadingA"/>
    <w:basedOn w:val="Normal"/>
    <w:rsid w:val="006641B5"/>
    <w:pPr>
      <w:jc w:val="center"/>
    </w:pPr>
    <w:rPr>
      <w:b/>
      <w:smallCaps/>
      <w:sz w:val="26"/>
    </w:rPr>
  </w:style>
  <w:style w:type="paragraph" w:customStyle="1" w:styleId="HeadingBCharChar">
    <w:name w:val="HeadingB Char Char"/>
    <w:basedOn w:val="Normal"/>
    <w:rsid w:val="006641B5"/>
    <w:pPr>
      <w:ind w:left="360" w:hanging="360"/>
      <w:jc w:val="both"/>
    </w:pPr>
    <w:rPr>
      <w:b/>
    </w:rPr>
  </w:style>
  <w:style w:type="character" w:customStyle="1" w:styleId="HeadingBCharCharChar">
    <w:name w:val="HeadingB Char Char Char"/>
    <w:rsid w:val="006641B5"/>
    <w:rPr>
      <w:b/>
      <w:sz w:val="24"/>
      <w:szCs w:val="24"/>
      <w:lang w:val="en-US" w:eastAsia="en-US" w:bidi="ar-SA"/>
    </w:rPr>
  </w:style>
  <w:style w:type="paragraph" w:customStyle="1" w:styleId="HeadingC">
    <w:name w:val="HeadingC"/>
    <w:basedOn w:val="Normal"/>
    <w:rsid w:val="006641B5"/>
    <w:pPr>
      <w:spacing w:before="240"/>
    </w:pPr>
    <w:rPr>
      <w:b/>
      <w:u w:val="single"/>
    </w:rPr>
  </w:style>
  <w:style w:type="paragraph" w:styleId="TOC1">
    <w:name w:val="toc 1"/>
    <w:basedOn w:val="Normal"/>
    <w:next w:val="Normal"/>
    <w:autoRedefine/>
    <w:uiPriority w:val="39"/>
    <w:rsid w:val="006641B5"/>
    <w:pPr>
      <w:spacing w:before="120"/>
    </w:pPr>
    <w:rPr>
      <w:b/>
      <w:bCs/>
      <w:i/>
      <w:iCs/>
    </w:rPr>
  </w:style>
  <w:style w:type="paragraph" w:styleId="TOC2">
    <w:name w:val="toc 2"/>
    <w:basedOn w:val="Normal"/>
    <w:next w:val="Normal"/>
    <w:autoRedefine/>
    <w:semiHidden/>
    <w:rsid w:val="006641B5"/>
    <w:pPr>
      <w:spacing w:before="120"/>
      <w:ind w:left="240"/>
    </w:pPr>
    <w:rPr>
      <w:b/>
      <w:bCs/>
      <w:sz w:val="22"/>
      <w:szCs w:val="22"/>
    </w:rPr>
  </w:style>
  <w:style w:type="paragraph" w:styleId="TOC3">
    <w:name w:val="toc 3"/>
    <w:basedOn w:val="Normal"/>
    <w:next w:val="Normal"/>
    <w:autoRedefine/>
    <w:uiPriority w:val="39"/>
    <w:rsid w:val="006641B5"/>
    <w:pPr>
      <w:ind w:left="480"/>
    </w:pPr>
    <w:rPr>
      <w:sz w:val="20"/>
      <w:szCs w:val="20"/>
    </w:rPr>
  </w:style>
  <w:style w:type="paragraph" w:styleId="TOC4">
    <w:name w:val="toc 4"/>
    <w:basedOn w:val="Normal"/>
    <w:next w:val="Normal"/>
    <w:autoRedefine/>
    <w:semiHidden/>
    <w:rsid w:val="006641B5"/>
    <w:pPr>
      <w:ind w:left="720"/>
    </w:pPr>
    <w:rPr>
      <w:sz w:val="20"/>
      <w:szCs w:val="20"/>
    </w:rPr>
  </w:style>
  <w:style w:type="paragraph" w:styleId="TOC5">
    <w:name w:val="toc 5"/>
    <w:basedOn w:val="Normal"/>
    <w:next w:val="Normal"/>
    <w:autoRedefine/>
    <w:semiHidden/>
    <w:rsid w:val="006641B5"/>
    <w:pPr>
      <w:ind w:left="960"/>
    </w:pPr>
    <w:rPr>
      <w:sz w:val="20"/>
      <w:szCs w:val="20"/>
    </w:rPr>
  </w:style>
  <w:style w:type="paragraph" w:styleId="TOC6">
    <w:name w:val="toc 6"/>
    <w:basedOn w:val="Normal"/>
    <w:next w:val="Normal"/>
    <w:autoRedefine/>
    <w:semiHidden/>
    <w:rsid w:val="006641B5"/>
    <w:pPr>
      <w:ind w:left="1200"/>
    </w:pPr>
    <w:rPr>
      <w:sz w:val="20"/>
      <w:szCs w:val="20"/>
    </w:rPr>
  </w:style>
  <w:style w:type="paragraph" w:styleId="TOC7">
    <w:name w:val="toc 7"/>
    <w:basedOn w:val="Normal"/>
    <w:next w:val="Normal"/>
    <w:autoRedefine/>
    <w:semiHidden/>
    <w:rsid w:val="006641B5"/>
    <w:pPr>
      <w:ind w:left="1440"/>
    </w:pPr>
    <w:rPr>
      <w:sz w:val="20"/>
      <w:szCs w:val="20"/>
    </w:rPr>
  </w:style>
  <w:style w:type="paragraph" w:styleId="TOC8">
    <w:name w:val="toc 8"/>
    <w:basedOn w:val="Normal"/>
    <w:next w:val="Normal"/>
    <w:autoRedefine/>
    <w:semiHidden/>
    <w:rsid w:val="006641B5"/>
    <w:pPr>
      <w:ind w:left="1680"/>
    </w:pPr>
    <w:rPr>
      <w:sz w:val="20"/>
      <w:szCs w:val="20"/>
    </w:rPr>
  </w:style>
  <w:style w:type="paragraph" w:styleId="TOC9">
    <w:name w:val="toc 9"/>
    <w:basedOn w:val="Normal"/>
    <w:next w:val="Normal"/>
    <w:autoRedefine/>
    <w:semiHidden/>
    <w:rsid w:val="006641B5"/>
    <w:pPr>
      <w:ind w:left="1920"/>
    </w:pPr>
    <w:rPr>
      <w:sz w:val="20"/>
      <w:szCs w:val="20"/>
    </w:rPr>
  </w:style>
  <w:style w:type="paragraph" w:customStyle="1" w:styleId="HeadingD">
    <w:name w:val="HeadingD"/>
    <w:basedOn w:val="Normal"/>
    <w:rsid w:val="006641B5"/>
    <w:pPr>
      <w:numPr>
        <w:numId w:val="4"/>
      </w:numPr>
      <w:tabs>
        <w:tab w:val="left" w:pos="720"/>
      </w:tabs>
      <w:ind w:left="720" w:right="576"/>
      <w:jc w:val="both"/>
    </w:pPr>
    <w:rPr>
      <w:u w:val="single"/>
    </w:rPr>
  </w:style>
  <w:style w:type="character" w:customStyle="1" w:styleId="HeadingDChar">
    <w:name w:val="HeadingD Char"/>
    <w:rsid w:val="006641B5"/>
    <w:rPr>
      <w:sz w:val="24"/>
      <w:szCs w:val="24"/>
      <w:u w:val="single"/>
      <w:lang w:val="en-US" w:eastAsia="en-US" w:bidi="ar-SA"/>
    </w:rPr>
  </w:style>
  <w:style w:type="paragraph" w:customStyle="1" w:styleId="HeadingE">
    <w:name w:val="HeadingE"/>
    <w:basedOn w:val="HeadingD"/>
    <w:rsid w:val="006641B5"/>
    <w:pPr>
      <w:numPr>
        <w:numId w:val="0"/>
      </w:numPr>
      <w:spacing w:before="240"/>
    </w:pPr>
    <w:rPr>
      <w:b/>
    </w:rPr>
  </w:style>
  <w:style w:type="paragraph" w:customStyle="1" w:styleId="HeadingF">
    <w:name w:val="HeadingF"/>
    <w:basedOn w:val="HeadingA"/>
    <w:autoRedefine/>
    <w:rsid w:val="006641B5"/>
    <w:rPr>
      <w:sz w:val="24"/>
    </w:rPr>
  </w:style>
  <w:style w:type="paragraph" w:styleId="BodyTextIndent2">
    <w:name w:val="Body Text Indent 2"/>
    <w:basedOn w:val="Normal"/>
    <w:rsid w:val="006641B5"/>
    <w:pPr>
      <w:tabs>
        <w:tab w:val="left" w:pos="360"/>
      </w:tabs>
      <w:ind w:left="360" w:firstLine="14"/>
      <w:jc w:val="both"/>
    </w:pPr>
  </w:style>
  <w:style w:type="paragraph" w:styleId="BlockText">
    <w:name w:val="Block Text"/>
    <w:basedOn w:val="Normal"/>
    <w:rsid w:val="006641B5"/>
    <w:pPr>
      <w:tabs>
        <w:tab w:val="left" w:pos="720"/>
      </w:tabs>
      <w:ind w:left="360" w:right="25"/>
      <w:jc w:val="both"/>
    </w:pPr>
  </w:style>
  <w:style w:type="paragraph" w:styleId="BodyText">
    <w:name w:val="Body Text"/>
    <w:basedOn w:val="Normal"/>
    <w:rsid w:val="006641B5"/>
    <w:rPr>
      <w:b/>
      <w:color w:val="3366FF"/>
    </w:rPr>
  </w:style>
  <w:style w:type="paragraph" w:styleId="BodyText2">
    <w:name w:val="Body Text 2"/>
    <w:basedOn w:val="Normal"/>
    <w:rsid w:val="006641B5"/>
    <w:pPr>
      <w:spacing w:before="240"/>
    </w:pPr>
    <w:rPr>
      <w:color w:val="0000FF"/>
    </w:rPr>
  </w:style>
  <w:style w:type="paragraph" w:styleId="BodyText3">
    <w:name w:val="Body Text 3"/>
    <w:basedOn w:val="Normal"/>
    <w:rsid w:val="006641B5"/>
    <w:pPr>
      <w:jc w:val="both"/>
    </w:pPr>
    <w:rPr>
      <w:bCs/>
    </w:rPr>
  </w:style>
  <w:style w:type="paragraph" w:styleId="BodyTextIndent3">
    <w:name w:val="Body Text Indent 3"/>
    <w:basedOn w:val="Normal"/>
    <w:rsid w:val="006641B5"/>
    <w:pPr>
      <w:ind w:left="360" w:hanging="360"/>
      <w:jc w:val="both"/>
    </w:pPr>
    <w:rPr>
      <w:bCs/>
    </w:rPr>
  </w:style>
  <w:style w:type="paragraph" w:customStyle="1" w:styleId="levnl11">
    <w:name w:val="_levnl11"/>
    <w:basedOn w:val="Normal"/>
    <w:rsid w:val="006641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styleId="CommentReference">
    <w:name w:val="annotation reference"/>
    <w:rsid w:val="002D5982"/>
    <w:rPr>
      <w:sz w:val="16"/>
      <w:szCs w:val="16"/>
    </w:rPr>
  </w:style>
  <w:style w:type="paragraph" w:styleId="CommentText">
    <w:name w:val="annotation text"/>
    <w:basedOn w:val="Normal"/>
    <w:link w:val="CommentTextChar"/>
    <w:rsid w:val="002D5982"/>
    <w:rPr>
      <w:sz w:val="20"/>
      <w:szCs w:val="20"/>
    </w:rPr>
  </w:style>
  <w:style w:type="character" w:customStyle="1" w:styleId="CommentTextChar">
    <w:name w:val="Comment Text Char"/>
    <w:basedOn w:val="DefaultParagraphFont"/>
    <w:link w:val="CommentText"/>
    <w:rsid w:val="002D5982"/>
  </w:style>
  <w:style w:type="paragraph" w:styleId="CommentSubject">
    <w:name w:val="annotation subject"/>
    <w:basedOn w:val="CommentText"/>
    <w:next w:val="CommentText"/>
    <w:link w:val="CommentSubjectChar"/>
    <w:rsid w:val="002D5982"/>
    <w:rPr>
      <w:b/>
      <w:bCs/>
      <w:lang w:val="x-none" w:eastAsia="x-none"/>
    </w:rPr>
  </w:style>
  <w:style w:type="character" w:customStyle="1" w:styleId="CommentSubjectChar">
    <w:name w:val="Comment Subject Char"/>
    <w:link w:val="CommentSubject"/>
    <w:rsid w:val="002D5982"/>
    <w:rPr>
      <w:b/>
      <w:bCs/>
    </w:rPr>
  </w:style>
  <w:style w:type="paragraph" w:styleId="BalloonText">
    <w:name w:val="Balloon Text"/>
    <w:basedOn w:val="Normal"/>
    <w:link w:val="BalloonTextChar"/>
    <w:rsid w:val="002D5982"/>
    <w:rPr>
      <w:rFonts w:ascii="Tahoma" w:hAnsi="Tahoma"/>
      <w:sz w:val="16"/>
      <w:szCs w:val="16"/>
      <w:lang w:val="x-none" w:eastAsia="x-none"/>
    </w:rPr>
  </w:style>
  <w:style w:type="character" w:customStyle="1" w:styleId="BalloonTextChar">
    <w:name w:val="Balloon Text Char"/>
    <w:link w:val="BalloonText"/>
    <w:rsid w:val="002D5982"/>
    <w:rPr>
      <w:rFonts w:ascii="Tahoma" w:hAnsi="Tahoma" w:cs="Tahoma"/>
      <w:sz w:val="16"/>
      <w:szCs w:val="16"/>
    </w:rPr>
  </w:style>
  <w:style w:type="paragraph" w:styleId="ListParagraph">
    <w:name w:val="List Paragraph"/>
    <w:basedOn w:val="Normal"/>
    <w:uiPriority w:val="34"/>
    <w:qFormat/>
    <w:rsid w:val="006C3EDF"/>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03597B"/>
    <w:rPr>
      <w:sz w:val="24"/>
      <w:szCs w:val="24"/>
    </w:rPr>
  </w:style>
  <w:style w:type="table" w:styleId="TableGrid">
    <w:name w:val="Table Grid"/>
    <w:basedOn w:val="TableNormal"/>
    <w:rsid w:val="003D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7071">
      <w:bodyDiv w:val="1"/>
      <w:marLeft w:val="0"/>
      <w:marRight w:val="0"/>
      <w:marTop w:val="0"/>
      <w:marBottom w:val="0"/>
      <w:divBdr>
        <w:top w:val="none" w:sz="0" w:space="0" w:color="auto"/>
        <w:left w:val="none" w:sz="0" w:space="0" w:color="auto"/>
        <w:bottom w:val="none" w:sz="0" w:space="0" w:color="auto"/>
        <w:right w:val="none" w:sz="0" w:space="0" w:color="auto"/>
      </w:divBdr>
    </w:div>
    <w:div w:id="888997436">
      <w:bodyDiv w:val="1"/>
      <w:marLeft w:val="0"/>
      <w:marRight w:val="0"/>
      <w:marTop w:val="0"/>
      <w:marBottom w:val="0"/>
      <w:divBdr>
        <w:top w:val="none" w:sz="0" w:space="0" w:color="auto"/>
        <w:left w:val="none" w:sz="0" w:space="0" w:color="auto"/>
        <w:bottom w:val="none" w:sz="0" w:space="0" w:color="auto"/>
        <w:right w:val="none" w:sz="0" w:space="0" w:color="auto"/>
      </w:divBdr>
    </w:div>
    <w:div w:id="1461997041">
      <w:bodyDiv w:val="1"/>
      <w:marLeft w:val="0"/>
      <w:marRight w:val="0"/>
      <w:marTop w:val="0"/>
      <w:marBottom w:val="0"/>
      <w:divBdr>
        <w:top w:val="none" w:sz="0" w:space="0" w:color="auto"/>
        <w:left w:val="none" w:sz="0" w:space="0" w:color="auto"/>
        <w:bottom w:val="none" w:sz="0" w:space="0" w:color="auto"/>
        <w:right w:val="none" w:sz="0" w:space="0" w:color="auto"/>
      </w:divBdr>
    </w:div>
    <w:div w:id="1610967824">
      <w:bodyDiv w:val="1"/>
      <w:marLeft w:val="0"/>
      <w:marRight w:val="0"/>
      <w:marTop w:val="0"/>
      <w:marBottom w:val="0"/>
      <w:divBdr>
        <w:top w:val="none" w:sz="0" w:space="0" w:color="auto"/>
        <w:left w:val="none" w:sz="0" w:space="0" w:color="auto"/>
        <w:bottom w:val="none" w:sz="0" w:space="0" w:color="auto"/>
        <w:right w:val="none" w:sz="0" w:space="0" w:color="auto"/>
      </w:divBdr>
    </w:div>
    <w:div w:id="1737893886">
      <w:bodyDiv w:val="1"/>
      <w:marLeft w:val="0"/>
      <w:marRight w:val="0"/>
      <w:marTop w:val="0"/>
      <w:marBottom w:val="0"/>
      <w:divBdr>
        <w:top w:val="none" w:sz="0" w:space="0" w:color="auto"/>
        <w:left w:val="none" w:sz="0" w:space="0" w:color="auto"/>
        <w:bottom w:val="none" w:sz="0" w:space="0" w:color="auto"/>
        <w:right w:val="none" w:sz="0" w:space="0" w:color="auto"/>
      </w:divBdr>
    </w:div>
    <w:div w:id="1748965595">
      <w:bodyDiv w:val="1"/>
      <w:marLeft w:val="0"/>
      <w:marRight w:val="0"/>
      <w:marTop w:val="0"/>
      <w:marBottom w:val="0"/>
      <w:divBdr>
        <w:top w:val="none" w:sz="0" w:space="0" w:color="auto"/>
        <w:left w:val="none" w:sz="0" w:space="0" w:color="auto"/>
        <w:bottom w:val="none" w:sz="0" w:space="0" w:color="auto"/>
        <w:right w:val="none" w:sz="0" w:space="0" w:color="auto"/>
      </w:divBdr>
    </w:div>
    <w:div w:id="20151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F001-40E5-4F19-A4A5-279F33FD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1555</Words>
  <Characters>9847</Characters>
  <Application>Microsoft Office Word</Application>
  <DocSecurity>0</DocSecurity>
  <Lines>447</Lines>
  <Paragraphs>242</Paragraphs>
  <ScaleCrop>false</ScaleCrop>
  <HeadingPairs>
    <vt:vector size="2" baseType="variant">
      <vt:variant>
        <vt:lpstr>Title</vt:lpstr>
      </vt:variant>
      <vt:variant>
        <vt:i4>1</vt:i4>
      </vt:variant>
    </vt:vector>
  </HeadingPairs>
  <TitlesOfParts>
    <vt:vector size="1" baseType="lpstr">
      <vt:lpstr>Assessment Plan for:</vt:lpstr>
    </vt:vector>
  </TitlesOfParts>
  <Company/>
  <LinksUpToDate>false</LinksUpToDate>
  <CharactersWithSpaces>11160</CharactersWithSpaces>
  <SharedDoc>false</SharedDoc>
  <HLinks>
    <vt:vector size="90" baseType="variant">
      <vt:variant>
        <vt:i4>1376310</vt:i4>
      </vt:variant>
      <vt:variant>
        <vt:i4>87</vt:i4>
      </vt:variant>
      <vt:variant>
        <vt:i4>0</vt:i4>
      </vt:variant>
      <vt:variant>
        <vt:i4>5</vt:i4>
      </vt:variant>
      <vt:variant>
        <vt:lpwstr/>
      </vt:variant>
      <vt:variant>
        <vt:lpwstr>_Toc177539390</vt:lpwstr>
      </vt:variant>
      <vt:variant>
        <vt:i4>1310774</vt:i4>
      </vt:variant>
      <vt:variant>
        <vt:i4>81</vt:i4>
      </vt:variant>
      <vt:variant>
        <vt:i4>0</vt:i4>
      </vt:variant>
      <vt:variant>
        <vt:i4>5</vt:i4>
      </vt:variant>
      <vt:variant>
        <vt:lpwstr/>
      </vt:variant>
      <vt:variant>
        <vt:lpwstr>_Toc177539389</vt:lpwstr>
      </vt:variant>
      <vt:variant>
        <vt:i4>1310774</vt:i4>
      </vt:variant>
      <vt:variant>
        <vt:i4>75</vt:i4>
      </vt:variant>
      <vt:variant>
        <vt:i4>0</vt:i4>
      </vt:variant>
      <vt:variant>
        <vt:i4>5</vt:i4>
      </vt:variant>
      <vt:variant>
        <vt:lpwstr/>
      </vt:variant>
      <vt:variant>
        <vt:lpwstr>_Toc177539388</vt:lpwstr>
      </vt:variant>
      <vt:variant>
        <vt:i4>1310774</vt:i4>
      </vt:variant>
      <vt:variant>
        <vt:i4>69</vt:i4>
      </vt:variant>
      <vt:variant>
        <vt:i4>0</vt:i4>
      </vt:variant>
      <vt:variant>
        <vt:i4>5</vt:i4>
      </vt:variant>
      <vt:variant>
        <vt:lpwstr/>
      </vt:variant>
      <vt:variant>
        <vt:lpwstr>_Toc177539387</vt:lpwstr>
      </vt:variant>
      <vt:variant>
        <vt:i4>1310774</vt:i4>
      </vt:variant>
      <vt:variant>
        <vt:i4>62</vt:i4>
      </vt:variant>
      <vt:variant>
        <vt:i4>0</vt:i4>
      </vt:variant>
      <vt:variant>
        <vt:i4>5</vt:i4>
      </vt:variant>
      <vt:variant>
        <vt:lpwstr/>
      </vt:variant>
      <vt:variant>
        <vt:lpwstr>_Toc177539386</vt:lpwstr>
      </vt:variant>
      <vt:variant>
        <vt:i4>1310774</vt:i4>
      </vt:variant>
      <vt:variant>
        <vt:i4>56</vt:i4>
      </vt:variant>
      <vt:variant>
        <vt:i4>0</vt:i4>
      </vt:variant>
      <vt:variant>
        <vt:i4>5</vt:i4>
      </vt:variant>
      <vt:variant>
        <vt:lpwstr/>
      </vt:variant>
      <vt:variant>
        <vt:lpwstr>_Toc177539385</vt:lpwstr>
      </vt:variant>
      <vt:variant>
        <vt:i4>1310774</vt:i4>
      </vt:variant>
      <vt:variant>
        <vt:i4>50</vt:i4>
      </vt:variant>
      <vt:variant>
        <vt:i4>0</vt:i4>
      </vt:variant>
      <vt:variant>
        <vt:i4>5</vt:i4>
      </vt:variant>
      <vt:variant>
        <vt:lpwstr/>
      </vt:variant>
      <vt:variant>
        <vt:lpwstr>_Toc177539384</vt:lpwstr>
      </vt:variant>
      <vt:variant>
        <vt:i4>1310774</vt:i4>
      </vt:variant>
      <vt:variant>
        <vt:i4>44</vt:i4>
      </vt:variant>
      <vt:variant>
        <vt:i4>0</vt:i4>
      </vt:variant>
      <vt:variant>
        <vt:i4>5</vt:i4>
      </vt:variant>
      <vt:variant>
        <vt:lpwstr/>
      </vt:variant>
      <vt:variant>
        <vt:lpwstr>_Toc177539383</vt:lpwstr>
      </vt:variant>
      <vt:variant>
        <vt:i4>1310774</vt:i4>
      </vt:variant>
      <vt:variant>
        <vt:i4>38</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BA/BS Assessment Plan</dc:title>
  <dc:subject/>
  <dc:creator>Megan Carlson</dc:creator>
  <cp:keywords/>
  <cp:lastModifiedBy>Kelli Henry</cp:lastModifiedBy>
  <cp:revision>3</cp:revision>
  <cp:lastPrinted>2018-04-03T22:30:00Z</cp:lastPrinted>
  <dcterms:created xsi:type="dcterms:W3CDTF">2025-04-30T21:30:00Z</dcterms:created>
  <dcterms:modified xsi:type="dcterms:W3CDTF">2025-05-01T17:52:00Z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e43967b8-86b4-485d-8af6-5b259cc91846</vt:lpwstr>
  </property>
</Properties>
</file>