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7714A" w14:textId="77777777" w:rsidR="00814E3E" w:rsidRDefault="00814E3E" w:rsidP="00814E3E">
      <w:pPr>
        <w:jc w:val="center"/>
        <w:rPr>
          <w:b/>
          <w:sz w:val="28"/>
          <w:szCs w:val="28"/>
        </w:rPr>
      </w:pPr>
      <w:bookmarkStart w:id="0" w:name="ProgramGoals"/>
    </w:p>
    <w:p w14:paraId="1B11FE53" w14:textId="77777777" w:rsidR="00814E3E" w:rsidRDefault="00814E3E" w:rsidP="00814E3E">
      <w:pPr>
        <w:jc w:val="center"/>
        <w:rPr>
          <w:b/>
          <w:sz w:val="28"/>
          <w:szCs w:val="28"/>
        </w:rPr>
      </w:pPr>
    </w:p>
    <w:p w14:paraId="1C5672D9" w14:textId="77777777" w:rsidR="00814E3E" w:rsidRDefault="00814E3E" w:rsidP="00814E3E">
      <w:pPr>
        <w:jc w:val="center"/>
        <w:rPr>
          <w:b/>
          <w:sz w:val="28"/>
          <w:szCs w:val="28"/>
        </w:rPr>
      </w:pPr>
      <w:r w:rsidRPr="00A76E1C">
        <w:rPr>
          <w:b/>
          <w:noProof/>
        </w:rPr>
        <w:drawing>
          <wp:inline distT="0" distB="0" distL="0" distR="0" wp14:anchorId="5AC4DCB3" wp14:editId="4D53969E">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3B80A741" w14:textId="77777777" w:rsidR="00814E3E" w:rsidRPr="00F22654" w:rsidRDefault="00814E3E" w:rsidP="00814E3E">
      <w:pPr>
        <w:spacing w:line="360" w:lineRule="auto"/>
        <w:jc w:val="center"/>
        <w:rPr>
          <w:b/>
          <w:sz w:val="60"/>
          <w:szCs w:val="60"/>
        </w:rPr>
      </w:pPr>
    </w:p>
    <w:p w14:paraId="519D39D6" w14:textId="77777777" w:rsidR="00814E3E" w:rsidRPr="00F22654" w:rsidRDefault="00814E3E" w:rsidP="00814E3E">
      <w:pPr>
        <w:spacing w:line="360" w:lineRule="auto"/>
        <w:jc w:val="center"/>
        <w:rPr>
          <w:b/>
          <w:sz w:val="60"/>
          <w:szCs w:val="60"/>
        </w:rPr>
      </w:pPr>
    </w:p>
    <w:p w14:paraId="17C09CB0" w14:textId="77777777" w:rsidR="00814E3E" w:rsidRPr="00112760" w:rsidRDefault="00814E3E" w:rsidP="00814E3E">
      <w:pPr>
        <w:jc w:val="center"/>
        <w:rPr>
          <w:b/>
          <w:sz w:val="56"/>
          <w:szCs w:val="56"/>
        </w:rPr>
      </w:pPr>
      <w:r w:rsidRPr="00112760">
        <w:rPr>
          <w:b/>
          <w:sz w:val="56"/>
          <w:szCs w:val="56"/>
        </w:rPr>
        <w:t>Academic Assessment Plan</w:t>
      </w:r>
    </w:p>
    <w:p w14:paraId="5347CC86" w14:textId="77777777" w:rsidR="00814E3E" w:rsidRDefault="00814E3E" w:rsidP="00814E3E">
      <w:pPr>
        <w:spacing w:line="276" w:lineRule="auto"/>
        <w:jc w:val="center"/>
        <w:rPr>
          <w:b/>
          <w:sz w:val="56"/>
          <w:szCs w:val="56"/>
        </w:rPr>
      </w:pPr>
    </w:p>
    <w:p w14:paraId="047E208D" w14:textId="77777777" w:rsidR="00814E3E" w:rsidRDefault="00814E3E" w:rsidP="00814E3E">
      <w:pPr>
        <w:spacing w:line="276" w:lineRule="auto"/>
        <w:jc w:val="center"/>
        <w:rPr>
          <w:b/>
          <w:sz w:val="56"/>
          <w:szCs w:val="56"/>
        </w:rPr>
      </w:pPr>
    </w:p>
    <w:p w14:paraId="75B37BF7" w14:textId="77777777" w:rsidR="00814E3E" w:rsidRPr="00112760" w:rsidRDefault="00814E3E" w:rsidP="00814E3E">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Health</w:t>
      </w:r>
    </w:p>
    <w:p w14:paraId="01A79C29" w14:textId="77777777" w:rsidR="00814E3E" w:rsidRPr="00112760" w:rsidRDefault="00814E3E" w:rsidP="00814E3E">
      <w:pPr>
        <w:ind w:left="1440"/>
        <w:rPr>
          <w:sz w:val="36"/>
          <w:szCs w:val="36"/>
        </w:rPr>
      </w:pPr>
    </w:p>
    <w:p w14:paraId="161E73E4" w14:textId="5579973E" w:rsidR="00814E3E" w:rsidRDefault="00814E3E" w:rsidP="00814E3E">
      <w:pPr>
        <w:ind w:left="1440"/>
        <w:rPr>
          <w:sz w:val="36"/>
          <w:szCs w:val="36"/>
        </w:rPr>
      </w:pPr>
      <w:r w:rsidRPr="00112760">
        <w:rPr>
          <w:b/>
          <w:sz w:val="36"/>
          <w:szCs w:val="36"/>
        </w:rPr>
        <w:t xml:space="preserve">Program(s): </w:t>
      </w:r>
      <w:r w:rsidRPr="00112760">
        <w:rPr>
          <w:b/>
          <w:sz w:val="36"/>
          <w:szCs w:val="36"/>
        </w:rPr>
        <w:tab/>
      </w:r>
      <w:r>
        <w:rPr>
          <w:sz w:val="36"/>
          <w:szCs w:val="36"/>
        </w:rPr>
        <w:t>AAS Speech Language Pathology Assistant</w:t>
      </w:r>
    </w:p>
    <w:p w14:paraId="56A158FF" w14:textId="34AC0CB3" w:rsidR="00814E3E" w:rsidRPr="00112760" w:rsidRDefault="00814E3E" w:rsidP="00814E3E">
      <w:pPr>
        <w:ind w:left="1440"/>
        <w:rPr>
          <w:sz w:val="36"/>
          <w:szCs w:val="36"/>
        </w:rPr>
      </w:pPr>
      <w:r w:rsidRPr="00CB0EEB">
        <w:rPr>
          <w:sz w:val="36"/>
          <w:szCs w:val="36"/>
        </w:rPr>
        <w:tab/>
      </w:r>
      <w:r w:rsidRPr="00CB0EEB">
        <w:rPr>
          <w:sz w:val="36"/>
          <w:szCs w:val="36"/>
        </w:rPr>
        <w:tab/>
      </w:r>
      <w:r w:rsidRPr="00CB0EEB">
        <w:rPr>
          <w:sz w:val="36"/>
          <w:szCs w:val="36"/>
        </w:rPr>
        <w:tab/>
      </w:r>
    </w:p>
    <w:p w14:paraId="06E0024C" w14:textId="0812EC2C" w:rsidR="00814E3E" w:rsidRDefault="00814E3E" w:rsidP="00814E3E">
      <w:pPr>
        <w:ind w:left="1440"/>
        <w:rPr>
          <w:sz w:val="36"/>
          <w:szCs w:val="36"/>
        </w:rPr>
      </w:pPr>
      <w:r w:rsidRPr="00112760">
        <w:rPr>
          <w:b/>
          <w:sz w:val="36"/>
          <w:szCs w:val="36"/>
        </w:rPr>
        <w:t>Reviewed:</w:t>
      </w:r>
      <w:r w:rsidRPr="00112760">
        <w:rPr>
          <w:sz w:val="36"/>
          <w:szCs w:val="36"/>
        </w:rPr>
        <w:t xml:space="preserve"> </w:t>
      </w:r>
      <w:r w:rsidRPr="00112760">
        <w:rPr>
          <w:sz w:val="36"/>
          <w:szCs w:val="36"/>
        </w:rPr>
        <w:tab/>
      </w:r>
      <w:r>
        <w:rPr>
          <w:sz w:val="36"/>
          <w:szCs w:val="36"/>
        </w:rPr>
        <w:t>Fall 2022</w:t>
      </w:r>
    </w:p>
    <w:p w14:paraId="30F57011" w14:textId="77777777" w:rsidR="00814E3E" w:rsidRDefault="00814E3E" w:rsidP="00814E3E">
      <w:pPr>
        <w:ind w:left="1440"/>
      </w:pPr>
    </w:p>
    <w:p w14:paraId="6BBB99CE" w14:textId="77777777" w:rsidR="00814E3E" w:rsidRDefault="00814E3E" w:rsidP="00814E3E">
      <w:pPr>
        <w:ind w:left="1440"/>
      </w:pPr>
    </w:p>
    <w:p w14:paraId="39755F86" w14:textId="77777777" w:rsidR="00814E3E" w:rsidRDefault="00814E3E" w:rsidP="00814E3E">
      <w:pPr>
        <w:ind w:left="1440"/>
      </w:pPr>
    </w:p>
    <w:p w14:paraId="7BB08FC6" w14:textId="77777777" w:rsidR="00814E3E" w:rsidRDefault="00814E3E" w:rsidP="00814E3E">
      <w:pPr>
        <w:ind w:left="1440"/>
      </w:pPr>
    </w:p>
    <w:p w14:paraId="76A414A7" w14:textId="77777777" w:rsidR="00814E3E" w:rsidRDefault="00814E3E" w:rsidP="00814E3E">
      <w:pPr>
        <w:ind w:left="1440"/>
      </w:pPr>
    </w:p>
    <w:p w14:paraId="4E9A6B73" w14:textId="77777777" w:rsidR="00814E3E" w:rsidRDefault="00814E3E" w:rsidP="00814E3E">
      <w:pPr>
        <w:ind w:left="1440"/>
      </w:pPr>
    </w:p>
    <w:p w14:paraId="7BCBA7C7" w14:textId="77777777" w:rsidR="00814E3E" w:rsidRDefault="00814E3E" w:rsidP="00814E3E">
      <w:pPr>
        <w:ind w:left="1440"/>
      </w:pPr>
    </w:p>
    <w:p w14:paraId="7CE58D77" w14:textId="77777777" w:rsidR="00814E3E" w:rsidRDefault="00814E3E" w:rsidP="00814E3E">
      <w:pPr>
        <w:ind w:left="1440"/>
      </w:pPr>
    </w:p>
    <w:p w14:paraId="46C798B0" w14:textId="77777777" w:rsidR="00814E3E" w:rsidRDefault="00814E3E" w:rsidP="00814E3E">
      <w:pPr>
        <w:ind w:left="1440"/>
      </w:pPr>
    </w:p>
    <w:p w14:paraId="1FF15AED" w14:textId="77777777" w:rsidR="00814E3E" w:rsidRDefault="00814E3E" w:rsidP="00814E3E">
      <w:pPr>
        <w:ind w:left="1440"/>
      </w:pPr>
    </w:p>
    <w:p w14:paraId="0F43ACBF" w14:textId="77777777" w:rsidR="00814E3E" w:rsidRDefault="00814E3E" w:rsidP="00814E3E">
      <w:pPr>
        <w:ind w:left="1440"/>
      </w:pPr>
    </w:p>
    <w:p w14:paraId="64E49EA4" w14:textId="77777777" w:rsidR="00814E3E" w:rsidRDefault="00814E3E" w:rsidP="00814E3E">
      <w:pPr>
        <w:ind w:left="1440"/>
      </w:pPr>
    </w:p>
    <w:p w14:paraId="69F22B8E" w14:textId="77777777" w:rsidR="00814E3E" w:rsidRDefault="00814E3E" w:rsidP="00814E3E">
      <w:pPr>
        <w:ind w:left="1440"/>
      </w:pPr>
    </w:p>
    <w:p w14:paraId="1979372A" w14:textId="77777777" w:rsidR="00814E3E" w:rsidRDefault="00814E3E" w:rsidP="00814E3E">
      <w:pPr>
        <w:ind w:left="1440"/>
      </w:pPr>
    </w:p>
    <w:p w14:paraId="49B2B128" w14:textId="77777777" w:rsidR="00814E3E" w:rsidRDefault="00814E3E" w:rsidP="00814E3E">
      <w:pPr>
        <w:ind w:left="1440"/>
      </w:pPr>
    </w:p>
    <w:p w14:paraId="18C65F1D" w14:textId="77777777" w:rsidR="00814E3E" w:rsidRDefault="00814E3E" w:rsidP="00814E3E">
      <w:pPr>
        <w:ind w:left="1440"/>
      </w:pPr>
    </w:p>
    <w:p w14:paraId="42E9E0BE" w14:textId="77777777" w:rsidR="00814E3E" w:rsidRDefault="00814E3E" w:rsidP="00814E3E">
      <w:pPr>
        <w:ind w:left="1440"/>
      </w:pPr>
    </w:p>
    <w:p w14:paraId="6E9A22C0" w14:textId="77777777" w:rsidR="00814E3E" w:rsidRDefault="00814E3E" w:rsidP="00814E3E">
      <w:pPr>
        <w:ind w:left="1440"/>
      </w:pPr>
    </w:p>
    <w:p w14:paraId="28AA1435" w14:textId="77777777" w:rsidR="00814E3E" w:rsidRDefault="00814E3E" w:rsidP="00814E3E">
      <w:pPr>
        <w:ind w:left="1440"/>
      </w:pPr>
    </w:p>
    <w:p w14:paraId="6CA17BDA" w14:textId="77777777" w:rsidR="00814E3E" w:rsidRDefault="00814E3E" w:rsidP="00814E3E">
      <w:pPr>
        <w:ind w:left="1440"/>
      </w:pPr>
    </w:p>
    <w:p w14:paraId="08F2F549" w14:textId="77777777" w:rsidR="00814E3E" w:rsidRDefault="00814E3E" w:rsidP="00814E3E">
      <w:pPr>
        <w:ind w:left="1440"/>
      </w:pPr>
    </w:p>
    <w:p w14:paraId="7AFBA830" w14:textId="77777777" w:rsidR="007C32C6" w:rsidRDefault="007C32C6" w:rsidP="004C7E08">
      <w:pPr>
        <w:pStyle w:val="HeadingA"/>
        <w:jc w:val="left"/>
      </w:pPr>
    </w:p>
    <w:p w14:paraId="237043AF" w14:textId="77777777" w:rsidR="00B10748" w:rsidRPr="00A20F65" w:rsidRDefault="00B10748" w:rsidP="00A20F65">
      <w:pPr>
        <w:pStyle w:val="Heading1"/>
      </w:pPr>
      <w:bookmarkStart w:id="1" w:name="_Toc177539376"/>
      <w:r w:rsidRPr="00A20F65">
        <w:lastRenderedPageBreak/>
        <w:t>Mission Statement</w:t>
      </w:r>
      <w:bookmarkEnd w:id="1"/>
    </w:p>
    <w:p w14:paraId="24E148FF" w14:textId="77777777" w:rsidR="00F8655D" w:rsidRPr="002E60FF" w:rsidRDefault="00F8655D" w:rsidP="00F8655D">
      <w:pPr>
        <w:pStyle w:val="BodyText2"/>
        <w:rPr>
          <w:color w:val="auto"/>
        </w:rPr>
      </w:pPr>
      <w:r w:rsidRPr="002E60FF">
        <w:rPr>
          <w:color w:val="auto"/>
        </w:rPr>
        <w:t xml:space="preserve">The mission of the </w:t>
      </w:r>
      <w:r>
        <w:rPr>
          <w:color w:val="auto"/>
        </w:rPr>
        <w:t xml:space="preserve">Associate of Applied Science - </w:t>
      </w:r>
      <w:r w:rsidRPr="002E60FF">
        <w:rPr>
          <w:color w:val="auto"/>
        </w:rPr>
        <w:t xml:space="preserve">Speech-Language Pathology </w:t>
      </w:r>
      <w:r>
        <w:rPr>
          <w:color w:val="auto"/>
        </w:rPr>
        <w:t xml:space="preserve">Assistant </w:t>
      </w:r>
      <w:r w:rsidRPr="002E60FF">
        <w:rPr>
          <w:color w:val="auto"/>
        </w:rPr>
        <w:t>(SLP</w:t>
      </w:r>
      <w:r>
        <w:rPr>
          <w:color w:val="auto"/>
        </w:rPr>
        <w:t>A</w:t>
      </w:r>
      <w:r w:rsidRPr="002E60FF">
        <w:rPr>
          <w:color w:val="auto"/>
        </w:rPr>
        <w:t xml:space="preserve">) Program is to </w:t>
      </w:r>
      <w:r w:rsidRPr="00FE22D6">
        <w:rPr>
          <w:color w:val="auto"/>
        </w:rPr>
        <w:t>prep</w:t>
      </w:r>
      <w:r>
        <w:rPr>
          <w:color w:val="auto"/>
        </w:rPr>
        <w:t>are speech-language pathology assistants</w:t>
      </w:r>
      <w:r w:rsidRPr="00FE22D6">
        <w:rPr>
          <w:color w:val="auto"/>
        </w:rPr>
        <w:t xml:space="preserve"> for lifelong success by</w:t>
      </w:r>
      <w:r>
        <w:rPr>
          <w:color w:val="auto"/>
        </w:rPr>
        <w:t xml:space="preserve"> </w:t>
      </w:r>
      <w:r w:rsidRPr="002E60FF">
        <w:rPr>
          <w:color w:val="auto"/>
        </w:rPr>
        <w:t>provid</w:t>
      </w:r>
      <w:r>
        <w:rPr>
          <w:color w:val="auto"/>
        </w:rPr>
        <w:t>ing</w:t>
      </w:r>
      <w:r w:rsidRPr="002E60FF">
        <w:rPr>
          <w:color w:val="auto"/>
        </w:rPr>
        <w:t xml:space="preserve"> an excellent student-centered learning environment to </w:t>
      </w:r>
      <w:r>
        <w:rPr>
          <w:color w:val="auto"/>
        </w:rPr>
        <w:t xml:space="preserve">prepare </w:t>
      </w:r>
      <w:r w:rsidRPr="002E60FF">
        <w:rPr>
          <w:color w:val="auto"/>
        </w:rPr>
        <w:t xml:space="preserve">them for careers </w:t>
      </w:r>
      <w:r>
        <w:rPr>
          <w:color w:val="auto"/>
        </w:rPr>
        <w:t xml:space="preserve">as a </w:t>
      </w:r>
      <w:r w:rsidRPr="002E60FF">
        <w:rPr>
          <w:color w:val="auto"/>
        </w:rPr>
        <w:t>speech-language pathology</w:t>
      </w:r>
      <w:r>
        <w:rPr>
          <w:color w:val="auto"/>
        </w:rPr>
        <w:t xml:space="preserve"> assistant</w:t>
      </w:r>
      <w:r w:rsidRPr="002E60FF">
        <w:rPr>
          <w:color w:val="auto"/>
        </w:rPr>
        <w:t>. We accomplish our mission by offering a curriculum</w:t>
      </w:r>
      <w:r>
        <w:rPr>
          <w:color w:val="auto"/>
        </w:rPr>
        <w:t xml:space="preserve"> that</w:t>
      </w:r>
      <w:r w:rsidRPr="002E60FF">
        <w:rPr>
          <w:color w:val="auto"/>
        </w:rPr>
        <w:t xml:space="preserve"> fosters critical thinking and inquiry while pro</w:t>
      </w:r>
      <w:r>
        <w:rPr>
          <w:color w:val="auto"/>
        </w:rPr>
        <w:t xml:space="preserve">moting an understanding of </w:t>
      </w:r>
      <w:r w:rsidRPr="002E60FF">
        <w:rPr>
          <w:color w:val="auto"/>
        </w:rPr>
        <w:t>human communication and communicative disorders as well as the knowledge, skills, and values to ultimately serve individuals with communication disorders from diverse cultural–linguistic backgrounds across the lifespan</w:t>
      </w:r>
      <w:r>
        <w:rPr>
          <w:color w:val="auto"/>
        </w:rPr>
        <w:t xml:space="preserve"> under the supervision of a certified speech-language pathologist</w:t>
      </w:r>
      <w:r w:rsidRPr="002E60FF">
        <w:rPr>
          <w:color w:val="auto"/>
        </w:rPr>
        <w:t>.</w:t>
      </w:r>
    </w:p>
    <w:p w14:paraId="71BA2FDB" w14:textId="77777777" w:rsidR="00B10748" w:rsidRDefault="00B10748" w:rsidP="00F8655D">
      <w:pPr>
        <w:pStyle w:val="HeadingA"/>
        <w:jc w:val="left"/>
      </w:pPr>
    </w:p>
    <w:p w14:paraId="0ECAE0DE" w14:textId="77777777" w:rsidR="004C7E08" w:rsidRDefault="004C7E08" w:rsidP="00B10748">
      <w:pPr>
        <w:pStyle w:val="HeadingA"/>
      </w:pPr>
    </w:p>
    <w:p w14:paraId="18216550" w14:textId="77777777" w:rsidR="00B10748" w:rsidRDefault="004C7E08" w:rsidP="00A20F65">
      <w:pPr>
        <w:pStyle w:val="Heading1"/>
      </w:pPr>
      <w:r>
        <w:t>Program Student Learning Outcomes</w:t>
      </w:r>
    </w:p>
    <w:p w14:paraId="54387E89" w14:textId="77777777" w:rsidR="004C7E08" w:rsidRPr="002D0648" w:rsidRDefault="004C7E08" w:rsidP="00B10748">
      <w:pPr>
        <w:pStyle w:val="BodyText2"/>
        <w:rPr>
          <w:color w:val="000000"/>
        </w:rPr>
      </w:pPr>
      <w:r w:rsidRPr="002D0648">
        <w:rPr>
          <w:color w:val="000000"/>
        </w:rPr>
        <w:t>Students graduating with a</w:t>
      </w:r>
      <w:r w:rsidR="006C237F">
        <w:rPr>
          <w:color w:val="000000"/>
        </w:rPr>
        <w:t>n Associate of Applied Science</w:t>
      </w:r>
      <w:r w:rsidRPr="002D0648">
        <w:rPr>
          <w:color w:val="000000"/>
        </w:rPr>
        <w:t xml:space="preserve"> in</w:t>
      </w:r>
      <w:r w:rsidR="006C237F">
        <w:rPr>
          <w:color w:val="FF0000"/>
        </w:rPr>
        <w:t xml:space="preserve"> </w:t>
      </w:r>
      <w:r w:rsidR="006C237F" w:rsidRPr="006C237F">
        <w:rPr>
          <w:color w:val="auto"/>
        </w:rPr>
        <w:t>Speech-Language Pathology Assistant</w:t>
      </w:r>
      <w:r w:rsidRPr="006C237F">
        <w:rPr>
          <w:color w:val="auto"/>
        </w:rPr>
        <w:t xml:space="preserve"> </w:t>
      </w:r>
      <w:r w:rsidRPr="002D0648">
        <w:rPr>
          <w:color w:val="000000"/>
        </w:rPr>
        <w:t>will be able to:</w:t>
      </w:r>
    </w:p>
    <w:p w14:paraId="165B2AC2" w14:textId="77777777" w:rsidR="004C7E08" w:rsidRPr="00AF733E" w:rsidRDefault="00BD7F2C" w:rsidP="004C7E08">
      <w:pPr>
        <w:pStyle w:val="BodyText2"/>
        <w:numPr>
          <w:ilvl w:val="0"/>
          <w:numId w:val="27"/>
        </w:numPr>
        <w:rPr>
          <w:color w:val="auto"/>
        </w:rPr>
      </w:pPr>
      <w:r w:rsidRPr="00AF733E">
        <w:rPr>
          <w:color w:val="auto"/>
        </w:rPr>
        <w:t>Accurately select and administer screening instruments and calculations, taking cultural-linguistic factors into account, and report results to the Alaska licensed SLP</w:t>
      </w:r>
    </w:p>
    <w:p w14:paraId="428417EA" w14:textId="77777777" w:rsidR="004C7E08" w:rsidRPr="00AF733E" w:rsidRDefault="006C237F" w:rsidP="004C7E08">
      <w:pPr>
        <w:pStyle w:val="BodyText2"/>
        <w:numPr>
          <w:ilvl w:val="0"/>
          <w:numId w:val="27"/>
        </w:numPr>
        <w:rPr>
          <w:color w:val="auto"/>
        </w:rPr>
      </w:pPr>
      <w:r w:rsidRPr="00AF733E">
        <w:rPr>
          <w:color w:val="auto"/>
        </w:rPr>
        <w:t>Effectively assist an Alaska licensed SLP with regard to establishing and sustaining a culturally responsive environment for</w:t>
      </w:r>
      <w:r w:rsidR="008E2C63" w:rsidRPr="00AF733E">
        <w:rPr>
          <w:color w:val="auto"/>
        </w:rPr>
        <w:t xml:space="preserve"> screening and</w:t>
      </w:r>
      <w:r w:rsidRPr="00AF733E">
        <w:rPr>
          <w:color w:val="auto"/>
        </w:rPr>
        <w:t xml:space="preserve"> intervention</w:t>
      </w:r>
    </w:p>
    <w:p w14:paraId="609631C4" w14:textId="77777777" w:rsidR="004C7E08" w:rsidRPr="00AF733E" w:rsidRDefault="006C237F" w:rsidP="004C7E08">
      <w:pPr>
        <w:pStyle w:val="BodyText2"/>
        <w:numPr>
          <w:ilvl w:val="0"/>
          <w:numId w:val="27"/>
        </w:numPr>
        <w:rPr>
          <w:color w:val="auto"/>
        </w:rPr>
      </w:pPr>
      <w:r w:rsidRPr="00AF733E">
        <w:rPr>
          <w:color w:val="auto"/>
        </w:rPr>
        <w:t>Comply with the Code of Ethics of the American Speech-Language Hearing Association and the Statutes and Regulations of the State of Alaska professional license for SLPAs</w:t>
      </w:r>
    </w:p>
    <w:p w14:paraId="7D000A29" w14:textId="77777777" w:rsidR="006C237F" w:rsidRPr="00AF733E" w:rsidRDefault="006C237F" w:rsidP="004C7E08">
      <w:pPr>
        <w:pStyle w:val="BodyText2"/>
        <w:numPr>
          <w:ilvl w:val="0"/>
          <w:numId w:val="27"/>
        </w:numPr>
        <w:rPr>
          <w:color w:val="000000"/>
        </w:rPr>
      </w:pPr>
      <w:r w:rsidRPr="00AF733E">
        <w:rPr>
          <w:rFonts w:cs="Calibri"/>
          <w:color w:val="auto"/>
        </w:rPr>
        <w:t>Demonstrate intermediate to advance</w:t>
      </w:r>
      <w:r w:rsidR="008E2C63" w:rsidRPr="00AF733E">
        <w:rPr>
          <w:rFonts w:cs="Calibri"/>
          <w:color w:val="auto"/>
        </w:rPr>
        <w:t>d</w:t>
      </w:r>
      <w:r w:rsidRPr="00AF733E">
        <w:rPr>
          <w:rFonts w:cs="Calibri"/>
          <w:color w:val="auto"/>
        </w:rPr>
        <w:t xml:space="preserve"> skills performing as a speech</w:t>
      </w:r>
      <w:r w:rsidRPr="00AF733E">
        <w:rPr>
          <w:rFonts w:cs="Calibri"/>
          <w:color w:val="333333"/>
        </w:rPr>
        <w:t xml:space="preserve"> language pathology assistant by following documented treatment plans, assisting a speech language pathologist in service delivery, accurately documenting client performance, accurately recording data and preparing materials, demonstrating appropriate written and oral communication, interpersonal skills, ethical behaviors and health and safety precautions.</w:t>
      </w:r>
    </w:p>
    <w:p w14:paraId="0592BE8F" w14:textId="77777777" w:rsidR="00B10748" w:rsidRPr="002D0648" w:rsidRDefault="00B10748" w:rsidP="004C7E08">
      <w:pPr>
        <w:pStyle w:val="HeadingA"/>
        <w:jc w:val="left"/>
        <w:rPr>
          <w:b w:val="0"/>
          <w:smallCaps w:val="0"/>
          <w:color w:val="000000"/>
          <w:sz w:val="24"/>
        </w:rPr>
      </w:pPr>
    </w:p>
    <w:p w14:paraId="69A52A92" w14:textId="77777777" w:rsidR="004C7E08" w:rsidRDefault="004C7E08" w:rsidP="004C7E08">
      <w:pPr>
        <w:pStyle w:val="HeadingA"/>
        <w:jc w:val="left"/>
      </w:pPr>
    </w:p>
    <w:p w14:paraId="005F0CD8" w14:textId="77777777" w:rsidR="00B10748" w:rsidRDefault="004C7E08" w:rsidP="00A20F65">
      <w:pPr>
        <w:pStyle w:val="Heading1"/>
      </w:pPr>
      <w:r>
        <w:t>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860"/>
      </w:tblGrid>
      <w:tr w:rsidR="00242182" w:rsidRPr="006A60D3" w14:paraId="503A6227" w14:textId="77777777" w:rsidTr="00A20F65">
        <w:trPr>
          <w:tblHeader/>
        </w:trPr>
        <w:tc>
          <w:tcPr>
            <w:tcW w:w="4788" w:type="dxa"/>
            <w:shd w:val="clear" w:color="auto" w:fill="auto"/>
          </w:tcPr>
          <w:bookmarkEnd w:id="0"/>
          <w:p w14:paraId="597C59DD" w14:textId="77777777" w:rsidR="00242182" w:rsidRPr="00242182" w:rsidRDefault="00242182" w:rsidP="006A60D3">
            <w:pPr>
              <w:jc w:val="center"/>
              <w:rPr>
                <w:rFonts w:eastAsia="Calibri"/>
                <w:b/>
                <w:sz w:val="20"/>
                <w:szCs w:val="20"/>
              </w:rPr>
            </w:pPr>
            <w:r w:rsidRPr="00242182">
              <w:rPr>
                <w:rFonts w:eastAsia="Calibri"/>
                <w:b/>
                <w:sz w:val="20"/>
                <w:szCs w:val="20"/>
              </w:rPr>
              <w:t>Student Learning Outcome</w:t>
            </w:r>
          </w:p>
        </w:tc>
        <w:tc>
          <w:tcPr>
            <w:tcW w:w="4860" w:type="dxa"/>
            <w:shd w:val="clear" w:color="auto" w:fill="auto"/>
          </w:tcPr>
          <w:p w14:paraId="12905140" w14:textId="77777777" w:rsidR="00242182" w:rsidRPr="00242182" w:rsidRDefault="00242182" w:rsidP="006A60D3">
            <w:pPr>
              <w:jc w:val="center"/>
              <w:rPr>
                <w:rFonts w:eastAsia="Calibri"/>
                <w:b/>
                <w:sz w:val="20"/>
                <w:szCs w:val="20"/>
              </w:rPr>
            </w:pPr>
            <w:r w:rsidRPr="00242182">
              <w:rPr>
                <w:rFonts w:eastAsia="Calibri"/>
                <w:b/>
                <w:sz w:val="20"/>
                <w:szCs w:val="20"/>
              </w:rPr>
              <w:t>Course-based Key Assessments</w:t>
            </w:r>
          </w:p>
          <w:p w14:paraId="4589BD92" w14:textId="77777777" w:rsidR="00242182" w:rsidRPr="006A60D3" w:rsidRDefault="00242182" w:rsidP="006A60D3">
            <w:pPr>
              <w:jc w:val="center"/>
              <w:rPr>
                <w:rFonts w:eastAsia="Calibri"/>
                <w:sz w:val="20"/>
                <w:szCs w:val="20"/>
              </w:rPr>
            </w:pPr>
            <w:r w:rsidRPr="00242182">
              <w:rPr>
                <w:rFonts w:eastAsia="Calibri"/>
                <w:b/>
                <w:sz w:val="20"/>
                <w:szCs w:val="20"/>
              </w:rPr>
              <w:t>(Formative Assessments)</w:t>
            </w:r>
          </w:p>
        </w:tc>
      </w:tr>
      <w:tr w:rsidR="00242182" w:rsidRPr="006A60D3" w14:paraId="6411591B" w14:textId="77777777" w:rsidTr="00242182">
        <w:tc>
          <w:tcPr>
            <w:tcW w:w="4788" w:type="dxa"/>
            <w:shd w:val="clear" w:color="auto" w:fill="auto"/>
          </w:tcPr>
          <w:p w14:paraId="6AD46362" w14:textId="77777777" w:rsidR="00242182" w:rsidRPr="006A60D3" w:rsidRDefault="00242182" w:rsidP="006A60D3">
            <w:pPr>
              <w:pStyle w:val="MediumGrid21"/>
              <w:numPr>
                <w:ilvl w:val="0"/>
                <w:numId w:val="28"/>
              </w:numPr>
              <w:rPr>
                <w:rFonts w:ascii="Times New Roman" w:hAnsi="Times New Roman"/>
                <w:sz w:val="20"/>
                <w:szCs w:val="20"/>
              </w:rPr>
            </w:pPr>
            <w:r w:rsidRPr="006A60D3">
              <w:rPr>
                <w:rFonts w:ascii="Times New Roman" w:hAnsi="Times New Roman"/>
                <w:sz w:val="20"/>
                <w:szCs w:val="20"/>
              </w:rPr>
              <w:t>Accurately select and administer screening instruments and calculations, taking cultural-linguistic factors into account, and report results to the Alaska licensed SLP</w:t>
            </w:r>
          </w:p>
        </w:tc>
        <w:tc>
          <w:tcPr>
            <w:tcW w:w="4860" w:type="dxa"/>
            <w:shd w:val="clear" w:color="auto" w:fill="auto"/>
          </w:tcPr>
          <w:p w14:paraId="70F5920C" w14:textId="77777777" w:rsidR="00242182" w:rsidRPr="006A60D3" w:rsidRDefault="00242182" w:rsidP="006A60D3">
            <w:pPr>
              <w:rPr>
                <w:rFonts w:eastAsia="Calibri"/>
                <w:sz w:val="20"/>
                <w:szCs w:val="20"/>
              </w:rPr>
            </w:pPr>
            <w:r w:rsidRPr="006A60D3">
              <w:rPr>
                <w:rFonts w:eastAsia="Calibri"/>
                <w:sz w:val="20"/>
                <w:szCs w:val="20"/>
              </w:rPr>
              <w:t>EDSL A104 Sp &amp; Lang Development</w:t>
            </w:r>
          </w:p>
          <w:p w14:paraId="17F0C27C" w14:textId="77777777" w:rsidR="00242182" w:rsidRPr="006A60D3" w:rsidRDefault="00242182" w:rsidP="006A60D3">
            <w:pPr>
              <w:pStyle w:val="ColorfulList-Accent11"/>
              <w:numPr>
                <w:ilvl w:val="0"/>
                <w:numId w:val="29"/>
              </w:numPr>
              <w:spacing w:after="0" w:line="240" w:lineRule="auto"/>
              <w:rPr>
                <w:rFonts w:ascii="Times New Roman" w:hAnsi="Times New Roman"/>
                <w:sz w:val="20"/>
                <w:szCs w:val="20"/>
              </w:rPr>
            </w:pPr>
            <w:r w:rsidRPr="006A60D3">
              <w:rPr>
                <w:rFonts w:ascii="Times New Roman" w:hAnsi="Times New Roman"/>
                <w:sz w:val="20"/>
                <w:szCs w:val="20"/>
              </w:rPr>
              <w:t>Screening Toolbox Activity</w:t>
            </w:r>
          </w:p>
          <w:p w14:paraId="0A61C6B9" w14:textId="77777777" w:rsidR="00242182" w:rsidRPr="006A60D3" w:rsidRDefault="00242182" w:rsidP="006A60D3">
            <w:pPr>
              <w:pStyle w:val="ColorfulList-Accent11"/>
              <w:numPr>
                <w:ilvl w:val="0"/>
                <w:numId w:val="29"/>
              </w:numPr>
              <w:spacing w:after="0" w:line="240" w:lineRule="auto"/>
              <w:rPr>
                <w:rFonts w:ascii="Times New Roman" w:hAnsi="Times New Roman"/>
                <w:sz w:val="20"/>
                <w:szCs w:val="20"/>
              </w:rPr>
            </w:pPr>
            <w:r w:rsidRPr="006A60D3">
              <w:rPr>
                <w:rFonts w:ascii="Times New Roman" w:hAnsi="Times New Roman"/>
                <w:sz w:val="20"/>
                <w:szCs w:val="20"/>
              </w:rPr>
              <w:t>Language sample activity</w:t>
            </w:r>
          </w:p>
        </w:tc>
      </w:tr>
      <w:tr w:rsidR="00242182" w:rsidRPr="006A60D3" w14:paraId="538E0FFB" w14:textId="77777777" w:rsidTr="00242182">
        <w:tc>
          <w:tcPr>
            <w:tcW w:w="4788" w:type="dxa"/>
            <w:shd w:val="clear" w:color="auto" w:fill="auto"/>
          </w:tcPr>
          <w:p w14:paraId="08945FF7" w14:textId="77777777" w:rsidR="00242182" w:rsidRPr="006A60D3" w:rsidRDefault="00242182" w:rsidP="006A60D3">
            <w:pPr>
              <w:pStyle w:val="MediumGrid21"/>
              <w:numPr>
                <w:ilvl w:val="0"/>
                <w:numId w:val="28"/>
              </w:numPr>
              <w:rPr>
                <w:rFonts w:ascii="Times New Roman" w:hAnsi="Times New Roman"/>
                <w:sz w:val="20"/>
                <w:szCs w:val="20"/>
              </w:rPr>
            </w:pPr>
            <w:r w:rsidRPr="006A60D3">
              <w:rPr>
                <w:rFonts w:ascii="Times New Roman" w:hAnsi="Times New Roman"/>
                <w:sz w:val="20"/>
                <w:szCs w:val="20"/>
              </w:rPr>
              <w:t>Effectively assist an Alaska licensed SLP with regard to establishing and sustaining a  culturally responsive environment for intervention</w:t>
            </w:r>
          </w:p>
        </w:tc>
        <w:tc>
          <w:tcPr>
            <w:tcW w:w="4860" w:type="dxa"/>
            <w:shd w:val="clear" w:color="auto" w:fill="auto"/>
          </w:tcPr>
          <w:p w14:paraId="3F324393" w14:textId="77777777" w:rsidR="00242182" w:rsidRPr="006A60D3" w:rsidRDefault="00242182" w:rsidP="006A60D3">
            <w:pPr>
              <w:rPr>
                <w:rFonts w:eastAsia="Calibri"/>
                <w:sz w:val="20"/>
                <w:szCs w:val="20"/>
              </w:rPr>
            </w:pPr>
            <w:r w:rsidRPr="006A60D3">
              <w:rPr>
                <w:rFonts w:eastAsia="Calibri"/>
                <w:sz w:val="20"/>
                <w:szCs w:val="20"/>
              </w:rPr>
              <w:t>EDSL A211 Sp Dis &amp; Intervention</w:t>
            </w:r>
          </w:p>
          <w:p w14:paraId="065724C4" w14:textId="77777777" w:rsidR="00242182" w:rsidRPr="006A60D3" w:rsidRDefault="0068382C" w:rsidP="006A60D3">
            <w:pPr>
              <w:pStyle w:val="ColorfulList-Accent11"/>
              <w:numPr>
                <w:ilvl w:val="0"/>
                <w:numId w:val="31"/>
              </w:numPr>
              <w:spacing w:after="0" w:line="240" w:lineRule="auto"/>
              <w:rPr>
                <w:rFonts w:ascii="Times New Roman" w:hAnsi="Times New Roman"/>
                <w:sz w:val="20"/>
                <w:szCs w:val="20"/>
              </w:rPr>
            </w:pPr>
            <w:r>
              <w:rPr>
                <w:rFonts w:ascii="Times New Roman" w:hAnsi="Times New Roman"/>
                <w:sz w:val="20"/>
                <w:szCs w:val="20"/>
              </w:rPr>
              <w:t>Toolk</w:t>
            </w:r>
            <w:r w:rsidR="00242182" w:rsidRPr="006A60D3">
              <w:rPr>
                <w:rFonts w:ascii="Times New Roman" w:hAnsi="Times New Roman"/>
                <w:sz w:val="20"/>
                <w:szCs w:val="20"/>
              </w:rPr>
              <w:t>it project</w:t>
            </w:r>
          </w:p>
          <w:p w14:paraId="582A15D2" w14:textId="77777777" w:rsidR="00242182" w:rsidRDefault="00242182" w:rsidP="006A60D3">
            <w:pPr>
              <w:pStyle w:val="ColorfulList-Accent11"/>
              <w:numPr>
                <w:ilvl w:val="0"/>
                <w:numId w:val="31"/>
              </w:numPr>
              <w:spacing w:after="0" w:line="240" w:lineRule="auto"/>
              <w:rPr>
                <w:rFonts w:ascii="Times New Roman" w:hAnsi="Times New Roman"/>
                <w:sz w:val="20"/>
                <w:szCs w:val="20"/>
              </w:rPr>
            </w:pPr>
            <w:r w:rsidRPr="006A60D3">
              <w:rPr>
                <w:rFonts w:ascii="Times New Roman" w:hAnsi="Times New Roman"/>
                <w:sz w:val="20"/>
                <w:szCs w:val="20"/>
              </w:rPr>
              <w:t>Case Study with rubric</w:t>
            </w:r>
          </w:p>
          <w:p w14:paraId="6193EFFB" w14:textId="77777777" w:rsidR="00242182" w:rsidRPr="00242182" w:rsidRDefault="00242182" w:rsidP="00242182">
            <w:pPr>
              <w:pStyle w:val="NoSpacing"/>
              <w:rPr>
                <w:sz w:val="20"/>
                <w:szCs w:val="20"/>
              </w:rPr>
            </w:pPr>
            <w:r w:rsidRPr="00242182">
              <w:rPr>
                <w:sz w:val="20"/>
                <w:szCs w:val="20"/>
              </w:rPr>
              <w:t>EDSL A212 Lang Dis &amp; Intervention</w:t>
            </w:r>
          </w:p>
          <w:p w14:paraId="036A5019" w14:textId="77777777" w:rsidR="00242182" w:rsidRPr="00242182" w:rsidRDefault="00242182" w:rsidP="00242182">
            <w:pPr>
              <w:pStyle w:val="NoSpacing"/>
              <w:numPr>
                <w:ilvl w:val="0"/>
                <w:numId w:val="36"/>
              </w:numPr>
              <w:rPr>
                <w:sz w:val="20"/>
                <w:szCs w:val="20"/>
              </w:rPr>
            </w:pPr>
            <w:r w:rsidRPr="00242182">
              <w:rPr>
                <w:sz w:val="20"/>
                <w:szCs w:val="20"/>
              </w:rPr>
              <w:t>Therapy Toolkit project</w:t>
            </w:r>
          </w:p>
          <w:p w14:paraId="208F6F61" w14:textId="77777777" w:rsidR="00242182" w:rsidRPr="00242182" w:rsidRDefault="00242182" w:rsidP="00242182">
            <w:pPr>
              <w:pStyle w:val="NoSpacing"/>
              <w:numPr>
                <w:ilvl w:val="0"/>
                <w:numId w:val="36"/>
              </w:numPr>
            </w:pPr>
            <w:r w:rsidRPr="00242182">
              <w:rPr>
                <w:sz w:val="20"/>
                <w:szCs w:val="20"/>
              </w:rPr>
              <w:t>Case study analysis with rubric</w:t>
            </w:r>
          </w:p>
          <w:p w14:paraId="39B09ABB" w14:textId="77777777" w:rsidR="00242182" w:rsidRPr="00242182" w:rsidRDefault="00242182" w:rsidP="00242182">
            <w:pPr>
              <w:pStyle w:val="NoSpacing"/>
              <w:rPr>
                <w:sz w:val="20"/>
                <w:szCs w:val="20"/>
              </w:rPr>
            </w:pPr>
            <w:r w:rsidRPr="00242182">
              <w:rPr>
                <w:sz w:val="20"/>
                <w:szCs w:val="20"/>
              </w:rPr>
              <w:t>EDSL A213 Clin Meth, Doc &amp; Prof Issues</w:t>
            </w:r>
          </w:p>
          <w:p w14:paraId="472CBE24" w14:textId="77777777" w:rsidR="00242182" w:rsidRPr="00242182" w:rsidRDefault="00242182" w:rsidP="00242182">
            <w:pPr>
              <w:pStyle w:val="NoSpacing"/>
              <w:numPr>
                <w:ilvl w:val="0"/>
                <w:numId w:val="38"/>
              </w:numPr>
            </w:pPr>
            <w:r>
              <w:rPr>
                <w:sz w:val="20"/>
                <w:szCs w:val="20"/>
              </w:rPr>
              <w:t>Treatment plan activity</w:t>
            </w:r>
          </w:p>
          <w:p w14:paraId="1A874C7D" w14:textId="77777777" w:rsidR="00242182" w:rsidRPr="006A60D3" w:rsidRDefault="00242182" w:rsidP="00242182">
            <w:pPr>
              <w:pStyle w:val="NoSpacing"/>
              <w:numPr>
                <w:ilvl w:val="0"/>
                <w:numId w:val="38"/>
              </w:numPr>
            </w:pPr>
            <w:r>
              <w:rPr>
                <w:sz w:val="20"/>
                <w:szCs w:val="20"/>
              </w:rPr>
              <w:t>D</w:t>
            </w:r>
            <w:r w:rsidRPr="00242182">
              <w:rPr>
                <w:sz w:val="20"/>
                <w:szCs w:val="20"/>
              </w:rPr>
              <w:t>ata collection and treatment note activity</w:t>
            </w:r>
          </w:p>
        </w:tc>
      </w:tr>
      <w:tr w:rsidR="00242182" w:rsidRPr="006A60D3" w14:paraId="7AFF72C9" w14:textId="77777777" w:rsidTr="00242182">
        <w:tc>
          <w:tcPr>
            <w:tcW w:w="4788" w:type="dxa"/>
            <w:shd w:val="clear" w:color="auto" w:fill="auto"/>
          </w:tcPr>
          <w:p w14:paraId="0C07EF59" w14:textId="77777777" w:rsidR="00242182" w:rsidRPr="006A60D3" w:rsidRDefault="00242182" w:rsidP="006A60D3">
            <w:pPr>
              <w:pStyle w:val="MediumGrid21"/>
              <w:numPr>
                <w:ilvl w:val="0"/>
                <w:numId w:val="28"/>
              </w:numPr>
              <w:rPr>
                <w:rFonts w:ascii="Times New Roman" w:hAnsi="Times New Roman"/>
                <w:sz w:val="20"/>
                <w:szCs w:val="20"/>
              </w:rPr>
            </w:pPr>
            <w:r w:rsidRPr="006A60D3">
              <w:rPr>
                <w:rFonts w:ascii="Times New Roman" w:hAnsi="Times New Roman"/>
                <w:sz w:val="20"/>
                <w:szCs w:val="20"/>
              </w:rPr>
              <w:t xml:space="preserve">Comply with the Code of Ethics of the American Speech-Language Hearing Association and the Statutes and Regulations of </w:t>
            </w:r>
            <w:r w:rsidRPr="006A60D3">
              <w:rPr>
                <w:rFonts w:ascii="Times New Roman" w:hAnsi="Times New Roman"/>
                <w:sz w:val="20"/>
                <w:szCs w:val="20"/>
              </w:rPr>
              <w:lastRenderedPageBreak/>
              <w:t>the State of Alaska professional license for SLPAs</w:t>
            </w:r>
          </w:p>
        </w:tc>
        <w:tc>
          <w:tcPr>
            <w:tcW w:w="4860" w:type="dxa"/>
            <w:shd w:val="clear" w:color="auto" w:fill="auto"/>
          </w:tcPr>
          <w:p w14:paraId="2775D0AC" w14:textId="77777777" w:rsidR="00242182" w:rsidRPr="00242182" w:rsidRDefault="00242182" w:rsidP="00242182">
            <w:pPr>
              <w:pStyle w:val="NoSpacing"/>
              <w:rPr>
                <w:sz w:val="20"/>
                <w:szCs w:val="20"/>
              </w:rPr>
            </w:pPr>
            <w:r w:rsidRPr="00242182">
              <w:rPr>
                <w:sz w:val="20"/>
                <w:szCs w:val="20"/>
              </w:rPr>
              <w:lastRenderedPageBreak/>
              <w:t>EDSL A213 Clin Meth, Doc &amp; Prof Issues</w:t>
            </w:r>
          </w:p>
          <w:p w14:paraId="6DD317D2" w14:textId="77777777" w:rsidR="00242182" w:rsidRPr="00242182" w:rsidRDefault="00242182" w:rsidP="00242182">
            <w:pPr>
              <w:pStyle w:val="NoSpacing"/>
              <w:numPr>
                <w:ilvl w:val="0"/>
                <w:numId w:val="37"/>
              </w:numPr>
              <w:rPr>
                <w:sz w:val="20"/>
                <w:szCs w:val="20"/>
              </w:rPr>
            </w:pPr>
            <w:r w:rsidRPr="00242182">
              <w:rPr>
                <w:sz w:val="20"/>
                <w:szCs w:val="20"/>
              </w:rPr>
              <w:t>Discussion Board Activity</w:t>
            </w:r>
          </w:p>
          <w:p w14:paraId="5645BC1D" w14:textId="77777777" w:rsidR="00242182" w:rsidRPr="00F15D16" w:rsidRDefault="00242182" w:rsidP="006A60D3">
            <w:pPr>
              <w:pStyle w:val="ColorfulList-Accent11"/>
              <w:ind w:left="0"/>
              <w:rPr>
                <w:rFonts w:ascii="Times New Roman" w:hAnsi="Times New Roman"/>
              </w:rPr>
            </w:pPr>
          </w:p>
          <w:p w14:paraId="4C4E82DF" w14:textId="77777777" w:rsidR="00242182" w:rsidRPr="00F15D16" w:rsidRDefault="00242182" w:rsidP="006A60D3">
            <w:pPr>
              <w:rPr>
                <w:rFonts w:eastAsia="Calibri"/>
                <w:sz w:val="22"/>
                <w:szCs w:val="22"/>
              </w:rPr>
            </w:pPr>
          </w:p>
        </w:tc>
      </w:tr>
      <w:tr w:rsidR="00242182" w:rsidRPr="006A60D3" w14:paraId="0AF77516" w14:textId="77777777" w:rsidTr="00242182">
        <w:tc>
          <w:tcPr>
            <w:tcW w:w="4788" w:type="dxa"/>
            <w:shd w:val="clear" w:color="auto" w:fill="auto"/>
          </w:tcPr>
          <w:p w14:paraId="34E377B1" w14:textId="77777777" w:rsidR="00242182" w:rsidRPr="00242182" w:rsidRDefault="00242182" w:rsidP="00242182">
            <w:pPr>
              <w:pStyle w:val="MediumGrid21"/>
              <w:ind w:left="720"/>
              <w:rPr>
                <w:rFonts w:ascii="Times New Roman" w:hAnsi="Times New Roman"/>
                <w:b/>
                <w:sz w:val="20"/>
                <w:szCs w:val="20"/>
              </w:rPr>
            </w:pPr>
            <w:r w:rsidRPr="00242182">
              <w:rPr>
                <w:rFonts w:ascii="Times New Roman" w:hAnsi="Times New Roman"/>
                <w:b/>
                <w:sz w:val="20"/>
                <w:szCs w:val="20"/>
              </w:rPr>
              <w:lastRenderedPageBreak/>
              <w:t>Student Learning Outcome</w:t>
            </w:r>
          </w:p>
        </w:tc>
        <w:tc>
          <w:tcPr>
            <w:tcW w:w="4860" w:type="dxa"/>
            <w:shd w:val="clear" w:color="auto" w:fill="auto"/>
          </w:tcPr>
          <w:p w14:paraId="15737FB8" w14:textId="77777777" w:rsidR="00242182" w:rsidRPr="00242182" w:rsidRDefault="00242182" w:rsidP="006A60D3">
            <w:pPr>
              <w:pStyle w:val="ColorfulList-Accent11"/>
              <w:ind w:left="0"/>
              <w:rPr>
                <w:rFonts w:ascii="Times New Roman" w:hAnsi="Times New Roman"/>
                <w:b/>
                <w:sz w:val="20"/>
                <w:szCs w:val="20"/>
              </w:rPr>
            </w:pPr>
            <w:r w:rsidRPr="00242182">
              <w:rPr>
                <w:rFonts w:ascii="Times New Roman" w:hAnsi="Times New Roman"/>
                <w:b/>
                <w:sz w:val="20"/>
                <w:szCs w:val="20"/>
              </w:rPr>
              <w:t>Comprehensive Summative Assessment</w:t>
            </w:r>
          </w:p>
        </w:tc>
      </w:tr>
      <w:tr w:rsidR="00242182" w:rsidRPr="006A60D3" w14:paraId="0433B63C" w14:textId="77777777" w:rsidTr="00242182">
        <w:tc>
          <w:tcPr>
            <w:tcW w:w="4788" w:type="dxa"/>
            <w:shd w:val="clear" w:color="auto" w:fill="auto"/>
          </w:tcPr>
          <w:p w14:paraId="52538C28" w14:textId="77777777" w:rsidR="00242182" w:rsidRPr="006A60D3" w:rsidRDefault="00242182" w:rsidP="006A60D3">
            <w:pPr>
              <w:pStyle w:val="MediumGrid21"/>
              <w:numPr>
                <w:ilvl w:val="0"/>
                <w:numId w:val="28"/>
              </w:numPr>
              <w:rPr>
                <w:rFonts w:ascii="Times New Roman" w:hAnsi="Times New Roman"/>
                <w:sz w:val="20"/>
                <w:szCs w:val="20"/>
              </w:rPr>
            </w:pPr>
            <w:r w:rsidRPr="006A60D3">
              <w:rPr>
                <w:rFonts w:ascii="Times New Roman" w:hAnsi="Times New Roman"/>
                <w:color w:val="333333"/>
                <w:sz w:val="20"/>
                <w:szCs w:val="20"/>
              </w:rPr>
              <w:t>Demonstrate intermediate to advance skills performing as a speech language pathology assistant by following documented treatment plans, assisting a speech language pathologist in service delivery, accurately documenting client performance, accurately recording data and preparing materials, demonstrating appropriate written and oral communication, interpersonal skills, ethical behaviors and health and safety precautions.</w:t>
            </w:r>
          </w:p>
        </w:tc>
        <w:tc>
          <w:tcPr>
            <w:tcW w:w="4860" w:type="dxa"/>
            <w:shd w:val="clear" w:color="auto" w:fill="auto"/>
          </w:tcPr>
          <w:p w14:paraId="6A34B917" w14:textId="77777777" w:rsidR="00242182" w:rsidRPr="006A60D3" w:rsidRDefault="00242182" w:rsidP="00242182">
            <w:pPr>
              <w:rPr>
                <w:rFonts w:eastAsia="Calibri"/>
                <w:sz w:val="20"/>
                <w:szCs w:val="20"/>
              </w:rPr>
            </w:pPr>
            <w:r w:rsidRPr="006A60D3">
              <w:rPr>
                <w:rFonts w:eastAsia="Calibri"/>
                <w:sz w:val="20"/>
                <w:szCs w:val="20"/>
              </w:rPr>
              <w:t>EDSL A295 Practicum</w:t>
            </w:r>
          </w:p>
          <w:p w14:paraId="03AD8A0A" w14:textId="77777777" w:rsidR="00242182" w:rsidRPr="006A60D3" w:rsidRDefault="00242182" w:rsidP="00242182">
            <w:pPr>
              <w:rPr>
                <w:rFonts w:eastAsia="Calibri"/>
                <w:sz w:val="20"/>
                <w:szCs w:val="20"/>
              </w:rPr>
            </w:pPr>
            <w:r w:rsidRPr="006A60D3">
              <w:rPr>
                <w:rFonts w:eastAsia="Calibri"/>
                <w:sz w:val="20"/>
                <w:szCs w:val="20"/>
              </w:rPr>
              <w:t>Competency based evaluations and self- evaluations based on a minimum of 50 clinical contact hours per placement (minimum 2 placements)</w:t>
            </w:r>
          </w:p>
          <w:p w14:paraId="33955D94" w14:textId="77777777" w:rsidR="00242182" w:rsidRPr="00F15D16" w:rsidRDefault="00242182" w:rsidP="00242182">
            <w:pPr>
              <w:pStyle w:val="ColorfulList-Accent11"/>
              <w:rPr>
                <w:rFonts w:ascii="Times New Roman" w:hAnsi="Times New Roman"/>
              </w:rPr>
            </w:pPr>
          </w:p>
        </w:tc>
      </w:tr>
    </w:tbl>
    <w:p w14:paraId="4EE2C981" w14:textId="77777777" w:rsidR="004C7E08" w:rsidRDefault="004C7E08" w:rsidP="004C7E08">
      <w:pPr>
        <w:pStyle w:val="HeadingA"/>
      </w:pPr>
    </w:p>
    <w:p w14:paraId="6D592C0F" w14:textId="77777777" w:rsidR="004C7E08" w:rsidRDefault="004C7E08" w:rsidP="004C7E08">
      <w:pPr>
        <w:pStyle w:val="HeadingA"/>
      </w:pPr>
    </w:p>
    <w:p w14:paraId="10FC1F42" w14:textId="77777777" w:rsidR="004C7E08" w:rsidRDefault="004C7E08" w:rsidP="00A20F65">
      <w:pPr>
        <w:pStyle w:val="Heading1"/>
      </w:pPr>
      <w:r>
        <w:t>Process</w:t>
      </w:r>
    </w:p>
    <w:p w14:paraId="3347D85B" w14:textId="77777777" w:rsidR="00A10632" w:rsidRPr="00A20F65" w:rsidRDefault="00A10632" w:rsidP="00A20F65">
      <w:pPr>
        <w:pStyle w:val="Heading2"/>
      </w:pPr>
      <w:r w:rsidRPr="00A20F65">
        <w:t>Course based Key Assessments (Formative Assessment)</w:t>
      </w:r>
    </w:p>
    <w:p w14:paraId="6643E96E" w14:textId="77777777" w:rsidR="00A10632" w:rsidRDefault="00A10632" w:rsidP="00A10632">
      <w:pPr>
        <w:pStyle w:val="BodyText2"/>
        <w:rPr>
          <w:color w:val="auto"/>
        </w:rPr>
      </w:pPr>
      <w:r>
        <w:rPr>
          <w:color w:val="auto"/>
        </w:rPr>
        <w:t xml:space="preserve">Course-based key assessments </w:t>
      </w:r>
      <w:r w:rsidR="00F15D16">
        <w:rPr>
          <w:color w:val="auto"/>
        </w:rPr>
        <w:t xml:space="preserve">which comprise the formative assessments </w:t>
      </w:r>
      <w:r>
        <w:rPr>
          <w:color w:val="auto"/>
        </w:rPr>
        <w:t xml:space="preserve">are administered in four of the SLPA required core courses (EDSL A104, EDSLA 211, EDSL A212, and EDSL A213). The instructors of the courses score the assessments and record the results. Program faculty review and analyze the </w:t>
      </w:r>
      <w:r w:rsidR="00F15D16">
        <w:rPr>
          <w:color w:val="auto"/>
        </w:rPr>
        <w:t xml:space="preserve">formative </w:t>
      </w:r>
      <w:r>
        <w:rPr>
          <w:color w:val="auto"/>
        </w:rPr>
        <w:t>key assessment results as part of an annual program assessment cycle.</w:t>
      </w:r>
    </w:p>
    <w:p w14:paraId="565F2103" w14:textId="77777777" w:rsidR="00A10632" w:rsidRDefault="00A10632" w:rsidP="00A10632">
      <w:pPr>
        <w:pStyle w:val="BodyText2"/>
        <w:rPr>
          <w:color w:val="auto"/>
        </w:rPr>
      </w:pPr>
      <w:r>
        <w:rPr>
          <w:color w:val="auto"/>
        </w:rPr>
        <w:t>The course based key assessments include:</w:t>
      </w:r>
    </w:p>
    <w:p w14:paraId="1A825A31" w14:textId="77777777" w:rsidR="00807B36" w:rsidRDefault="00807B36" w:rsidP="00A10632">
      <w:pPr>
        <w:pStyle w:val="BodyText2"/>
        <w:numPr>
          <w:ilvl w:val="0"/>
          <w:numId w:val="34"/>
        </w:numPr>
        <w:rPr>
          <w:color w:val="auto"/>
        </w:rPr>
      </w:pPr>
      <w:r>
        <w:rPr>
          <w:color w:val="auto"/>
        </w:rPr>
        <w:t>Screening Toolbox Activity (EDSL A104)</w:t>
      </w:r>
    </w:p>
    <w:p w14:paraId="15CAC512" w14:textId="77777777" w:rsidR="003C4E19" w:rsidRPr="003C4E19" w:rsidRDefault="003C4E19" w:rsidP="003C4E19">
      <w:pPr>
        <w:pStyle w:val="NoSpacing"/>
        <w:ind w:left="720"/>
        <w:rPr>
          <w:i/>
        </w:rPr>
      </w:pPr>
      <w:r w:rsidRPr="003C4E19">
        <w:rPr>
          <w:i/>
        </w:rPr>
        <w:t>Students will collect/identify appropriate screening tools to assess speech and language skills at different ages and stages across the lifespan.</w:t>
      </w:r>
    </w:p>
    <w:p w14:paraId="1EF71104" w14:textId="77777777" w:rsidR="00807B36" w:rsidRPr="003C4E19" w:rsidRDefault="00807B36" w:rsidP="00807B36">
      <w:pPr>
        <w:pStyle w:val="BodyText2"/>
        <w:numPr>
          <w:ilvl w:val="0"/>
          <w:numId w:val="33"/>
        </w:numPr>
        <w:rPr>
          <w:color w:val="auto"/>
        </w:rPr>
      </w:pPr>
      <w:r w:rsidRPr="003C4E19">
        <w:rPr>
          <w:color w:val="auto"/>
        </w:rPr>
        <w:t>Language Sample Activity (EDSL A104)</w:t>
      </w:r>
    </w:p>
    <w:p w14:paraId="07549941" w14:textId="77777777" w:rsidR="003C4E19" w:rsidRPr="003C4E19" w:rsidRDefault="003C4E19" w:rsidP="003C4E19">
      <w:pPr>
        <w:pStyle w:val="NoSpacing"/>
        <w:ind w:left="720"/>
        <w:rPr>
          <w:i/>
        </w:rPr>
      </w:pPr>
      <w:r w:rsidRPr="003C4E19">
        <w:rPr>
          <w:i/>
        </w:rPr>
        <w:t xml:space="preserve">Students will score a language sample, identifying the </w:t>
      </w:r>
      <w:r>
        <w:rPr>
          <w:i/>
        </w:rPr>
        <w:t>language components</w:t>
      </w:r>
      <w:r w:rsidRPr="003C4E19">
        <w:rPr>
          <w:i/>
        </w:rPr>
        <w:t>: form, content and use. They will address cultural linguistic factors that influen</w:t>
      </w:r>
      <w:r>
        <w:rPr>
          <w:i/>
        </w:rPr>
        <w:t>ce the client’s performance</w:t>
      </w:r>
      <w:r w:rsidRPr="003C4E19">
        <w:rPr>
          <w:i/>
        </w:rPr>
        <w:t>.</w:t>
      </w:r>
    </w:p>
    <w:p w14:paraId="5387FB13" w14:textId="77777777" w:rsidR="00807B36" w:rsidRDefault="0068382C" w:rsidP="00807B36">
      <w:pPr>
        <w:pStyle w:val="BodyText2"/>
        <w:numPr>
          <w:ilvl w:val="0"/>
          <w:numId w:val="33"/>
        </w:numPr>
        <w:rPr>
          <w:color w:val="auto"/>
        </w:rPr>
      </w:pPr>
      <w:r>
        <w:rPr>
          <w:color w:val="auto"/>
        </w:rPr>
        <w:t>Therapy Toolk</w:t>
      </w:r>
      <w:r w:rsidR="00807B36">
        <w:rPr>
          <w:color w:val="auto"/>
        </w:rPr>
        <w:t>it Projects (EDSL A 211 and EDSL A212)</w:t>
      </w:r>
    </w:p>
    <w:p w14:paraId="22B7E50A" w14:textId="77777777" w:rsidR="00816535" w:rsidRDefault="00816535" w:rsidP="00816535">
      <w:pPr>
        <w:ind w:left="720"/>
        <w:rPr>
          <w:i/>
          <w:iCs/>
        </w:rPr>
      </w:pPr>
      <w:r w:rsidRPr="00816535">
        <w:rPr>
          <w:i/>
          <w:iCs/>
        </w:rPr>
        <w:t>S</w:t>
      </w:r>
      <w:r w:rsidR="00AA1EEE">
        <w:rPr>
          <w:i/>
          <w:iCs/>
        </w:rPr>
        <w:t xml:space="preserve">tudents </w:t>
      </w:r>
      <w:r w:rsidR="003C4E19">
        <w:rPr>
          <w:i/>
          <w:iCs/>
        </w:rPr>
        <w:t xml:space="preserve">will </w:t>
      </w:r>
      <w:r w:rsidR="008D5D76">
        <w:rPr>
          <w:i/>
          <w:iCs/>
        </w:rPr>
        <w:t xml:space="preserve">collect and </w:t>
      </w:r>
      <w:r w:rsidRPr="00816535">
        <w:rPr>
          <w:i/>
          <w:iCs/>
        </w:rPr>
        <w:t>develo</w:t>
      </w:r>
      <w:r w:rsidR="008D5D76">
        <w:rPr>
          <w:i/>
          <w:iCs/>
        </w:rPr>
        <w:t>p intervention</w:t>
      </w:r>
      <w:r w:rsidRPr="00816535">
        <w:rPr>
          <w:i/>
          <w:iCs/>
        </w:rPr>
        <w:t xml:space="preserve"> </w:t>
      </w:r>
      <w:r w:rsidR="008D5D76" w:rsidRPr="00816535">
        <w:rPr>
          <w:i/>
          <w:iCs/>
        </w:rPr>
        <w:t xml:space="preserve">strategies and </w:t>
      </w:r>
      <w:r w:rsidR="00AA1EEE">
        <w:rPr>
          <w:i/>
          <w:iCs/>
        </w:rPr>
        <w:t xml:space="preserve">activities that they can utilize to treat </w:t>
      </w:r>
      <w:r w:rsidRPr="00816535">
        <w:rPr>
          <w:i/>
          <w:iCs/>
        </w:rPr>
        <w:t xml:space="preserve">a variety of </w:t>
      </w:r>
      <w:r w:rsidR="008D5D76">
        <w:rPr>
          <w:i/>
          <w:iCs/>
        </w:rPr>
        <w:t>communication disorders.  These resources will include tools</w:t>
      </w:r>
      <w:r w:rsidRPr="00816535">
        <w:rPr>
          <w:i/>
          <w:iCs/>
        </w:rPr>
        <w:t xml:space="preserve"> that can be adapted to mee</w:t>
      </w:r>
      <w:r w:rsidR="00F33D81">
        <w:rPr>
          <w:i/>
          <w:iCs/>
        </w:rPr>
        <w:t xml:space="preserve">t the needs of various ages, </w:t>
      </w:r>
      <w:r w:rsidRPr="00816535">
        <w:rPr>
          <w:i/>
          <w:iCs/>
        </w:rPr>
        <w:t xml:space="preserve">skill levels </w:t>
      </w:r>
      <w:r w:rsidR="00F33D81">
        <w:rPr>
          <w:i/>
          <w:iCs/>
        </w:rPr>
        <w:t xml:space="preserve">and </w:t>
      </w:r>
      <w:r w:rsidR="008D5D76">
        <w:rPr>
          <w:i/>
          <w:iCs/>
        </w:rPr>
        <w:t xml:space="preserve">cultural-linguistic backgrounds of clients. </w:t>
      </w:r>
    </w:p>
    <w:p w14:paraId="03DA8202" w14:textId="77777777" w:rsidR="008D5D76" w:rsidRDefault="008D5D76" w:rsidP="00816535">
      <w:pPr>
        <w:ind w:left="720"/>
      </w:pPr>
    </w:p>
    <w:p w14:paraId="70BA443D" w14:textId="77777777" w:rsidR="00807B36" w:rsidRPr="00BE6AE8" w:rsidRDefault="00807B36" w:rsidP="00816535">
      <w:pPr>
        <w:numPr>
          <w:ilvl w:val="0"/>
          <w:numId w:val="33"/>
        </w:numPr>
        <w:rPr>
          <w:i/>
          <w:iCs/>
        </w:rPr>
      </w:pPr>
      <w:r>
        <w:t>Case Study with rubric (EDSL A211 and EDSL A212)</w:t>
      </w:r>
    </w:p>
    <w:p w14:paraId="34D8DD3C" w14:textId="77777777" w:rsidR="00F33D81" w:rsidRDefault="00F33D81" w:rsidP="00F33D81">
      <w:pPr>
        <w:ind w:left="720"/>
        <w:rPr>
          <w:i/>
          <w:iCs/>
        </w:rPr>
      </w:pPr>
      <w:r>
        <w:rPr>
          <w:i/>
          <w:iCs/>
        </w:rPr>
        <w:t xml:space="preserve">Students </w:t>
      </w:r>
      <w:r w:rsidR="003C4E19">
        <w:rPr>
          <w:i/>
          <w:iCs/>
        </w:rPr>
        <w:t xml:space="preserve">will </w:t>
      </w:r>
      <w:r>
        <w:rPr>
          <w:i/>
          <w:iCs/>
        </w:rPr>
        <w:t xml:space="preserve">read a case study </w:t>
      </w:r>
      <w:r w:rsidR="005A3305">
        <w:rPr>
          <w:i/>
          <w:iCs/>
        </w:rPr>
        <w:t>which includes</w:t>
      </w:r>
      <w:r>
        <w:rPr>
          <w:i/>
          <w:iCs/>
        </w:rPr>
        <w:t xml:space="preserve"> goals set by the supervising SLP</w:t>
      </w:r>
      <w:r w:rsidR="002907D2">
        <w:rPr>
          <w:i/>
          <w:iCs/>
        </w:rPr>
        <w:t xml:space="preserve"> </w:t>
      </w:r>
      <w:r>
        <w:rPr>
          <w:i/>
          <w:iCs/>
        </w:rPr>
        <w:t xml:space="preserve">and </w:t>
      </w:r>
      <w:r w:rsidR="002907D2">
        <w:rPr>
          <w:i/>
          <w:iCs/>
        </w:rPr>
        <w:t xml:space="preserve">develop </w:t>
      </w:r>
      <w:r w:rsidR="005A3305">
        <w:rPr>
          <w:i/>
          <w:iCs/>
        </w:rPr>
        <w:t xml:space="preserve">appropriate </w:t>
      </w:r>
      <w:r w:rsidR="002907D2">
        <w:rPr>
          <w:i/>
          <w:iCs/>
        </w:rPr>
        <w:t>intervention activities</w:t>
      </w:r>
      <w:r w:rsidR="005A3305">
        <w:rPr>
          <w:i/>
          <w:iCs/>
        </w:rPr>
        <w:t>.</w:t>
      </w:r>
      <w:r w:rsidR="002907D2">
        <w:rPr>
          <w:i/>
          <w:iCs/>
        </w:rPr>
        <w:t xml:space="preserve"> </w:t>
      </w:r>
      <w:r w:rsidR="005A3305">
        <w:rPr>
          <w:i/>
          <w:iCs/>
        </w:rPr>
        <w:t xml:space="preserve">Activities will take into account </w:t>
      </w:r>
      <w:r>
        <w:rPr>
          <w:i/>
          <w:iCs/>
        </w:rPr>
        <w:t>the identified client’s age, skill level</w:t>
      </w:r>
      <w:r w:rsidRPr="00816535">
        <w:rPr>
          <w:i/>
          <w:iCs/>
        </w:rPr>
        <w:t xml:space="preserve"> </w:t>
      </w:r>
      <w:r>
        <w:rPr>
          <w:i/>
          <w:iCs/>
        </w:rPr>
        <w:t>and cultural-l</w:t>
      </w:r>
      <w:r w:rsidR="005A3305">
        <w:rPr>
          <w:i/>
          <w:iCs/>
        </w:rPr>
        <w:t>inguistic background</w:t>
      </w:r>
      <w:r>
        <w:rPr>
          <w:i/>
          <w:iCs/>
        </w:rPr>
        <w:t>.</w:t>
      </w:r>
    </w:p>
    <w:p w14:paraId="7EAC110C" w14:textId="77777777" w:rsidR="00807B36" w:rsidRDefault="00807B36" w:rsidP="00807B36">
      <w:pPr>
        <w:pStyle w:val="BodyText2"/>
        <w:numPr>
          <w:ilvl w:val="0"/>
          <w:numId w:val="33"/>
        </w:numPr>
        <w:rPr>
          <w:color w:val="auto"/>
        </w:rPr>
      </w:pPr>
      <w:r>
        <w:rPr>
          <w:color w:val="auto"/>
        </w:rPr>
        <w:t>Exam (EDSL A213)</w:t>
      </w:r>
    </w:p>
    <w:p w14:paraId="2A16F9CA" w14:textId="77777777" w:rsidR="00A112F1" w:rsidRPr="00A112F1" w:rsidRDefault="00A112F1" w:rsidP="00A112F1">
      <w:pPr>
        <w:pStyle w:val="NoSpacing"/>
        <w:ind w:left="720"/>
        <w:rPr>
          <w:i/>
        </w:rPr>
      </w:pPr>
      <w:r w:rsidRPr="00A112F1">
        <w:rPr>
          <w:i/>
        </w:rPr>
        <w:t>Students will score at least 80% on exams regarding State of Alaska rules and regulations for SLPAs.</w:t>
      </w:r>
    </w:p>
    <w:p w14:paraId="4E797ABF" w14:textId="77777777" w:rsidR="00807B36" w:rsidRDefault="00807B36" w:rsidP="00807B36">
      <w:pPr>
        <w:pStyle w:val="BodyText2"/>
        <w:numPr>
          <w:ilvl w:val="0"/>
          <w:numId w:val="33"/>
        </w:numPr>
        <w:rPr>
          <w:color w:val="auto"/>
        </w:rPr>
      </w:pPr>
      <w:r>
        <w:rPr>
          <w:color w:val="auto"/>
        </w:rPr>
        <w:t>Small Group Discussion Activity (EDSL A213)</w:t>
      </w:r>
    </w:p>
    <w:p w14:paraId="2566CC5A" w14:textId="77777777" w:rsidR="00A112F1" w:rsidRPr="00A112F1" w:rsidRDefault="00A112F1" w:rsidP="003C4E19">
      <w:pPr>
        <w:pStyle w:val="NoSpacing"/>
        <w:ind w:left="720"/>
        <w:rPr>
          <w:i/>
        </w:rPr>
      </w:pPr>
      <w:r>
        <w:rPr>
          <w:i/>
        </w:rPr>
        <w:lastRenderedPageBreak/>
        <w:t xml:space="preserve">Given </w:t>
      </w:r>
      <w:r w:rsidRPr="00A112F1">
        <w:rPr>
          <w:i/>
        </w:rPr>
        <w:t xml:space="preserve">case scenarios, students will discuss ethical, cultural, and professional conduct issues </w:t>
      </w:r>
      <w:r w:rsidR="003C4E19">
        <w:rPr>
          <w:i/>
        </w:rPr>
        <w:t>considering the State of Alaska R</w:t>
      </w:r>
      <w:r w:rsidR="003C4E19" w:rsidRPr="00A112F1">
        <w:rPr>
          <w:i/>
        </w:rPr>
        <w:t>u</w:t>
      </w:r>
      <w:r w:rsidR="003C4E19">
        <w:rPr>
          <w:i/>
        </w:rPr>
        <w:t>les and R</w:t>
      </w:r>
      <w:r w:rsidR="003C4E19" w:rsidRPr="00A112F1">
        <w:rPr>
          <w:i/>
        </w:rPr>
        <w:t>egulations for SLPAs</w:t>
      </w:r>
      <w:r w:rsidR="003C4E19">
        <w:rPr>
          <w:i/>
        </w:rPr>
        <w:t xml:space="preserve">, </w:t>
      </w:r>
      <w:r w:rsidR="00AF733E">
        <w:rPr>
          <w:i/>
        </w:rPr>
        <w:t>ASHA guidelines for Scope of Practice</w:t>
      </w:r>
      <w:r w:rsidR="00AF733E" w:rsidRPr="00AF733E">
        <w:rPr>
          <w:i/>
        </w:rPr>
        <w:t xml:space="preserve"> for Speech</w:t>
      </w:r>
      <w:r w:rsidR="00AF733E">
        <w:rPr>
          <w:i/>
        </w:rPr>
        <w:t>-Language Pathology Assistants</w:t>
      </w:r>
      <w:r w:rsidR="003C4E19">
        <w:rPr>
          <w:i/>
        </w:rPr>
        <w:t xml:space="preserve"> and the ASHA Code of Ethics.</w:t>
      </w:r>
    </w:p>
    <w:p w14:paraId="73BA5FCD" w14:textId="77777777" w:rsidR="00A112F1" w:rsidRDefault="00A112F1" w:rsidP="00A112F1">
      <w:pPr>
        <w:pStyle w:val="NoSpacing"/>
        <w:ind w:left="720"/>
        <w:rPr>
          <w:i/>
        </w:rPr>
      </w:pPr>
    </w:p>
    <w:p w14:paraId="4FFA23C6" w14:textId="77777777" w:rsidR="00807B36" w:rsidRDefault="005A3305" w:rsidP="00A112F1">
      <w:pPr>
        <w:pStyle w:val="NoSpacing"/>
        <w:numPr>
          <w:ilvl w:val="0"/>
          <w:numId w:val="33"/>
        </w:numPr>
      </w:pPr>
      <w:r>
        <w:t xml:space="preserve">Small Group and Individual </w:t>
      </w:r>
      <w:r w:rsidR="00807B36">
        <w:t>Treatment Plan Activity (EDSL A213)</w:t>
      </w:r>
    </w:p>
    <w:p w14:paraId="4A3B36C6" w14:textId="77777777" w:rsidR="00A112F1" w:rsidRDefault="005A3305" w:rsidP="00A112F1">
      <w:pPr>
        <w:ind w:left="720"/>
        <w:rPr>
          <w:i/>
          <w:iCs/>
        </w:rPr>
      </w:pPr>
      <w:r w:rsidRPr="005A3305">
        <w:rPr>
          <w:i/>
          <w:iCs/>
        </w:rPr>
        <w:t xml:space="preserve">Students </w:t>
      </w:r>
      <w:r w:rsidR="003C4E19">
        <w:rPr>
          <w:i/>
          <w:iCs/>
        </w:rPr>
        <w:t xml:space="preserve">will </w:t>
      </w:r>
      <w:r w:rsidRPr="005A3305">
        <w:rPr>
          <w:i/>
          <w:iCs/>
        </w:rPr>
        <w:t xml:space="preserve">write </w:t>
      </w:r>
      <w:r w:rsidRPr="005A3305">
        <w:rPr>
          <w:i/>
        </w:rPr>
        <w:t>treatment plans, within the scope of practice of an SLPA, by applying behavioral and treatment strategies for various developmental and acquired speech and language disorders</w:t>
      </w:r>
      <w:r>
        <w:rPr>
          <w:i/>
          <w:iCs/>
        </w:rPr>
        <w:t>.</w:t>
      </w:r>
    </w:p>
    <w:p w14:paraId="5CB12D95" w14:textId="77777777" w:rsidR="00A112F1" w:rsidRDefault="00A112F1" w:rsidP="00A112F1">
      <w:pPr>
        <w:ind w:left="720"/>
        <w:rPr>
          <w:i/>
          <w:iCs/>
        </w:rPr>
      </w:pPr>
    </w:p>
    <w:p w14:paraId="142E9D4D" w14:textId="77777777" w:rsidR="00807B36" w:rsidRPr="00A112F1" w:rsidRDefault="00807B36" w:rsidP="00A112F1">
      <w:pPr>
        <w:numPr>
          <w:ilvl w:val="0"/>
          <w:numId w:val="33"/>
        </w:numPr>
        <w:rPr>
          <w:i/>
          <w:iCs/>
        </w:rPr>
      </w:pPr>
      <w:r>
        <w:t>Data Collection and treatment note activity (EDSL A213)</w:t>
      </w:r>
    </w:p>
    <w:p w14:paraId="5B55433A" w14:textId="77777777" w:rsidR="00A112F1" w:rsidRDefault="00A112F1" w:rsidP="00A112F1">
      <w:pPr>
        <w:pStyle w:val="NoSpacing"/>
        <w:ind w:left="720"/>
        <w:rPr>
          <w:i/>
        </w:rPr>
      </w:pPr>
      <w:r w:rsidRPr="00A112F1">
        <w:rPr>
          <w:i/>
        </w:rPr>
        <w:t>Students will observe treatment, collect data and write treatment /S.O.A.P. notes for individual and group sessions.</w:t>
      </w:r>
    </w:p>
    <w:p w14:paraId="7100E102" w14:textId="77777777" w:rsidR="00A20F65" w:rsidRPr="00A112F1" w:rsidRDefault="00A20F65" w:rsidP="00A112F1">
      <w:pPr>
        <w:pStyle w:val="NoSpacing"/>
        <w:ind w:left="720"/>
        <w:rPr>
          <w:i/>
        </w:rPr>
      </w:pPr>
    </w:p>
    <w:p w14:paraId="49C4FADE" w14:textId="77777777" w:rsidR="00A10632" w:rsidRPr="00AF733E" w:rsidRDefault="00AC73BC" w:rsidP="00A20F65">
      <w:pPr>
        <w:pStyle w:val="Heading2"/>
      </w:pPr>
      <w:r w:rsidRPr="00AF733E">
        <w:t xml:space="preserve">Practicum </w:t>
      </w:r>
      <w:r w:rsidR="005F4700" w:rsidRPr="00AF733E">
        <w:t>Based Clinical Assessment</w:t>
      </w:r>
      <w:r w:rsidRPr="00AF733E">
        <w:t xml:space="preserve"> (Comprehensive Summative Assessment)</w:t>
      </w:r>
    </w:p>
    <w:p w14:paraId="24D8FB47" w14:textId="77777777" w:rsidR="000548E3" w:rsidRDefault="00F15D16" w:rsidP="000548E3">
      <w:pPr>
        <w:pStyle w:val="BodyText2"/>
        <w:rPr>
          <w:color w:val="auto"/>
        </w:rPr>
      </w:pPr>
      <w:r>
        <w:rPr>
          <w:color w:val="auto"/>
        </w:rPr>
        <w:t>T</w:t>
      </w:r>
      <w:r w:rsidR="005F4700">
        <w:rPr>
          <w:color w:val="auto"/>
        </w:rPr>
        <w:t>he formative assessment</w:t>
      </w:r>
      <w:r>
        <w:rPr>
          <w:color w:val="auto"/>
        </w:rPr>
        <w:t xml:space="preserve"> evaluate</w:t>
      </w:r>
      <w:r w:rsidR="005F4700">
        <w:rPr>
          <w:color w:val="auto"/>
        </w:rPr>
        <w:t>s</w:t>
      </w:r>
      <w:r>
        <w:rPr>
          <w:color w:val="auto"/>
        </w:rPr>
        <w:t xml:space="preserve"> the </w:t>
      </w:r>
      <w:r w:rsidR="005F4700">
        <w:rPr>
          <w:color w:val="auto"/>
        </w:rPr>
        <w:t xml:space="preserve">knowledge that is prerequisite for the development </w:t>
      </w:r>
      <w:r>
        <w:rPr>
          <w:color w:val="auto"/>
        </w:rPr>
        <w:t xml:space="preserve">of clinical </w:t>
      </w:r>
      <w:r w:rsidR="005F4700">
        <w:rPr>
          <w:color w:val="auto"/>
        </w:rPr>
        <w:t xml:space="preserve">skills. </w:t>
      </w:r>
      <w:r w:rsidR="00356399">
        <w:rPr>
          <w:color w:val="auto"/>
        </w:rPr>
        <w:t>For the summative assessment, s</w:t>
      </w:r>
      <w:r w:rsidR="005F4700">
        <w:rPr>
          <w:color w:val="auto"/>
        </w:rPr>
        <w:t>tudents will demonstrate the ability to implement clinical skills in two different settings</w:t>
      </w:r>
      <w:r w:rsidR="00356399">
        <w:rPr>
          <w:color w:val="auto"/>
        </w:rPr>
        <w:t xml:space="preserve"> </w:t>
      </w:r>
      <w:r w:rsidR="005F4700">
        <w:rPr>
          <w:color w:val="auto"/>
        </w:rPr>
        <w:t>through enrollment in EDSL A295</w:t>
      </w:r>
      <w:r>
        <w:rPr>
          <w:color w:val="auto"/>
        </w:rPr>
        <w:t xml:space="preserve">. </w:t>
      </w:r>
      <w:r w:rsidR="00356399">
        <w:rPr>
          <w:color w:val="auto"/>
        </w:rPr>
        <w:t xml:space="preserve">The site supervisors in each setting will administer at least 2 </w:t>
      </w:r>
      <w:r w:rsidR="00B223A1">
        <w:rPr>
          <w:color w:val="auto"/>
        </w:rPr>
        <w:t>competency-based</w:t>
      </w:r>
      <w:r w:rsidR="00356399">
        <w:rPr>
          <w:color w:val="auto"/>
        </w:rPr>
        <w:t xml:space="preserve"> evaluations. Students will complete at least 2 self-evaluations. Program faculty will review and analyze these evaluations and record results in a data management system.</w:t>
      </w:r>
      <w:r w:rsidR="000548E3">
        <w:rPr>
          <w:color w:val="auto"/>
        </w:rPr>
        <w:t xml:space="preserve"> Program faculty review and analyze the formative key assessment results as part of an annual program assessment cycle.</w:t>
      </w:r>
    </w:p>
    <w:p w14:paraId="332CAA76" w14:textId="77777777" w:rsidR="00356399" w:rsidRDefault="000548E3" w:rsidP="00356399">
      <w:pPr>
        <w:pStyle w:val="BodyText2"/>
        <w:rPr>
          <w:color w:val="000000"/>
        </w:rPr>
      </w:pPr>
      <w:r>
        <w:rPr>
          <w:color w:val="000000"/>
        </w:rPr>
        <w:t>T</w:t>
      </w:r>
      <w:r w:rsidR="00AF733E">
        <w:rPr>
          <w:color w:val="000000"/>
        </w:rPr>
        <w:t xml:space="preserve">he Practicum Evaluations assesses clinical performance that falls within the </w:t>
      </w:r>
      <w:r w:rsidR="00AF733E" w:rsidRPr="00AF733E">
        <w:rPr>
          <w:color w:val="000000"/>
        </w:rPr>
        <w:t>State of Alaska Rules and Regulations for SLPAs</w:t>
      </w:r>
      <w:r w:rsidR="00AF733E">
        <w:rPr>
          <w:color w:val="000000"/>
        </w:rPr>
        <w:t>,</w:t>
      </w:r>
      <w:r w:rsidR="00AF733E" w:rsidRPr="00AF733E">
        <w:rPr>
          <w:color w:val="000000"/>
        </w:rPr>
        <w:t xml:space="preserve"> </w:t>
      </w:r>
      <w:r w:rsidR="00AF733E">
        <w:rPr>
          <w:color w:val="000000"/>
        </w:rPr>
        <w:t>ASHA Code of E</w:t>
      </w:r>
      <w:r w:rsidR="00B223A1">
        <w:rPr>
          <w:color w:val="000000"/>
        </w:rPr>
        <w:t>thics and</w:t>
      </w:r>
      <w:r w:rsidR="00AF733E">
        <w:rPr>
          <w:color w:val="000000"/>
        </w:rPr>
        <w:t xml:space="preserve"> the ASHA Guidelines for Scope of Practice</w:t>
      </w:r>
      <w:r w:rsidR="00B223A1">
        <w:rPr>
          <w:color w:val="000000"/>
        </w:rPr>
        <w:t xml:space="preserve"> for Speech-Language Pathology Assistants.</w:t>
      </w:r>
      <w:r w:rsidR="00AF733E">
        <w:rPr>
          <w:color w:val="000000"/>
        </w:rPr>
        <w:t xml:space="preserve"> </w:t>
      </w:r>
    </w:p>
    <w:p w14:paraId="53943846" w14:textId="77777777" w:rsidR="00B223A1" w:rsidRDefault="00AF733E" w:rsidP="00B223A1">
      <w:pPr>
        <w:pStyle w:val="BodyText2"/>
        <w:numPr>
          <w:ilvl w:val="0"/>
          <w:numId w:val="33"/>
        </w:numPr>
        <w:rPr>
          <w:color w:val="000000"/>
        </w:rPr>
      </w:pPr>
      <w:r>
        <w:rPr>
          <w:color w:val="000000"/>
        </w:rPr>
        <w:t>Clerical/administrative s</w:t>
      </w:r>
      <w:r w:rsidR="00B223A1">
        <w:rPr>
          <w:color w:val="000000"/>
        </w:rPr>
        <w:t>kills</w:t>
      </w:r>
    </w:p>
    <w:p w14:paraId="783FB33D" w14:textId="77777777" w:rsidR="00B223A1" w:rsidRDefault="00AF733E" w:rsidP="00B223A1">
      <w:pPr>
        <w:pStyle w:val="BodyText2"/>
        <w:numPr>
          <w:ilvl w:val="0"/>
          <w:numId w:val="33"/>
        </w:numPr>
        <w:rPr>
          <w:color w:val="000000"/>
        </w:rPr>
      </w:pPr>
      <w:r>
        <w:rPr>
          <w:color w:val="000000"/>
        </w:rPr>
        <w:t>Interpersonal s</w:t>
      </w:r>
      <w:r w:rsidR="00B223A1">
        <w:rPr>
          <w:color w:val="000000"/>
        </w:rPr>
        <w:t>kills</w:t>
      </w:r>
    </w:p>
    <w:p w14:paraId="3ECC14E2" w14:textId="77777777" w:rsidR="00B223A1" w:rsidRDefault="003C4E19" w:rsidP="00B223A1">
      <w:pPr>
        <w:pStyle w:val="BodyText2"/>
        <w:numPr>
          <w:ilvl w:val="0"/>
          <w:numId w:val="33"/>
        </w:numPr>
        <w:rPr>
          <w:color w:val="000000"/>
        </w:rPr>
      </w:pPr>
      <w:r>
        <w:rPr>
          <w:color w:val="000000"/>
        </w:rPr>
        <w:t>Professional skills/Conduct in work s</w:t>
      </w:r>
      <w:r w:rsidR="00B223A1">
        <w:rPr>
          <w:color w:val="000000"/>
        </w:rPr>
        <w:t>etting</w:t>
      </w:r>
    </w:p>
    <w:p w14:paraId="364A0755" w14:textId="77777777" w:rsidR="00D91413" w:rsidRPr="00D20BA4" w:rsidRDefault="00B223A1" w:rsidP="002A1987">
      <w:pPr>
        <w:pStyle w:val="BodyText2"/>
        <w:numPr>
          <w:ilvl w:val="0"/>
          <w:numId w:val="33"/>
        </w:numPr>
        <w:rPr>
          <w:color w:val="000000"/>
        </w:rPr>
      </w:pPr>
      <w:r>
        <w:rPr>
          <w:color w:val="000000"/>
        </w:rPr>
        <w:t>Technic</w:t>
      </w:r>
      <w:r w:rsidR="003C4E19">
        <w:rPr>
          <w:color w:val="000000"/>
        </w:rPr>
        <w:t>al</w:t>
      </w:r>
      <w:r w:rsidR="00AF733E">
        <w:rPr>
          <w:color w:val="000000"/>
        </w:rPr>
        <w:t xml:space="preserve"> clinical</w:t>
      </w:r>
      <w:r w:rsidR="003C4E19">
        <w:rPr>
          <w:color w:val="000000"/>
        </w:rPr>
        <w:t xml:space="preserve"> skills as prescribed by the s</w:t>
      </w:r>
      <w:r>
        <w:rPr>
          <w:color w:val="000000"/>
        </w:rPr>
        <w:t>upervising SLP</w:t>
      </w:r>
    </w:p>
    <w:sectPr w:rsidR="00D91413" w:rsidRPr="00D20BA4" w:rsidSect="00B10748">
      <w:footerReference w:type="default" r:id="rId12"/>
      <w:pgSz w:w="12240" w:h="15840" w:code="1"/>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0F4C9" w14:textId="77777777" w:rsidR="00126A6E" w:rsidRDefault="00126A6E">
      <w:r>
        <w:separator/>
      </w:r>
    </w:p>
  </w:endnote>
  <w:endnote w:type="continuationSeparator" w:id="0">
    <w:p w14:paraId="281C25D1" w14:textId="77777777" w:rsidR="00126A6E" w:rsidRDefault="00126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05869" w14:textId="77777777" w:rsidR="00B10748" w:rsidRDefault="00A20F65" w:rsidP="00A20F65">
    <w:pPr>
      <w:pStyle w:val="Footer"/>
      <w:tabs>
        <w:tab w:val="clear" w:pos="4320"/>
        <w:tab w:val="clear" w:pos="8640"/>
      </w:tabs>
      <w:jc w:val="center"/>
      <w:rPr>
        <w:sz w:val="18"/>
        <w:szCs w:val="18"/>
      </w:rPr>
    </w:pPr>
    <w:r w:rsidRPr="00A20F65">
      <w:rPr>
        <w:sz w:val="18"/>
        <w:szCs w:val="18"/>
      </w:rPr>
      <w:t>AAS Speech Language Pathology Assessment Plan</w:t>
    </w:r>
    <w:r w:rsidR="00B10748" w:rsidRPr="00A20F65">
      <w:rPr>
        <w:sz w:val="18"/>
        <w:szCs w:val="18"/>
      </w:rPr>
      <w:tab/>
      <w:t xml:space="preserve">Page </w:t>
    </w:r>
    <w:r w:rsidR="00B10748" w:rsidRPr="00A20F65">
      <w:rPr>
        <w:sz w:val="18"/>
        <w:szCs w:val="18"/>
      </w:rPr>
      <w:fldChar w:fldCharType="begin"/>
    </w:r>
    <w:r w:rsidR="00B10748" w:rsidRPr="00A20F65">
      <w:rPr>
        <w:sz w:val="18"/>
        <w:szCs w:val="18"/>
      </w:rPr>
      <w:instrText xml:space="preserve"> PAGE </w:instrText>
    </w:r>
    <w:r w:rsidR="00B10748" w:rsidRPr="00A20F65">
      <w:rPr>
        <w:sz w:val="18"/>
        <w:szCs w:val="18"/>
      </w:rPr>
      <w:fldChar w:fldCharType="separate"/>
    </w:r>
    <w:r w:rsidR="007B78C2">
      <w:rPr>
        <w:noProof/>
        <w:sz w:val="18"/>
        <w:szCs w:val="18"/>
      </w:rPr>
      <w:t>1</w:t>
    </w:r>
    <w:r w:rsidR="00B10748" w:rsidRPr="00A20F65">
      <w:rPr>
        <w:sz w:val="18"/>
        <w:szCs w:val="18"/>
      </w:rPr>
      <w:fldChar w:fldCharType="end"/>
    </w:r>
    <w:r w:rsidR="00B10748" w:rsidRPr="00A20F65">
      <w:rPr>
        <w:sz w:val="18"/>
        <w:szCs w:val="18"/>
      </w:rPr>
      <w:t xml:space="preserve"> of </w:t>
    </w:r>
    <w:r w:rsidR="00B10748" w:rsidRPr="00A20F65">
      <w:rPr>
        <w:sz w:val="18"/>
        <w:szCs w:val="18"/>
      </w:rPr>
      <w:fldChar w:fldCharType="begin"/>
    </w:r>
    <w:r w:rsidR="00B10748" w:rsidRPr="00A20F65">
      <w:rPr>
        <w:sz w:val="18"/>
        <w:szCs w:val="18"/>
      </w:rPr>
      <w:instrText xml:space="preserve"> NUMPAGES </w:instrText>
    </w:r>
    <w:r w:rsidR="00B10748" w:rsidRPr="00A20F65">
      <w:rPr>
        <w:sz w:val="18"/>
        <w:szCs w:val="18"/>
      </w:rPr>
      <w:fldChar w:fldCharType="separate"/>
    </w:r>
    <w:r w:rsidR="007B78C2">
      <w:rPr>
        <w:noProof/>
        <w:sz w:val="18"/>
        <w:szCs w:val="18"/>
      </w:rPr>
      <w:t>4</w:t>
    </w:r>
    <w:r w:rsidR="00B10748" w:rsidRPr="00A20F6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2AFEE" w14:textId="77777777" w:rsidR="00126A6E" w:rsidRDefault="00126A6E">
      <w:r>
        <w:separator/>
      </w:r>
    </w:p>
  </w:footnote>
  <w:footnote w:type="continuationSeparator" w:id="0">
    <w:p w14:paraId="5669FA10" w14:textId="77777777" w:rsidR="00126A6E" w:rsidRDefault="00126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9AED2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3"/>
    <w:lvl w:ilvl="0">
      <w:start w:val="1"/>
      <w:numFmt w:val="decimal"/>
      <w:suff w:val="nothing"/>
      <w:lvlText w:val="%1."/>
      <w:lvlJc w:val="left"/>
    </w:lvl>
  </w:abstractNum>
  <w:abstractNum w:abstractNumId="2" w15:restartNumberingAfterBreak="0">
    <w:nsid w:val="0370073C"/>
    <w:multiLevelType w:val="hybridMultilevel"/>
    <w:tmpl w:val="6A1C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A4E85"/>
    <w:multiLevelType w:val="hybridMultilevel"/>
    <w:tmpl w:val="FB38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B72895"/>
    <w:multiLevelType w:val="hybridMultilevel"/>
    <w:tmpl w:val="821E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0"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FB2B28"/>
    <w:multiLevelType w:val="hybridMultilevel"/>
    <w:tmpl w:val="0CC65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5" w15:restartNumberingAfterBreak="0">
    <w:nsid w:val="4ED86A63"/>
    <w:multiLevelType w:val="hybridMultilevel"/>
    <w:tmpl w:val="93B0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7" w15:restartNumberingAfterBreak="0">
    <w:nsid w:val="578254AC"/>
    <w:multiLevelType w:val="hybridMultilevel"/>
    <w:tmpl w:val="22D4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8E499C"/>
    <w:multiLevelType w:val="hybridMultilevel"/>
    <w:tmpl w:val="43F47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705A60"/>
    <w:multiLevelType w:val="hybridMultilevel"/>
    <w:tmpl w:val="A966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3C56D0"/>
    <w:multiLevelType w:val="hybridMultilevel"/>
    <w:tmpl w:val="48BC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9048ED"/>
    <w:multiLevelType w:val="hybridMultilevel"/>
    <w:tmpl w:val="FA84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067AE9"/>
    <w:multiLevelType w:val="hybridMultilevel"/>
    <w:tmpl w:val="1C88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974280">
    <w:abstractNumId w:val="28"/>
  </w:num>
  <w:num w:numId="2" w16cid:durableId="818426094">
    <w:abstractNumId w:val="31"/>
  </w:num>
  <w:num w:numId="3" w16cid:durableId="1603223103">
    <w:abstractNumId w:val="13"/>
  </w:num>
  <w:num w:numId="4" w16cid:durableId="1626544010">
    <w:abstractNumId w:val="19"/>
  </w:num>
  <w:num w:numId="5" w16cid:durableId="243145230">
    <w:abstractNumId w:val="3"/>
  </w:num>
  <w:num w:numId="6" w16cid:durableId="913247271">
    <w:abstractNumId w:val="18"/>
  </w:num>
  <w:num w:numId="7" w16cid:durableId="929580825">
    <w:abstractNumId w:val="11"/>
  </w:num>
  <w:num w:numId="8" w16cid:durableId="562716181">
    <w:abstractNumId w:val="12"/>
  </w:num>
  <w:num w:numId="9" w16cid:durableId="364913215">
    <w:abstractNumId w:val="15"/>
  </w:num>
  <w:num w:numId="10" w16cid:durableId="659305975">
    <w:abstractNumId w:val="14"/>
  </w:num>
  <w:num w:numId="11" w16cid:durableId="175114658">
    <w:abstractNumId w:val="7"/>
  </w:num>
  <w:num w:numId="12" w16cid:durableId="461191135">
    <w:abstractNumId w:val="29"/>
  </w:num>
  <w:num w:numId="13" w16cid:durableId="75134706">
    <w:abstractNumId w:val="24"/>
  </w:num>
  <w:num w:numId="14" w16cid:durableId="1388644078">
    <w:abstractNumId w:val="1"/>
  </w:num>
  <w:num w:numId="15" w16cid:durableId="1417096446">
    <w:abstractNumId w:val="20"/>
  </w:num>
  <w:num w:numId="16" w16cid:durableId="326594865">
    <w:abstractNumId w:val="17"/>
  </w:num>
  <w:num w:numId="17" w16cid:durableId="458644656">
    <w:abstractNumId w:val="10"/>
  </w:num>
  <w:num w:numId="18" w16cid:durableId="952830143">
    <w:abstractNumId w:val="30"/>
  </w:num>
  <w:num w:numId="19" w16cid:durableId="216749261">
    <w:abstractNumId w:val="34"/>
  </w:num>
  <w:num w:numId="20" w16cid:durableId="1279681668">
    <w:abstractNumId w:val="9"/>
  </w:num>
  <w:num w:numId="21" w16cid:durableId="1056658315">
    <w:abstractNumId w:val="23"/>
  </w:num>
  <w:num w:numId="22" w16cid:durableId="2096124466">
    <w:abstractNumId w:val="21"/>
  </w:num>
  <w:num w:numId="23" w16cid:durableId="319769825">
    <w:abstractNumId w:val="26"/>
  </w:num>
  <w:num w:numId="24" w16cid:durableId="172695110">
    <w:abstractNumId w:val="5"/>
  </w:num>
  <w:num w:numId="25" w16cid:durableId="676544063">
    <w:abstractNumId w:val="8"/>
  </w:num>
  <w:num w:numId="26" w16cid:durableId="934091979">
    <w:abstractNumId w:val="16"/>
  </w:num>
  <w:num w:numId="27" w16cid:durableId="1741947068">
    <w:abstractNumId w:val="32"/>
  </w:num>
  <w:num w:numId="28" w16cid:durableId="1099957189">
    <w:abstractNumId w:val="22"/>
  </w:num>
  <w:num w:numId="29" w16cid:durableId="719019637">
    <w:abstractNumId w:val="4"/>
  </w:num>
  <w:num w:numId="30" w16cid:durableId="557252854">
    <w:abstractNumId w:val="6"/>
  </w:num>
  <w:num w:numId="31" w16cid:durableId="310910129">
    <w:abstractNumId w:val="25"/>
  </w:num>
  <w:num w:numId="32" w16cid:durableId="117070651">
    <w:abstractNumId w:val="33"/>
  </w:num>
  <w:num w:numId="33" w16cid:durableId="1909462479">
    <w:abstractNumId w:val="35"/>
  </w:num>
  <w:num w:numId="34" w16cid:durableId="390348249">
    <w:abstractNumId w:val="27"/>
  </w:num>
  <w:num w:numId="35" w16cid:durableId="911236047">
    <w:abstractNumId w:val="0"/>
  </w:num>
  <w:num w:numId="36" w16cid:durableId="1878659367">
    <w:abstractNumId w:val="2"/>
  </w:num>
  <w:num w:numId="37" w16cid:durableId="905727657">
    <w:abstractNumId w:val="36"/>
  </w:num>
  <w:num w:numId="38" w16cid:durableId="87038446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8F2"/>
    <w:rsid w:val="0001734D"/>
    <w:rsid w:val="000548E3"/>
    <w:rsid w:val="001046B3"/>
    <w:rsid w:val="00126A6E"/>
    <w:rsid w:val="00146AF8"/>
    <w:rsid w:val="00242182"/>
    <w:rsid w:val="0025124F"/>
    <w:rsid w:val="00256B0A"/>
    <w:rsid w:val="00273AC5"/>
    <w:rsid w:val="002740EA"/>
    <w:rsid w:val="0029056D"/>
    <w:rsid w:val="002907D2"/>
    <w:rsid w:val="002A1987"/>
    <w:rsid w:val="002D0648"/>
    <w:rsid w:val="0031357B"/>
    <w:rsid w:val="00356399"/>
    <w:rsid w:val="00386E06"/>
    <w:rsid w:val="00386FD5"/>
    <w:rsid w:val="003C4E19"/>
    <w:rsid w:val="004427B7"/>
    <w:rsid w:val="00464A37"/>
    <w:rsid w:val="004B2282"/>
    <w:rsid w:val="004B4FEC"/>
    <w:rsid w:val="004C7E08"/>
    <w:rsid w:val="004E53DD"/>
    <w:rsid w:val="00541005"/>
    <w:rsid w:val="00586B51"/>
    <w:rsid w:val="005A3305"/>
    <w:rsid w:val="005F4700"/>
    <w:rsid w:val="00634944"/>
    <w:rsid w:val="006670F2"/>
    <w:rsid w:val="0068382C"/>
    <w:rsid w:val="006A60D3"/>
    <w:rsid w:val="006C237F"/>
    <w:rsid w:val="007024D7"/>
    <w:rsid w:val="007947E7"/>
    <w:rsid w:val="007B78C2"/>
    <w:rsid w:val="007C32C6"/>
    <w:rsid w:val="00807B36"/>
    <w:rsid w:val="00814E3E"/>
    <w:rsid w:val="00816535"/>
    <w:rsid w:val="00852E03"/>
    <w:rsid w:val="00894F53"/>
    <w:rsid w:val="008D5D76"/>
    <w:rsid w:val="008E2C63"/>
    <w:rsid w:val="00906B0F"/>
    <w:rsid w:val="00960950"/>
    <w:rsid w:val="00A10632"/>
    <w:rsid w:val="00A112F1"/>
    <w:rsid w:val="00A20F65"/>
    <w:rsid w:val="00A32B0C"/>
    <w:rsid w:val="00A76E1C"/>
    <w:rsid w:val="00AA1EEE"/>
    <w:rsid w:val="00AC73BC"/>
    <w:rsid w:val="00AD0B5F"/>
    <w:rsid w:val="00AF733E"/>
    <w:rsid w:val="00B078B7"/>
    <w:rsid w:val="00B10748"/>
    <w:rsid w:val="00B223A1"/>
    <w:rsid w:val="00B25A2C"/>
    <w:rsid w:val="00BB3D1E"/>
    <w:rsid w:val="00BC1329"/>
    <w:rsid w:val="00BD7F2C"/>
    <w:rsid w:val="00BE0B6D"/>
    <w:rsid w:val="00BE6AE8"/>
    <w:rsid w:val="00BF0BC9"/>
    <w:rsid w:val="00C0318C"/>
    <w:rsid w:val="00C12BC5"/>
    <w:rsid w:val="00C1311D"/>
    <w:rsid w:val="00C418DD"/>
    <w:rsid w:val="00C760D4"/>
    <w:rsid w:val="00C868C6"/>
    <w:rsid w:val="00C9007C"/>
    <w:rsid w:val="00C90A49"/>
    <w:rsid w:val="00D07D64"/>
    <w:rsid w:val="00D107AD"/>
    <w:rsid w:val="00D20BA4"/>
    <w:rsid w:val="00D91413"/>
    <w:rsid w:val="00DC7D83"/>
    <w:rsid w:val="00E636A6"/>
    <w:rsid w:val="00E8144E"/>
    <w:rsid w:val="00EE5922"/>
    <w:rsid w:val="00F15D16"/>
    <w:rsid w:val="00F22FB9"/>
    <w:rsid w:val="00F273CA"/>
    <w:rsid w:val="00F328F2"/>
    <w:rsid w:val="00F33D81"/>
    <w:rsid w:val="00F8655D"/>
    <w:rsid w:val="00FC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59AB3"/>
  <w15:chartTrackingRefBased/>
  <w15:docId w15:val="{E2B275FD-5E9E-4463-BEFF-483DCAC8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408"/>
    <w:rPr>
      <w:sz w:val="24"/>
      <w:szCs w:val="24"/>
    </w:rPr>
  </w:style>
  <w:style w:type="paragraph" w:styleId="Heading1">
    <w:name w:val="heading 1"/>
    <w:basedOn w:val="HeadingA"/>
    <w:next w:val="Normal"/>
    <w:qFormat/>
    <w:rsid w:val="00A20F65"/>
    <w:pPr>
      <w:jc w:val="left"/>
      <w:outlineLvl w:val="0"/>
    </w:pPr>
  </w:style>
  <w:style w:type="paragraph" w:styleId="Heading2">
    <w:name w:val="heading 2"/>
    <w:basedOn w:val="HeadingA"/>
    <w:next w:val="Normal"/>
    <w:qFormat/>
    <w:rsid w:val="00A20F65"/>
    <w:pPr>
      <w:jc w:val="left"/>
      <w:outlineLvl w:val="1"/>
    </w:pPr>
    <w:rPr>
      <w:u w:val="single"/>
    </w:r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20F65"/>
    <w:pPr>
      <w:jc w:val="center"/>
    </w:pPr>
    <w:rPr>
      <w:b/>
      <w:sz w:val="40"/>
      <w:szCs w:val="28"/>
    </w:r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link w:val="BodyText2Char"/>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character" w:customStyle="1" w:styleId="BodyText2Char">
    <w:name w:val="Body Text 2 Char"/>
    <w:link w:val="BodyText2"/>
    <w:rsid w:val="00F8655D"/>
    <w:rPr>
      <w:color w:val="0000FF"/>
      <w:sz w:val="24"/>
      <w:szCs w:val="24"/>
    </w:rPr>
  </w:style>
  <w:style w:type="table" w:styleId="TableGrid">
    <w:name w:val="Table Grid"/>
    <w:basedOn w:val="TableNormal"/>
    <w:uiPriority w:val="39"/>
    <w:rsid w:val="006C23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6C237F"/>
    <w:rPr>
      <w:rFonts w:ascii="Calibri" w:eastAsia="Calibri" w:hAnsi="Calibri"/>
      <w:sz w:val="22"/>
      <w:szCs w:val="22"/>
    </w:rPr>
  </w:style>
  <w:style w:type="paragraph" w:customStyle="1" w:styleId="ColorfulList-Accent11">
    <w:name w:val="Colorful List - Accent 11"/>
    <w:basedOn w:val="Normal"/>
    <w:uiPriority w:val="34"/>
    <w:qFormat/>
    <w:rsid w:val="006C237F"/>
    <w:pPr>
      <w:spacing w:after="160" w:line="259" w:lineRule="auto"/>
      <w:ind w:left="720"/>
      <w:contextualSpacing/>
    </w:pPr>
    <w:rPr>
      <w:rFonts w:ascii="Calibri" w:eastAsia="Calibri" w:hAnsi="Calibri"/>
      <w:sz w:val="22"/>
      <w:szCs w:val="22"/>
    </w:rPr>
  </w:style>
  <w:style w:type="paragraph" w:styleId="NoSpacing">
    <w:name w:val="No Spacing"/>
    <w:uiPriority w:val="1"/>
    <w:qFormat/>
    <w:rsid w:val="00A112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0581705">
      <w:bodyDiv w:val="1"/>
      <w:marLeft w:val="0"/>
      <w:marRight w:val="0"/>
      <w:marTop w:val="0"/>
      <w:marBottom w:val="0"/>
      <w:divBdr>
        <w:top w:val="none" w:sz="0" w:space="0" w:color="auto"/>
        <w:left w:val="none" w:sz="0" w:space="0" w:color="auto"/>
        <w:bottom w:val="none" w:sz="0" w:space="0" w:color="auto"/>
        <w:right w:val="none" w:sz="0" w:space="0" w:color="auto"/>
      </w:divBdr>
    </w:div>
    <w:div w:id="213394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3EDE4601CB174489B99FFD510155DB" ma:contentTypeVersion="13" ma:contentTypeDescription="Create a new document." ma:contentTypeScope="" ma:versionID="a6e8bd75e397ff772e4b827bfd8aba51">
  <xsd:schema xmlns:xsd="http://www.w3.org/2001/XMLSchema" xmlns:xs="http://www.w3.org/2001/XMLSchema" xmlns:p="http://schemas.microsoft.com/office/2006/metadata/properties" xmlns:ns3="3b86b787-3cef-4bce-84fb-26897a4a6577" xmlns:ns4="dff49159-9e23-4319-aaf8-b0e03a3746a7" targetNamespace="http://schemas.microsoft.com/office/2006/metadata/properties" ma:root="true" ma:fieldsID="0055582dfdde826947e90386428102c3" ns3:_="" ns4:_="">
    <xsd:import namespace="3b86b787-3cef-4bce-84fb-26897a4a6577"/>
    <xsd:import namespace="dff49159-9e23-4319-aaf8-b0e03a3746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6b787-3cef-4bce-84fb-26897a4a6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49159-9e23-4319-aaf8-b0e03a3746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4BFDF-D2A8-472A-BFF9-F94BB124207E}">
  <ds:schemaRefs>
    <ds:schemaRef ds:uri="http://schemas.microsoft.com/sharepoint/v3/contenttype/forms"/>
  </ds:schemaRefs>
</ds:datastoreItem>
</file>

<file path=customXml/itemProps2.xml><?xml version="1.0" encoding="utf-8"?>
<ds:datastoreItem xmlns:ds="http://schemas.openxmlformats.org/officeDocument/2006/customXml" ds:itemID="{3C395DD3-2F50-4C18-AA6F-7A9533DC0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6b787-3cef-4bce-84fb-26897a4a6577"/>
    <ds:schemaRef ds:uri="dff49159-9e23-4319-aaf8-b0e03a374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AEA90-6393-446A-A8D0-D8F1F01C8905}">
  <ds:schemaRefs>
    <ds:schemaRef ds:uri="http://schemas.openxmlformats.org/officeDocument/2006/bibliography"/>
  </ds:schemaRefs>
</ds:datastoreItem>
</file>

<file path=customXml/itemProps4.xml><?xml version="1.0" encoding="utf-8"?>
<ds:datastoreItem xmlns:ds="http://schemas.openxmlformats.org/officeDocument/2006/customXml" ds:itemID="{CDB8B67A-E297-4F64-90C6-9B4DDD4F15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968</Words>
  <Characters>6125</Characters>
  <Application>Microsoft Office Word</Application>
  <DocSecurity>0</DocSecurity>
  <Lines>153</Lines>
  <Paragraphs>75</Paragraphs>
  <ScaleCrop>false</ScaleCrop>
  <HeadingPairs>
    <vt:vector size="2" baseType="variant">
      <vt:variant>
        <vt:lpstr>Title</vt:lpstr>
      </vt:variant>
      <vt:variant>
        <vt:i4>1</vt:i4>
      </vt:variant>
    </vt:vector>
  </HeadingPairs>
  <TitlesOfParts>
    <vt:vector size="1" baseType="lpstr">
      <vt:lpstr>Speech Language Pathology AAS Assessment Plan</vt:lpstr>
    </vt:vector>
  </TitlesOfParts>
  <Company>UAA ITS</Company>
  <LinksUpToDate>false</LinksUpToDate>
  <CharactersWithSpaces>7018</CharactersWithSpaces>
  <SharedDoc>false</SharedDoc>
  <HLinks>
    <vt:vector size="6" baseType="variant">
      <vt:variant>
        <vt:i4>3407942</vt:i4>
      </vt:variant>
      <vt:variant>
        <vt:i4>0</vt:i4>
      </vt:variant>
      <vt:variant>
        <vt:i4>0</vt:i4>
      </vt:variant>
      <vt:variant>
        <vt:i4>5</vt:i4>
      </vt:variant>
      <vt:variant>
        <vt:lpwstr>mailto:ayaac@uaa.alaska.edu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Language Pathology Assistant AAS Assessment Plan</dc:title>
  <dc:subject/>
  <dc:creator/>
  <cp:keywords/>
  <cp:lastModifiedBy>Kelli Henry</cp:lastModifiedBy>
  <cp:revision>5</cp:revision>
  <cp:lastPrinted>2019-03-26T18:49:00Z</cp:lastPrinted>
  <dcterms:created xsi:type="dcterms:W3CDTF">2022-10-12T23:36:00Z</dcterms:created>
  <dcterms:modified xsi:type="dcterms:W3CDTF">2025-04-05T00:17:00Z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0x010100C63EDE4601CB174489B99FFD510155DB</vt:lpwstr>
  </property>
  <property fmtid="{D5CDD505-2E9C-101B-9397-08002B2CF9AE}" pid="3" name="GrammarlyDocumentId">
    <vt:lpwstr>173fbb2829ed7e5f0a185ce1cd65ad4e3aef40d3940ef3c5223d22ecb8a741c9</vt:lpwstr>
  </property>
</Properties>
</file>