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04735" w14:textId="77777777" w:rsidR="0066050B" w:rsidRDefault="0066050B" w:rsidP="0066050B">
      <w:pPr>
        <w:jc w:val="center"/>
        <w:rPr>
          <w:b/>
          <w:sz w:val="28"/>
          <w:szCs w:val="28"/>
        </w:rPr>
      </w:pPr>
    </w:p>
    <w:p w14:paraId="4D489186" w14:textId="77777777" w:rsidR="0066050B" w:rsidRDefault="0066050B" w:rsidP="0066050B">
      <w:pPr>
        <w:jc w:val="center"/>
        <w:rPr>
          <w:b/>
          <w:sz w:val="28"/>
          <w:szCs w:val="28"/>
        </w:rPr>
      </w:pPr>
    </w:p>
    <w:p w14:paraId="74039047" w14:textId="77777777" w:rsidR="0066050B" w:rsidRDefault="0066050B" w:rsidP="0066050B">
      <w:pPr>
        <w:jc w:val="center"/>
        <w:rPr>
          <w:b/>
          <w:sz w:val="28"/>
          <w:szCs w:val="28"/>
        </w:rPr>
      </w:pPr>
      <w:r w:rsidRPr="00A76E1C">
        <w:rPr>
          <w:b/>
          <w:noProof/>
        </w:rPr>
        <w:drawing>
          <wp:inline distT="0" distB="0" distL="0" distR="0" wp14:anchorId="0C1A8E5B" wp14:editId="71D3F18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47C2E263" w14:textId="77777777" w:rsidR="0066050B" w:rsidRPr="00F22654" w:rsidRDefault="0066050B" w:rsidP="0066050B">
      <w:pPr>
        <w:spacing w:line="360" w:lineRule="auto"/>
        <w:jc w:val="center"/>
        <w:rPr>
          <w:b/>
          <w:sz w:val="60"/>
          <w:szCs w:val="60"/>
        </w:rPr>
      </w:pPr>
    </w:p>
    <w:p w14:paraId="1A73CDB4" w14:textId="77777777" w:rsidR="0066050B" w:rsidRPr="00F22654" w:rsidRDefault="0066050B" w:rsidP="0066050B">
      <w:pPr>
        <w:spacing w:line="360" w:lineRule="auto"/>
        <w:jc w:val="center"/>
        <w:rPr>
          <w:b/>
          <w:sz w:val="60"/>
          <w:szCs w:val="60"/>
        </w:rPr>
      </w:pPr>
    </w:p>
    <w:p w14:paraId="67A72EC8" w14:textId="77777777" w:rsidR="0066050B" w:rsidRPr="0066050B" w:rsidRDefault="0066050B" w:rsidP="0066050B">
      <w:pPr>
        <w:jc w:val="center"/>
        <w:rPr>
          <w:rFonts w:ascii="Times New Roman" w:hAnsi="Times New Roman" w:cs="Times New Roman"/>
          <w:b/>
          <w:sz w:val="56"/>
          <w:szCs w:val="56"/>
        </w:rPr>
      </w:pPr>
      <w:r w:rsidRPr="0066050B">
        <w:rPr>
          <w:rFonts w:ascii="Times New Roman" w:hAnsi="Times New Roman" w:cs="Times New Roman"/>
          <w:b/>
          <w:sz w:val="56"/>
          <w:szCs w:val="56"/>
        </w:rPr>
        <w:t>Academic Assessment Plan</w:t>
      </w:r>
    </w:p>
    <w:p w14:paraId="13BA97EF" w14:textId="77777777" w:rsidR="0066050B" w:rsidRDefault="0066050B" w:rsidP="0066050B">
      <w:pPr>
        <w:spacing w:line="276" w:lineRule="auto"/>
        <w:jc w:val="center"/>
        <w:rPr>
          <w:b/>
          <w:sz w:val="56"/>
          <w:szCs w:val="56"/>
        </w:rPr>
      </w:pPr>
    </w:p>
    <w:p w14:paraId="7863672A" w14:textId="77777777" w:rsidR="0066050B" w:rsidRPr="0066050B" w:rsidRDefault="0066050B" w:rsidP="0066050B">
      <w:pPr>
        <w:spacing w:after="0" w:line="276" w:lineRule="auto"/>
        <w:jc w:val="center"/>
        <w:rPr>
          <w:rFonts w:ascii="Times New Roman" w:hAnsi="Times New Roman" w:cs="Times New Roman"/>
          <w:b/>
          <w:sz w:val="56"/>
          <w:szCs w:val="56"/>
        </w:rPr>
      </w:pPr>
    </w:p>
    <w:p w14:paraId="1879B111" w14:textId="7C318C77" w:rsidR="0066050B" w:rsidRPr="0066050B" w:rsidRDefault="0066050B" w:rsidP="0066050B">
      <w:pPr>
        <w:spacing w:after="0"/>
        <w:ind w:left="1440"/>
        <w:rPr>
          <w:rFonts w:ascii="Times New Roman" w:hAnsi="Times New Roman" w:cs="Times New Roman"/>
          <w:sz w:val="36"/>
          <w:szCs w:val="36"/>
        </w:rPr>
      </w:pPr>
      <w:r w:rsidRPr="0066050B">
        <w:rPr>
          <w:rFonts w:ascii="Times New Roman" w:hAnsi="Times New Roman" w:cs="Times New Roman"/>
          <w:b/>
          <w:sz w:val="36"/>
          <w:szCs w:val="36"/>
        </w:rPr>
        <w:t>College:</w:t>
      </w:r>
      <w:r w:rsidRPr="0066050B">
        <w:rPr>
          <w:rFonts w:ascii="Times New Roman" w:hAnsi="Times New Roman" w:cs="Times New Roman"/>
          <w:sz w:val="36"/>
          <w:szCs w:val="36"/>
        </w:rPr>
        <w:t xml:space="preserve"> </w:t>
      </w:r>
      <w:r w:rsidRPr="0066050B">
        <w:rPr>
          <w:rFonts w:ascii="Times New Roman" w:hAnsi="Times New Roman" w:cs="Times New Roman"/>
          <w:sz w:val="36"/>
          <w:szCs w:val="36"/>
        </w:rPr>
        <w:tab/>
      </w:r>
      <w:r w:rsidRPr="0066050B">
        <w:rPr>
          <w:rFonts w:ascii="Times New Roman" w:hAnsi="Times New Roman" w:cs="Times New Roman"/>
          <w:sz w:val="36"/>
          <w:szCs w:val="36"/>
        </w:rPr>
        <w:tab/>
      </w:r>
      <w:r>
        <w:rPr>
          <w:rFonts w:ascii="Times New Roman" w:hAnsi="Times New Roman" w:cs="Times New Roman"/>
          <w:sz w:val="36"/>
          <w:szCs w:val="36"/>
        </w:rPr>
        <w:t>Community and Technical College</w:t>
      </w:r>
    </w:p>
    <w:p w14:paraId="0F8AA7EE" w14:textId="77777777" w:rsidR="0066050B" w:rsidRPr="0066050B" w:rsidRDefault="0066050B" w:rsidP="0066050B">
      <w:pPr>
        <w:spacing w:after="0"/>
        <w:ind w:left="1440"/>
        <w:rPr>
          <w:rFonts w:ascii="Times New Roman" w:hAnsi="Times New Roman" w:cs="Times New Roman"/>
          <w:sz w:val="36"/>
          <w:szCs w:val="36"/>
        </w:rPr>
      </w:pPr>
    </w:p>
    <w:p w14:paraId="55590544" w14:textId="6594CB0F" w:rsidR="0066050B" w:rsidRPr="0066050B" w:rsidRDefault="0066050B" w:rsidP="0066050B">
      <w:pPr>
        <w:spacing w:after="0"/>
        <w:ind w:left="1440"/>
        <w:rPr>
          <w:rFonts w:ascii="Times New Roman" w:hAnsi="Times New Roman" w:cs="Times New Roman"/>
          <w:sz w:val="36"/>
          <w:szCs w:val="36"/>
        </w:rPr>
      </w:pPr>
      <w:r w:rsidRPr="0066050B">
        <w:rPr>
          <w:rFonts w:ascii="Times New Roman" w:hAnsi="Times New Roman" w:cs="Times New Roman"/>
          <w:b/>
          <w:sz w:val="36"/>
          <w:szCs w:val="36"/>
        </w:rPr>
        <w:t xml:space="preserve">Program(s): </w:t>
      </w:r>
      <w:r w:rsidRPr="0066050B">
        <w:rPr>
          <w:rFonts w:ascii="Times New Roman" w:hAnsi="Times New Roman" w:cs="Times New Roman"/>
          <w:b/>
          <w:sz w:val="36"/>
          <w:szCs w:val="36"/>
        </w:rPr>
        <w:tab/>
      </w:r>
      <w:r>
        <w:rPr>
          <w:rFonts w:ascii="Times New Roman" w:hAnsi="Times New Roman" w:cs="Times New Roman"/>
          <w:sz w:val="36"/>
          <w:szCs w:val="36"/>
        </w:rPr>
        <w:t>OEC Veterinary Assisting</w:t>
      </w:r>
    </w:p>
    <w:p w14:paraId="532BD732" w14:textId="77777777" w:rsidR="0066050B" w:rsidRPr="0066050B" w:rsidRDefault="0066050B" w:rsidP="0066050B">
      <w:pPr>
        <w:spacing w:after="0"/>
        <w:ind w:left="1440"/>
        <w:rPr>
          <w:rFonts w:ascii="Times New Roman" w:hAnsi="Times New Roman" w:cs="Times New Roman"/>
          <w:sz w:val="36"/>
          <w:szCs w:val="36"/>
        </w:rPr>
      </w:pPr>
      <w:r w:rsidRPr="0066050B">
        <w:rPr>
          <w:rFonts w:ascii="Times New Roman" w:hAnsi="Times New Roman" w:cs="Times New Roman"/>
          <w:sz w:val="36"/>
          <w:szCs w:val="36"/>
        </w:rPr>
        <w:tab/>
      </w:r>
      <w:r w:rsidRPr="0066050B">
        <w:rPr>
          <w:rFonts w:ascii="Times New Roman" w:hAnsi="Times New Roman" w:cs="Times New Roman"/>
          <w:sz w:val="36"/>
          <w:szCs w:val="36"/>
        </w:rPr>
        <w:tab/>
      </w:r>
      <w:r w:rsidRPr="0066050B">
        <w:rPr>
          <w:rFonts w:ascii="Times New Roman" w:hAnsi="Times New Roman" w:cs="Times New Roman"/>
          <w:sz w:val="36"/>
          <w:szCs w:val="36"/>
        </w:rPr>
        <w:tab/>
      </w:r>
    </w:p>
    <w:p w14:paraId="53EB7CAB" w14:textId="7AF431A7" w:rsidR="0066050B" w:rsidRPr="0066050B" w:rsidRDefault="0066050B" w:rsidP="0066050B">
      <w:pPr>
        <w:spacing w:after="0"/>
        <w:ind w:left="1440"/>
        <w:rPr>
          <w:rFonts w:ascii="Times New Roman" w:hAnsi="Times New Roman" w:cs="Times New Roman"/>
        </w:rPr>
      </w:pPr>
      <w:r w:rsidRPr="0066050B">
        <w:rPr>
          <w:rFonts w:ascii="Times New Roman" w:hAnsi="Times New Roman" w:cs="Times New Roman"/>
          <w:b/>
          <w:sz w:val="36"/>
          <w:szCs w:val="36"/>
        </w:rPr>
        <w:t>Reviewed:</w:t>
      </w:r>
      <w:r w:rsidRPr="0066050B">
        <w:rPr>
          <w:rFonts w:ascii="Times New Roman" w:hAnsi="Times New Roman" w:cs="Times New Roman"/>
          <w:sz w:val="36"/>
          <w:szCs w:val="36"/>
        </w:rPr>
        <w:t xml:space="preserve"> </w:t>
      </w:r>
      <w:r w:rsidRPr="0066050B">
        <w:rPr>
          <w:rFonts w:ascii="Times New Roman" w:hAnsi="Times New Roman" w:cs="Times New Roman"/>
          <w:sz w:val="36"/>
          <w:szCs w:val="36"/>
        </w:rPr>
        <w:tab/>
      </w:r>
      <w:bookmarkStart w:id="0" w:name="_Hlk191897565"/>
      <w:r w:rsidRPr="0066050B">
        <w:rPr>
          <w:rFonts w:ascii="Times New Roman" w:hAnsi="Times New Roman" w:cs="Times New Roman"/>
          <w:sz w:val="36"/>
          <w:szCs w:val="36"/>
        </w:rPr>
        <w:t xml:space="preserve">Spring </w:t>
      </w:r>
      <w:bookmarkEnd w:id="0"/>
      <w:r w:rsidRPr="0066050B">
        <w:rPr>
          <w:rFonts w:ascii="Times New Roman" w:hAnsi="Times New Roman" w:cs="Times New Roman"/>
          <w:sz w:val="36"/>
          <w:szCs w:val="36"/>
        </w:rPr>
        <w:t>20</w:t>
      </w:r>
      <w:r>
        <w:rPr>
          <w:rFonts w:ascii="Times New Roman" w:hAnsi="Times New Roman" w:cs="Times New Roman"/>
          <w:sz w:val="36"/>
          <w:szCs w:val="36"/>
        </w:rPr>
        <w:t>18</w:t>
      </w:r>
    </w:p>
    <w:p w14:paraId="039AE019" w14:textId="77777777" w:rsidR="00811BAE" w:rsidRDefault="00811BAE" w:rsidP="002803F3">
      <w:pPr>
        <w:spacing w:after="0" w:line="240" w:lineRule="auto"/>
        <w:jc w:val="center"/>
        <w:rPr>
          <w:b/>
        </w:rPr>
      </w:pPr>
    </w:p>
    <w:p w14:paraId="6793C512" w14:textId="77777777" w:rsidR="00F03821" w:rsidRDefault="00F03821" w:rsidP="00F03821">
      <w:pPr>
        <w:spacing w:after="0" w:line="240" w:lineRule="auto"/>
        <w:jc w:val="center"/>
        <w:rPr>
          <w:b/>
        </w:rPr>
      </w:pPr>
    </w:p>
    <w:p w14:paraId="2AFC20E7" w14:textId="77777777" w:rsidR="00F03821" w:rsidRDefault="00F03821" w:rsidP="00F03821">
      <w:pPr>
        <w:spacing w:after="0" w:line="240" w:lineRule="auto"/>
        <w:jc w:val="center"/>
        <w:rPr>
          <w:b/>
        </w:rPr>
      </w:pPr>
    </w:p>
    <w:p w14:paraId="2586FDD5" w14:textId="77777777" w:rsidR="00F03821" w:rsidRDefault="00F03821" w:rsidP="00F03821">
      <w:pPr>
        <w:spacing w:after="0" w:line="240" w:lineRule="auto"/>
        <w:jc w:val="center"/>
        <w:rPr>
          <w:b/>
        </w:rPr>
      </w:pPr>
    </w:p>
    <w:p w14:paraId="46C4ABE5" w14:textId="77777777" w:rsidR="00A128A2" w:rsidRDefault="00A128A2" w:rsidP="00F03821">
      <w:pPr>
        <w:spacing w:after="0" w:line="240" w:lineRule="auto"/>
        <w:jc w:val="center"/>
        <w:rPr>
          <w:b/>
        </w:rPr>
      </w:pPr>
    </w:p>
    <w:p w14:paraId="02035007" w14:textId="77777777" w:rsidR="00A128A2" w:rsidRDefault="00A128A2" w:rsidP="00F03821">
      <w:pPr>
        <w:spacing w:after="0" w:line="240" w:lineRule="auto"/>
        <w:jc w:val="center"/>
        <w:rPr>
          <w:b/>
        </w:rPr>
      </w:pPr>
    </w:p>
    <w:p w14:paraId="5421DC3B" w14:textId="77777777" w:rsidR="00F03821" w:rsidRDefault="00F03821" w:rsidP="00F03821">
      <w:pPr>
        <w:spacing w:after="0" w:line="240" w:lineRule="auto"/>
        <w:jc w:val="center"/>
        <w:rPr>
          <w:b/>
        </w:rPr>
      </w:pPr>
    </w:p>
    <w:p w14:paraId="320AAC69" w14:textId="77777777" w:rsidR="00F03821" w:rsidRDefault="00F03821" w:rsidP="00F03821">
      <w:pPr>
        <w:spacing w:after="0" w:line="240" w:lineRule="auto"/>
        <w:jc w:val="center"/>
        <w:rPr>
          <w:b/>
        </w:rPr>
      </w:pPr>
    </w:p>
    <w:p w14:paraId="5E8514FB" w14:textId="77777777" w:rsidR="00F03821" w:rsidRDefault="00F03821" w:rsidP="00F03821">
      <w:pPr>
        <w:spacing w:after="0" w:line="240" w:lineRule="auto"/>
        <w:jc w:val="center"/>
        <w:rPr>
          <w:b/>
        </w:rPr>
      </w:pPr>
    </w:p>
    <w:p w14:paraId="3282BD0C" w14:textId="77777777" w:rsidR="004844EC" w:rsidRDefault="004844EC">
      <w:pPr>
        <w:rPr>
          <w:b/>
        </w:rPr>
      </w:pPr>
      <w:r>
        <w:rPr>
          <w:b/>
        </w:rPr>
        <w:br w:type="page"/>
      </w:r>
    </w:p>
    <w:p w14:paraId="5C9B435C" w14:textId="77777777" w:rsidR="00ED52C8" w:rsidRPr="003416D5" w:rsidRDefault="00166ED4" w:rsidP="003416D5">
      <w:pPr>
        <w:pStyle w:val="Heading1"/>
      </w:pPr>
      <w:r w:rsidRPr="003416D5">
        <w:lastRenderedPageBreak/>
        <w:t>Introduction</w:t>
      </w:r>
    </w:p>
    <w:p w14:paraId="4B73FDA2" w14:textId="77777777" w:rsidR="00166ED4" w:rsidRDefault="00166ED4" w:rsidP="00166ED4">
      <w:pPr>
        <w:spacing w:after="0" w:line="240" w:lineRule="auto"/>
      </w:pPr>
    </w:p>
    <w:p w14:paraId="3BD60831" w14:textId="77777777" w:rsidR="00166ED4" w:rsidRDefault="00166ED4" w:rsidP="00166ED4">
      <w:pPr>
        <w:spacing w:after="0" w:line="240" w:lineRule="auto"/>
      </w:pPr>
      <w:r>
        <w:t xml:space="preserve">This document defines the </w:t>
      </w:r>
      <w:r w:rsidR="00F03821">
        <w:t>program student learning</w:t>
      </w:r>
      <w:r>
        <w:t xml:space="preserve"> outcomes </w:t>
      </w:r>
      <w:r w:rsidR="00F03821">
        <w:t xml:space="preserve">(PSLOs) </w:t>
      </w:r>
      <w:r>
        <w:t xml:space="preserve">for the Veterinary Assisting Occupational Endorsement Certificate and outlines a plan for assessing the achievement of the stated </w:t>
      </w:r>
      <w:r w:rsidR="00F03821">
        <w:t>PSLOs</w:t>
      </w:r>
      <w:r>
        <w:t>.</w:t>
      </w:r>
    </w:p>
    <w:p w14:paraId="1D051F90" w14:textId="77777777" w:rsidR="00166ED4" w:rsidRDefault="00166ED4" w:rsidP="00166ED4">
      <w:pPr>
        <w:spacing w:after="0" w:line="240" w:lineRule="auto"/>
      </w:pPr>
    </w:p>
    <w:p w14:paraId="68989008" w14:textId="77777777" w:rsidR="00166ED4" w:rsidRDefault="00166ED4" w:rsidP="00166ED4">
      <w:pPr>
        <w:spacing w:after="0" w:line="240" w:lineRule="auto"/>
      </w:pPr>
      <w:r>
        <w:t>Mat-Su College offered temporary courses in the veterinary sciences area between 2006 and 2008.  While these classes enjoyed popularity, the students desired a credential or certification in this field of study.</w:t>
      </w:r>
      <w:r w:rsidR="00D27E49">
        <w:t xml:space="preserve">  A survey was designed and 40 state-wide veterinarians/vet technicians responded.  Their feedback provided valuable information regarding market needs and position requirements necessary to be successfully employed in the field.  The professionals identified challenges that included hiring qualified personnel who understood the nature of the profession, as well as those having the necessary abilities and technical skills.  An entry-level program was desired by the local community, which would not only fill a need in the borough, but state-wide.  Currently, there is no comparable program in the State of Alaska.</w:t>
      </w:r>
    </w:p>
    <w:p w14:paraId="3FDA7001" w14:textId="77777777" w:rsidR="00D27E49" w:rsidRDefault="00D27E49" w:rsidP="00166ED4">
      <w:pPr>
        <w:spacing w:after="0" w:line="240" w:lineRule="auto"/>
      </w:pPr>
    </w:p>
    <w:p w14:paraId="3A079BD3" w14:textId="77777777" w:rsidR="00D27E49" w:rsidRDefault="00D27E49" w:rsidP="00166ED4">
      <w:pPr>
        <w:spacing w:after="0" w:line="240" w:lineRule="auto"/>
      </w:pPr>
      <w:r>
        <w:t>Mat-Su College Office of Academic Affairs created a steering committee consisting of local veterinarians (DVMs), vet tech, academic advisors, and faculty in fall 2008.  We partnered with the Mat-Su borough School District School to Work Program for K-12 linkages.  Curriculum was developed by subject matter experts and reviewed by the steering committee for consistency and program cohesiveness.</w:t>
      </w:r>
    </w:p>
    <w:p w14:paraId="50F1AFBD" w14:textId="77777777" w:rsidR="00B060AB" w:rsidRDefault="00B060AB" w:rsidP="00166ED4">
      <w:pPr>
        <w:spacing w:after="0" w:line="240" w:lineRule="auto"/>
      </w:pPr>
    </w:p>
    <w:p w14:paraId="62EFC771" w14:textId="77777777" w:rsidR="00B060AB" w:rsidRDefault="00B060AB" w:rsidP="00166ED4">
      <w:pPr>
        <w:spacing w:after="0" w:line="240" w:lineRule="auto"/>
      </w:pPr>
      <w:r>
        <w:t>Designed as an Occupational Endorsement Certificate (OEC), the curriculum is appropriate for future expansion into an accredited AMVA (American Veterinary Medical Association) Veterinary Technician program.  The requirements for the OEC parallel those of a future AAS degree in Veterinary Technology.  This OEC is designed to be completed in one year and provides the specialized skills and knowledge needed for employment in an entry-level position at a veterinary practice.  Veterinary assistants do not need to take a credentialing exam, nor are they required to fulfill continuing education hours.</w:t>
      </w:r>
    </w:p>
    <w:p w14:paraId="23C31577" w14:textId="77777777" w:rsidR="00B060AB" w:rsidRDefault="00B060AB" w:rsidP="00166ED4">
      <w:pPr>
        <w:spacing w:after="0" w:line="240" w:lineRule="auto"/>
      </w:pPr>
    </w:p>
    <w:p w14:paraId="0E1B40CA" w14:textId="77777777" w:rsidR="00B060AB" w:rsidRDefault="00B060AB" w:rsidP="00166ED4">
      <w:pPr>
        <w:spacing w:after="0" w:line="240" w:lineRule="auto"/>
      </w:pPr>
      <w:r>
        <w:t xml:space="preserve">A Veterinary Assistant plays a vital role within the veterinary profession.  In the Veterinary Assisting Occupational Endorsement Certificate Program, </w:t>
      </w:r>
      <w:r w:rsidR="00DC64F5">
        <w:t>students learn how to assist and support the veterinarian and the veterinary technician in their daily tasks.  Students will learn the fundamentals required for the care, treatment and management of both the animals as patients and the human as clients.  They learn the fundamentals of good customer service, communication skills and the essentials of clerical responsibilities.  They further learn the fundamental skills of proper handling, nutrition and nursing care for both large and small animals.  Students are introduced to clinical patient management and laboratory procedures.</w:t>
      </w:r>
    </w:p>
    <w:p w14:paraId="46912E98" w14:textId="77777777" w:rsidR="008B5A53" w:rsidRDefault="008B5A53">
      <w:r>
        <w:br w:type="page"/>
      </w:r>
    </w:p>
    <w:p w14:paraId="4AB55350" w14:textId="77777777" w:rsidR="00E82DC8" w:rsidRPr="00E82DC8" w:rsidRDefault="00E82DC8" w:rsidP="00E82DC8">
      <w:pPr>
        <w:spacing w:after="0" w:line="240" w:lineRule="auto"/>
      </w:pPr>
      <w:r w:rsidRPr="00E82DC8">
        <w:lastRenderedPageBreak/>
        <w:t>Upon Completion of this program student will demonstrate:</w:t>
      </w:r>
    </w:p>
    <w:p w14:paraId="2949F297" w14:textId="77777777" w:rsidR="00E82DC8" w:rsidRPr="00E82DC8" w:rsidRDefault="00E82DC8" w:rsidP="00E82DC8">
      <w:pPr>
        <w:numPr>
          <w:ilvl w:val="0"/>
          <w:numId w:val="2"/>
        </w:numPr>
        <w:spacing w:after="0" w:line="240" w:lineRule="auto"/>
      </w:pPr>
      <w:r w:rsidRPr="00E82DC8">
        <w:t>Knowledge of veterinary practice administration</w:t>
      </w:r>
    </w:p>
    <w:p w14:paraId="14EC4C1F" w14:textId="77777777" w:rsidR="00E82DC8" w:rsidRPr="00E82DC8" w:rsidRDefault="00E82DC8" w:rsidP="00E82DC8">
      <w:pPr>
        <w:numPr>
          <w:ilvl w:val="0"/>
          <w:numId w:val="2"/>
        </w:numPr>
        <w:spacing w:after="0" w:line="240" w:lineRule="auto"/>
      </w:pPr>
      <w:r w:rsidRPr="00E82DC8">
        <w:t>Basic ability to handle and restrain large and small animals</w:t>
      </w:r>
    </w:p>
    <w:p w14:paraId="4830FCC1" w14:textId="77777777" w:rsidR="00E82DC8" w:rsidRPr="00E82DC8" w:rsidRDefault="00E82DC8" w:rsidP="00E82DC8">
      <w:pPr>
        <w:numPr>
          <w:ilvl w:val="0"/>
          <w:numId w:val="2"/>
        </w:numPr>
        <w:spacing w:after="0" w:line="240" w:lineRule="auto"/>
      </w:pPr>
      <w:r w:rsidRPr="00E82DC8">
        <w:t>Understanding of basic medical terminology</w:t>
      </w:r>
    </w:p>
    <w:p w14:paraId="1A5D5A7F" w14:textId="77777777" w:rsidR="00E82DC8" w:rsidRPr="00E82DC8" w:rsidRDefault="00E82DC8" w:rsidP="00E82DC8">
      <w:pPr>
        <w:numPr>
          <w:ilvl w:val="0"/>
          <w:numId w:val="2"/>
        </w:numPr>
        <w:spacing w:after="0" w:line="240" w:lineRule="auto"/>
      </w:pPr>
      <w:r w:rsidRPr="00E82DC8">
        <w:t>Entry-level skills for laboratory procedures</w:t>
      </w:r>
    </w:p>
    <w:p w14:paraId="0A658093" w14:textId="77777777" w:rsidR="00E82DC8" w:rsidRPr="00E82DC8" w:rsidRDefault="00E82DC8" w:rsidP="00E82DC8">
      <w:pPr>
        <w:numPr>
          <w:ilvl w:val="0"/>
          <w:numId w:val="2"/>
        </w:numPr>
        <w:spacing w:after="0" w:line="240" w:lineRule="auto"/>
      </w:pPr>
      <w:r w:rsidRPr="00E82DC8">
        <w:t>Effective customer service and communication skills</w:t>
      </w:r>
    </w:p>
    <w:p w14:paraId="730230FC" w14:textId="77777777" w:rsidR="00E82DC8" w:rsidRPr="00E82DC8" w:rsidRDefault="00E82DC8" w:rsidP="00E82DC8">
      <w:pPr>
        <w:numPr>
          <w:ilvl w:val="0"/>
          <w:numId w:val="2"/>
        </w:numPr>
        <w:spacing w:after="0" w:line="240" w:lineRule="auto"/>
      </w:pPr>
      <w:r w:rsidRPr="00E82DC8">
        <w:t>Introductory understanding of animal anatomy and physiology</w:t>
      </w:r>
    </w:p>
    <w:p w14:paraId="361E2C7B" w14:textId="77777777" w:rsidR="00DC64F5" w:rsidRDefault="00DC64F5" w:rsidP="00DC64F5">
      <w:pPr>
        <w:spacing w:after="0" w:line="240" w:lineRule="auto"/>
      </w:pPr>
    </w:p>
    <w:p w14:paraId="3E9D4B1E" w14:textId="77777777" w:rsidR="00DC64F5" w:rsidRDefault="00DC64F5" w:rsidP="00DC64F5">
      <w:pPr>
        <w:spacing w:after="0" w:line="240" w:lineRule="auto"/>
      </w:pPr>
    </w:p>
    <w:p w14:paraId="33578EF9" w14:textId="77777777" w:rsidR="00DC64F5" w:rsidRDefault="00DC64F5" w:rsidP="00166ED4">
      <w:pPr>
        <w:spacing w:after="0" w:line="240" w:lineRule="auto"/>
      </w:pPr>
    </w:p>
    <w:p w14:paraId="4114AE77" w14:textId="77777777" w:rsidR="00DC64F5" w:rsidRPr="00DC64F5" w:rsidRDefault="00DC64F5" w:rsidP="003416D5">
      <w:pPr>
        <w:pStyle w:val="Heading1"/>
      </w:pPr>
      <w:r w:rsidRPr="00DC64F5">
        <w:t xml:space="preserve">Program </w:t>
      </w:r>
      <w:r w:rsidR="00F03821">
        <w:t>Student Learning Outcomes</w:t>
      </w:r>
    </w:p>
    <w:p w14:paraId="5175D40F" w14:textId="77777777" w:rsidR="00DC64F5" w:rsidRPr="00DC64F5" w:rsidRDefault="00DC64F5" w:rsidP="00DC64F5">
      <w:pPr>
        <w:spacing w:after="0" w:line="240" w:lineRule="auto"/>
        <w:jc w:val="center"/>
        <w:rPr>
          <w:b/>
        </w:rPr>
      </w:pPr>
    </w:p>
    <w:p w14:paraId="30553292" w14:textId="77777777" w:rsidR="00DC64F5" w:rsidRDefault="00DC64F5" w:rsidP="00DC64F5">
      <w:pPr>
        <w:spacing w:after="0" w:line="240" w:lineRule="auto"/>
        <w:jc w:val="center"/>
      </w:pPr>
    </w:p>
    <w:p w14:paraId="4F81CCD3" w14:textId="77777777" w:rsidR="00DC64F5" w:rsidRPr="003416D5" w:rsidRDefault="00DC64F5" w:rsidP="003416D5">
      <w:pPr>
        <w:pStyle w:val="Heading2"/>
      </w:pPr>
      <w:r w:rsidRPr="003416D5">
        <w:t>Table 1</w:t>
      </w:r>
      <w:r w:rsidR="003416D5" w:rsidRPr="003416D5">
        <w:t xml:space="preserve">: </w:t>
      </w:r>
      <w:r w:rsidRPr="003416D5">
        <w:t xml:space="preserve">Association of Assessment Tools to Program </w:t>
      </w:r>
      <w:r w:rsidR="001B6097" w:rsidRPr="003416D5">
        <w:t>Student Learning Outcomes</w:t>
      </w:r>
    </w:p>
    <w:p w14:paraId="419BA6ED" w14:textId="77777777" w:rsidR="00DC64F5" w:rsidRDefault="00DC64F5" w:rsidP="00DC64F5">
      <w:pPr>
        <w:spacing w:after="0" w:line="240" w:lineRule="auto"/>
        <w:jc w:val="center"/>
      </w:pPr>
    </w:p>
    <w:p w14:paraId="0B5F97A2" w14:textId="77777777" w:rsidR="00D27E49" w:rsidRDefault="00D27E49" w:rsidP="00166ED4">
      <w:pPr>
        <w:spacing w:after="0" w:line="240" w:lineRule="auto"/>
      </w:pPr>
    </w:p>
    <w:tbl>
      <w:tblPr>
        <w:tblStyle w:val="TableGrid"/>
        <w:tblW w:w="0" w:type="auto"/>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Association of Assessment Tools to Program Student Learning Outcomes"/>
      </w:tblPr>
      <w:tblGrid>
        <w:gridCol w:w="4043"/>
        <w:gridCol w:w="900"/>
        <w:gridCol w:w="1169"/>
        <w:gridCol w:w="1170"/>
        <w:gridCol w:w="989"/>
        <w:gridCol w:w="1074"/>
      </w:tblGrid>
      <w:tr w:rsidR="003416D5" w14:paraId="51B7D456" w14:textId="77777777" w:rsidTr="003416D5">
        <w:trPr>
          <w:cantSplit/>
          <w:trHeight w:val="2463"/>
          <w:tblHeader/>
        </w:trPr>
        <w:tc>
          <w:tcPr>
            <w:tcW w:w="4043" w:type="dxa"/>
            <w:tcBorders>
              <w:top w:val="double" w:sz="4" w:space="0" w:color="auto"/>
              <w:bottom w:val="single" w:sz="4" w:space="0" w:color="auto"/>
              <w:right w:val="double" w:sz="4" w:space="0" w:color="auto"/>
            </w:tcBorders>
            <w:shd w:val="clear" w:color="auto" w:fill="auto"/>
            <w:vAlign w:val="center"/>
          </w:tcPr>
          <w:p w14:paraId="6D48EAE7" w14:textId="77777777" w:rsidR="003416D5" w:rsidRPr="00A44535" w:rsidRDefault="003416D5" w:rsidP="003416D5">
            <w:pPr>
              <w:jc w:val="center"/>
              <w:rPr>
                <w:sz w:val="20"/>
              </w:rPr>
            </w:pPr>
            <w:r>
              <w:rPr>
                <w:b/>
                <w:sz w:val="20"/>
              </w:rPr>
              <w:t>Student Learning</w:t>
            </w:r>
            <w:r w:rsidRPr="00A44535">
              <w:rPr>
                <w:b/>
                <w:sz w:val="20"/>
              </w:rPr>
              <w:t xml:space="preserve"> Outcomes</w:t>
            </w:r>
          </w:p>
        </w:tc>
        <w:tc>
          <w:tcPr>
            <w:tcW w:w="900" w:type="dxa"/>
            <w:tcBorders>
              <w:left w:val="double" w:sz="4" w:space="0" w:color="auto"/>
            </w:tcBorders>
            <w:textDirection w:val="btLr"/>
            <w:vAlign w:val="center"/>
          </w:tcPr>
          <w:p w14:paraId="2168A3F2" w14:textId="77777777" w:rsidR="003416D5" w:rsidRPr="003416D5" w:rsidRDefault="003416D5" w:rsidP="003416D5">
            <w:pPr>
              <w:ind w:left="113" w:right="113"/>
              <w:jc w:val="center"/>
              <w:rPr>
                <w:sz w:val="20"/>
                <w:szCs w:val="20"/>
              </w:rPr>
            </w:pPr>
            <w:r w:rsidRPr="003416D5">
              <w:rPr>
                <w:sz w:val="20"/>
                <w:szCs w:val="20"/>
              </w:rPr>
              <w:t>VETT A101 quizzes</w:t>
            </w:r>
          </w:p>
        </w:tc>
        <w:tc>
          <w:tcPr>
            <w:tcW w:w="1169" w:type="dxa"/>
            <w:textDirection w:val="btLr"/>
            <w:vAlign w:val="center"/>
          </w:tcPr>
          <w:p w14:paraId="4666307D" w14:textId="77777777" w:rsidR="003416D5" w:rsidRPr="003416D5" w:rsidRDefault="003416D5" w:rsidP="003416D5">
            <w:pPr>
              <w:ind w:left="113" w:right="113"/>
              <w:jc w:val="center"/>
              <w:rPr>
                <w:sz w:val="20"/>
                <w:szCs w:val="20"/>
              </w:rPr>
            </w:pPr>
            <w:r w:rsidRPr="003416D5">
              <w:rPr>
                <w:sz w:val="20"/>
                <w:szCs w:val="20"/>
              </w:rPr>
              <w:t>VETT A103 midterm and final</w:t>
            </w:r>
          </w:p>
        </w:tc>
        <w:tc>
          <w:tcPr>
            <w:tcW w:w="1170" w:type="dxa"/>
            <w:textDirection w:val="btLr"/>
            <w:vAlign w:val="center"/>
          </w:tcPr>
          <w:p w14:paraId="595F0061" w14:textId="77777777" w:rsidR="003416D5" w:rsidRPr="00A44535" w:rsidRDefault="003416D5" w:rsidP="003416D5">
            <w:pPr>
              <w:ind w:left="113" w:right="113"/>
              <w:jc w:val="center"/>
              <w:rPr>
                <w:sz w:val="20"/>
              </w:rPr>
            </w:pPr>
            <w:r w:rsidRPr="00A44535">
              <w:rPr>
                <w:sz w:val="20"/>
              </w:rPr>
              <w:t>VETT A122</w:t>
            </w:r>
          </w:p>
          <w:p w14:paraId="2C9E6254" w14:textId="77777777" w:rsidR="003416D5" w:rsidRPr="00A44535" w:rsidRDefault="003416D5" w:rsidP="003416D5">
            <w:pPr>
              <w:ind w:left="113" w:right="113"/>
              <w:jc w:val="center"/>
              <w:rPr>
                <w:sz w:val="20"/>
              </w:rPr>
            </w:pPr>
            <w:r w:rsidRPr="00A44535">
              <w:rPr>
                <w:sz w:val="20"/>
              </w:rPr>
              <w:t>VETT A123</w:t>
            </w:r>
          </w:p>
          <w:p w14:paraId="532F093B" w14:textId="77777777" w:rsidR="003416D5" w:rsidRPr="00A44535" w:rsidRDefault="003416D5" w:rsidP="003416D5">
            <w:pPr>
              <w:ind w:left="113" w:right="113"/>
              <w:jc w:val="center"/>
              <w:rPr>
                <w:sz w:val="20"/>
              </w:rPr>
            </w:pPr>
            <w:r w:rsidRPr="00A44535">
              <w:rPr>
                <w:sz w:val="20"/>
              </w:rPr>
              <w:t>group work</w:t>
            </w:r>
          </w:p>
        </w:tc>
        <w:tc>
          <w:tcPr>
            <w:tcW w:w="989" w:type="dxa"/>
            <w:textDirection w:val="btLr"/>
            <w:vAlign w:val="center"/>
          </w:tcPr>
          <w:p w14:paraId="4E81F8AB" w14:textId="77777777" w:rsidR="003416D5" w:rsidRPr="003416D5" w:rsidRDefault="003416D5" w:rsidP="003416D5">
            <w:pPr>
              <w:ind w:left="113" w:right="113"/>
              <w:jc w:val="center"/>
              <w:rPr>
                <w:sz w:val="20"/>
                <w:szCs w:val="20"/>
              </w:rPr>
            </w:pPr>
            <w:r w:rsidRPr="00A44535">
              <w:rPr>
                <w:sz w:val="20"/>
              </w:rPr>
              <w:t>VETT A201 lab reports</w:t>
            </w:r>
          </w:p>
        </w:tc>
        <w:tc>
          <w:tcPr>
            <w:tcW w:w="1074" w:type="dxa"/>
            <w:textDirection w:val="btLr"/>
            <w:vAlign w:val="center"/>
          </w:tcPr>
          <w:p w14:paraId="6B2DA8F6" w14:textId="77777777" w:rsidR="003416D5" w:rsidRPr="003416D5" w:rsidRDefault="003416D5" w:rsidP="003416D5">
            <w:pPr>
              <w:ind w:left="113" w:right="113"/>
              <w:jc w:val="center"/>
              <w:rPr>
                <w:sz w:val="20"/>
                <w:szCs w:val="20"/>
              </w:rPr>
            </w:pPr>
            <w:r w:rsidRPr="00A44535">
              <w:rPr>
                <w:sz w:val="20"/>
              </w:rPr>
              <w:t>VETT A295 Skill Evaluation</w:t>
            </w:r>
          </w:p>
        </w:tc>
      </w:tr>
      <w:tr w:rsidR="003416D5" w14:paraId="03DD743A" w14:textId="77777777" w:rsidTr="003416D5">
        <w:trPr>
          <w:trHeight w:val="762"/>
        </w:trPr>
        <w:tc>
          <w:tcPr>
            <w:tcW w:w="4043" w:type="dxa"/>
            <w:tcBorders>
              <w:top w:val="double" w:sz="4" w:space="0" w:color="auto"/>
              <w:bottom w:val="single" w:sz="4" w:space="0" w:color="auto"/>
              <w:right w:val="double" w:sz="4" w:space="0" w:color="auto"/>
            </w:tcBorders>
            <w:shd w:val="clear" w:color="auto" w:fill="F2F2F2" w:themeFill="background1" w:themeFillShade="F2"/>
          </w:tcPr>
          <w:p w14:paraId="1459C189" w14:textId="77777777" w:rsidR="003416D5" w:rsidRPr="00A44535" w:rsidRDefault="003416D5" w:rsidP="003416D5">
            <w:pPr>
              <w:rPr>
                <w:sz w:val="20"/>
              </w:rPr>
            </w:pPr>
            <w:r w:rsidRPr="00092787">
              <w:rPr>
                <w:sz w:val="20"/>
              </w:rPr>
              <w:t>Demonstrate knowledge of veterinary practice administration</w:t>
            </w:r>
          </w:p>
        </w:tc>
        <w:tc>
          <w:tcPr>
            <w:tcW w:w="900" w:type="dxa"/>
            <w:tcBorders>
              <w:left w:val="double" w:sz="4" w:space="0" w:color="auto"/>
            </w:tcBorders>
            <w:vAlign w:val="center"/>
          </w:tcPr>
          <w:p w14:paraId="52625386" w14:textId="77777777" w:rsidR="003416D5" w:rsidRPr="00A44535" w:rsidRDefault="003416D5" w:rsidP="003416D5">
            <w:pPr>
              <w:jc w:val="center"/>
              <w:rPr>
                <w:sz w:val="20"/>
              </w:rPr>
            </w:pPr>
            <w:r w:rsidRPr="00A44535">
              <w:rPr>
                <w:sz w:val="20"/>
              </w:rPr>
              <w:t>1</w:t>
            </w:r>
          </w:p>
        </w:tc>
        <w:tc>
          <w:tcPr>
            <w:tcW w:w="1169" w:type="dxa"/>
            <w:vAlign w:val="center"/>
          </w:tcPr>
          <w:p w14:paraId="212B22B5" w14:textId="77777777" w:rsidR="003416D5" w:rsidRPr="00A44535" w:rsidRDefault="003416D5" w:rsidP="003416D5">
            <w:pPr>
              <w:jc w:val="center"/>
              <w:rPr>
                <w:sz w:val="20"/>
              </w:rPr>
            </w:pPr>
            <w:r w:rsidRPr="00A44535">
              <w:rPr>
                <w:sz w:val="20"/>
              </w:rPr>
              <w:t>1</w:t>
            </w:r>
          </w:p>
        </w:tc>
        <w:tc>
          <w:tcPr>
            <w:tcW w:w="1170" w:type="dxa"/>
            <w:vAlign w:val="center"/>
          </w:tcPr>
          <w:p w14:paraId="0EDF4A3B" w14:textId="77777777" w:rsidR="003416D5" w:rsidRPr="00A44535" w:rsidRDefault="003416D5" w:rsidP="003416D5">
            <w:pPr>
              <w:jc w:val="center"/>
              <w:rPr>
                <w:sz w:val="20"/>
              </w:rPr>
            </w:pPr>
            <w:r w:rsidRPr="00A44535">
              <w:rPr>
                <w:sz w:val="20"/>
              </w:rPr>
              <w:t>0</w:t>
            </w:r>
          </w:p>
        </w:tc>
        <w:tc>
          <w:tcPr>
            <w:tcW w:w="989" w:type="dxa"/>
            <w:vAlign w:val="center"/>
          </w:tcPr>
          <w:p w14:paraId="272F700F" w14:textId="77777777" w:rsidR="003416D5" w:rsidRPr="00A44535" w:rsidRDefault="003416D5" w:rsidP="003416D5">
            <w:pPr>
              <w:jc w:val="center"/>
              <w:rPr>
                <w:sz w:val="20"/>
              </w:rPr>
            </w:pPr>
            <w:r w:rsidRPr="00A44535">
              <w:rPr>
                <w:sz w:val="20"/>
              </w:rPr>
              <w:t>0</w:t>
            </w:r>
          </w:p>
        </w:tc>
        <w:tc>
          <w:tcPr>
            <w:tcW w:w="1074" w:type="dxa"/>
            <w:vAlign w:val="center"/>
          </w:tcPr>
          <w:p w14:paraId="61EAB2E2" w14:textId="77777777" w:rsidR="003416D5" w:rsidRPr="00A44535" w:rsidRDefault="003416D5" w:rsidP="003416D5">
            <w:pPr>
              <w:jc w:val="center"/>
              <w:rPr>
                <w:sz w:val="20"/>
              </w:rPr>
            </w:pPr>
            <w:r w:rsidRPr="00A44535">
              <w:rPr>
                <w:sz w:val="20"/>
              </w:rPr>
              <w:t>1</w:t>
            </w:r>
          </w:p>
        </w:tc>
      </w:tr>
      <w:tr w:rsidR="003416D5" w14:paraId="18C92628" w14:textId="77777777" w:rsidTr="003416D5">
        <w:trPr>
          <w:trHeight w:val="710"/>
        </w:trPr>
        <w:tc>
          <w:tcPr>
            <w:tcW w:w="4043" w:type="dxa"/>
            <w:tcBorders>
              <w:top w:val="single" w:sz="4" w:space="0" w:color="auto"/>
              <w:bottom w:val="single" w:sz="4" w:space="0" w:color="auto"/>
              <w:right w:val="double" w:sz="4" w:space="0" w:color="auto"/>
            </w:tcBorders>
            <w:shd w:val="clear" w:color="auto" w:fill="F2F2F2" w:themeFill="background1" w:themeFillShade="F2"/>
          </w:tcPr>
          <w:p w14:paraId="61C08CAA" w14:textId="77777777" w:rsidR="003416D5" w:rsidRPr="00A44535" w:rsidRDefault="003416D5" w:rsidP="003416D5">
            <w:pPr>
              <w:rPr>
                <w:sz w:val="20"/>
              </w:rPr>
            </w:pPr>
            <w:r w:rsidRPr="00092787">
              <w:rPr>
                <w:sz w:val="20"/>
              </w:rPr>
              <w:t>Demonstrate basic ability to handle and restrain large and small animals</w:t>
            </w:r>
          </w:p>
        </w:tc>
        <w:tc>
          <w:tcPr>
            <w:tcW w:w="900" w:type="dxa"/>
            <w:tcBorders>
              <w:left w:val="double" w:sz="4" w:space="0" w:color="auto"/>
            </w:tcBorders>
            <w:vAlign w:val="center"/>
          </w:tcPr>
          <w:p w14:paraId="32E14D6B" w14:textId="77777777" w:rsidR="003416D5" w:rsidRPr="00A44535" w:rsidRDefault="003416D5" w:rsidP="003416D5">
            <w:pPr>
              <w:jc w:val="center"/>
              <w:rPr>
                <w:sz w:val="20"/>
              </w:rPr>
            </w:pPr>
            <w:r w:rsidRPr="00A44535">
              <w:rPr>
                <w:sz w:val="20"/>
              </w:rPr>
              <w:t>0</w:t>
            </w:r>
          </w:p>
        </w:tc>
        <w:tc>
          <w:tcPr>
            <w:tcW w:w="1169" w:type="dxa"/>
            <w:vAlign w:val="center"/>
          </w:tcPr>
          <w:p w14:paraId="0863DEC9" w14:textId="77777777" w:rsidR="003416D5" w:rsidRPr="00A44535" w:rsidRDefault="003416D5" w:rsidP="003416D5">
            <w:pPr>
              <w:jc w:val="center"/>
              <w:rPr>
                <w:sz w:val="20"/>
              </w:rPr>
            </w:pPr>
            <w:r w:rsidRPr="00A44535">
              <w:rPr>
                <w:sz w:val="20"/>
              </w:rPr>
              <w:t>0</w:t>
            </w:r>
          </w:p>
        </w:tc>
        <w:tc>
          <w:tcPr>
            <w:tcW w:w="1170" w:type="dxa"/>
            <w:vAlign w:val="center"/>
          </w:tcPr>
          <w:p w14:paraId="7A66817C" w14:textId="77777777" w:rsidR="003416D5" w:rsidRPr="00A44535" w:rsidRDefault="003416D5" w:rsidP="003416D5">
            <w:pPr>
              <w:jc w:val="center"/>
              <w:rPr>
                <w:sz w:val="20"/>
              </w:rPr>
            </w:pPr>
            <w:r w:rsidRPr="00A44535">
              <w:rPr>
                <w:sz w:val="20"/>
              </w:rPr>
              <w:t>1</w:t>
            </w:r>
          </w:p>
        </w:tc>
        <w:tc>
          <w:tcPr>
            <w:tcW w:w="989" w:type="dxa"/>
            <w:vAlign w:val="center"/>
          </w:tcPr>
          <w:p w14:paraId="4982624A" w14:textId="77777777" w:rsidR="003416D5" w:rsidRPr="00A44535" w:rsidRDefault="003416D5" w:rsidP="003416D5">
            <w:pPr>
              <w:jc w:val="center"/>
              <w:rPr>
                <w:sz w:val="20"/>
              </w:rPr>
            </w:pPr>
            <w:r w:rsidRPr="00A44535">
              <w:rPr>
                <w:sz w:val="20"/>
              </w:rPr>
              <w:t>0</w:t>
            </w:r>
          </w:p>
        </w:tc>
        <w:tc>
          <w:tcPr>
            <w:tcW w:w="1074" w:type="dxa"/>
            <w:vAlign w:val="center"/>
          </w:tcPr>
          <w:p w14:paraId="2A018E9F" w14:textId="77777777" w:rsidR="003416D5" w:rsidRPr="00A44535" w:rsidRDefault="003416D5" w:rsidP="003416D5">
            <w:pPr>
              <w:jc w:val="center"/>
              <w:rPr>
                <w:sz w:val="20"/>
              </w:rPr>
            </w:pPr>
            <w:r w:rsidRPr="00A44535">
              <w:rPr>
                <w:sz w:val="20"/>
              </w:rPr>
              <w:t>1</w:t>
            </w:r>
          </w:p>
        </w:tc>
      </w:tr>
      <w:tr w:rsidR="003416D5" w14:paraId="16CB9C0B" w14:textId="77777777" w:rsidTr="003416D5">
        <w:trPr>
          <w:trHeight w:val="710"/>
        </w:trPr>
        <w:tc>
          <w:tcPr>
            <w:tcW w:w="4043" w:type="dxa"/>
            <w:tcBorders>
              <w:top w:val="single" w:sz="4" w:space="0" w:color="auto"/>
              <w:bottom w:val="single" w:sz="4" w:space="0" w:color="auto"/>
              <w:right w:val="double" w:sz="4" w:space="0" w:color="auto"/>
            </w:tcBorders>
            <w:shd w:val="clear" w:color="auto" w:fill="F2F2F2" w:themeFill="background1" w:themeFillShade="F2"/>
          </w:tcPr>
          <w:p w14:paraId="77C98F70" w14:textId="77777777" w:rsidR="003416D5" w:rsidRPr="00A44535" w:rsidRDefault="003416D5" w:rsidP="003416D5">
            <w:pPr>
              <w:rPr>
                <w:sz w:val="20"/>
              </w:rPr>
            </w:pPr>
            <w:r w:rsidRPr="00092787">
              <w:rPr>
                <w:sz w:val="20"/>
              </w:rPr>
              <w:t>Demonstrate understanding of basic medical terminology</w:t>
            </w:r>
          </w:p>
        </w:tc>
        <w:tc>
          <w:tcPr>
            <w:tcW w:w="900" w:type="dxa"/>
            <w:tcBorders>
              <w:left w:val="double" w:sz="4" w:space="0" w:color="auto"/>
            </w:tcBorders>
            <w:vAlign w:val="center"/>
          </w:tcPr>
          <w:p w14:paraId="0A90C3C3" w14:textId="77777777" w:rsidR="003416D5" w:rsidRPr="00A44535" w:rsidRDefault="003416D5" w:rsidP="003416D5">
            <w:pPr>
              <w:jc w:val="center"/>
              <w:rPr>
                <w:sz w:val="20"/>
              </w:rPr>
            </w:pPr>
            <w:r w:rsidRPr="00A44535">
              <w:rPr>
                <w:sz w:val="20"/>
              </w:rPr>
              <w:t>1</w:t>
            </w:r>
          </w:p>
        </w:tc>
        <w:tc>
          <w:tcPr>
            <w:tcW w:w="1169" w:type="dxa"/>
            <w:vAlign w:val="center"/>
          </w:tcPr>
          <w:p w14:paraId="6EB2BDEB" w14:textId="77777777" w:rsidR="003416D5" w:rsidRPr="00A44535" w:rsidRDefault="003416D5" w:rsidP="003416D5">
            <w:pPr>
              <w:jc w:val="center"/>
              <w:rPr>
                <w:sz w:val="20"/>
              </w:rPr>
            </w:pPr>
            <w:r w:rsidRPr="00A44535">
              <w:rPr>
                <w:sz w:val="20"/>
              </w:rPr>
              <w:t>0</w:t>
            </w:r>
          </w:p>
        </w:tc>
        <w:tc>
          <w:tcPr>
            <w:tcW w:w="1170" w:type="dxa"/>
            <w:vAlign w:val="center"/>
          </w:tcPr>
          <w:p w14:paraId="5A2CD568" w14:textId="77777777" w:rsidR="003416D5" w:rsidRPr="00A44535" w:rsidRDefault="003416D5" w:rsidP="003416D5">
            <w:pPr>
              <w:jc w:val="center"/>
              <w:rPr>
                <w:sz w:val="20"/>
              </w:rPr>
            </w:pPr>
            <w:r w:rsidRPr="00A44535">
              <w:rPr>
                <w:sz w:val="20"/>
              </w:rPr>
              <w:t>0</w:t>
            </w:r>
          </w:p>
        </w:tc>
        <w:tc>
          <w:tcPr>
            <w:tcW w:w="989" w:type="dxa"/>
            <w:vAlign w:val="center"/>
          </w:tcPr>
          <w:p w14:paraId="0503EC7F" w14:textId="77777777" w:rsidR="003416D5" w:rsidRPr="00A44535" w:rsidRDefault="003416D5" w:rsidP="003416D5">
            <w:pPr>
              <w:jc w:val="center"/>
              <w:rPr>
                <w:sz w:val="20"/>
              </w:rPr>
            </w:pPr>
            <w:r w:rsidRPr="00A44535">
              <w:rPr>
                <w:sz w:val="20"/>
              </w:rPr>
              <w:t>0</w:t>
            </w:r>
          </w:p>
        </w:tc>
        <w:tc>
          <w:tcPr>
            <w:tcW w:w="1074" w:type="dxa"/>
            <w:vAlign w:val="center"/>
          </w:tcPr>
          <w:p w14:paraId="02948554" w14:textId="77777777" w:rsidR="003416D5" w:rsidRPr="00A44535" w:rsidRDefault="003416D5" w:rsidP="003416D5">
            <w:pPr>
              <w:jc w:val="center"/>
              <w:rPr>
                <w:sz w:val="20"/>
              </w:rPr>
            </w:pPr>
            <w:r w:rsidRPr="00A44535">
              <w:rPr>
                <w:sz w:val="20"/>
              </w:rPr>
              <w:t>1</w:t>
            </w:r>
          </w:p>
        </w:tc>
      </w:tr>
      <w:tr w:rsidR="003416D5" w14:paraId="27F8D751" w14:textId="77777777" w:rsidTr="003416D5">
        <w:trPr>
          <w:trHeight w:val="710"/>
        </w:trPr>
        <w:tc>
          <w:tcPr>
            <w:tcW w:w="4043" w:type="dxa"/>
            <w:tcBorders>
              <w:top w:val="single" w:sz="4" w:space="0" w:color="auto"/>
              <w:bottom w:val="single" w:sz="4" w:space="0" w:color="auto"/>
              <w:right w:val="double" w:sz="4" w:space="0" w:color="auto"/>
            </w:tcBorders>
            <w:shd w:val="clear" w:color="auto" w:fill="F2F2F2" w:themeFill="background1" w:themeFillShade="F2"/>
          </w:tcPr>
          <w:p w14:paraId="1C2E1224" w14:textId="77777777" w:rsidR="003416D5" w:rsidRPr="00A44535" w:rsidRDefault="003416D5" w:rsidP="003416D5">
            <w:pPr>
              <w:rPr>
                <w:sz w:val="20"/>
              </w:rPr>
            </w:pPr>
            <w:r w:rsidRPr="00092787">
              <w:rPr>
                <w:sz w:val="20"/>
              </w:rPr>
              <w:t>Demonstrate entry-level skills for laboratory procedures</w:t>
            </w:r>
          </w:p>
        </w:tc>
        <w:tc>
          <w:tcPr>
            <w:tcW w:w="900" w:type="dxa"/>
            <w:tcBorders>
              <w:left w:val="double" w:sz="4" w:space="0" w:color="auto"/>
            </w:tcBorders>
            <w:vAlign w:val="center"/>
          </w:tcPr>
          <w:p w14:paraId="2E7AA5C7" w14:textId="77777777" w:rsidR="003416D5" w:rsidRPr="00A44535" w:rsidRDefault="003416D5" w:rsidP="003416D5">
            <w:pPr>
              <w:jc w:val="center"/>
              <w:rPr>
                <w:sz w:val="20"/>
              </w:rPr>
            </w:pPr>
            <w:r w:rsidRPr="00A44535">
              <w:rPr>
                <w:sz w:val="20"/>
              </w:rPr>
              <w:t>0</w:t>
            </w:r>
          </w:p>
        </w:tc>
        <w:tc>
          <w:tcPr>
            <w:tcW w:w="1169" w:type="dxa"/>
            <w:vAlign w:val="center"/>
          </w:tcPr>
          <w:p w14:paraId="32368DB3" w14:textId="77777777" w:rsidR="003416D5" w:rsidRPr="00A44535" w:rsidRDefault="003416D5" w:rsidP="003416D5">
            <w:pPr>
              <w:jc w:val="center"/>
              <w:rPr>
                <w:sz w:val="20"/>
              </w:rPr>
            </w:pPr>
            <w:r w:rsidRPr="00A44535">
              <w:rPr>
                <w:sz w:val="20"/>
              </w:rPr>
              <w:t>1</w:t>
            </w:r>
          </w:p>
        </w:tc>
        <w:tc>
          <w:tcPr>
            <w:tcW w:w="1170" w:type="dxa"/>
            <w:vAlign w:val="center"/>
          </w:tcPr>
          <w:p w14:paraId="71E6CDA9" w14:textId="77777777" w:rsidR="003416D5" w:rsidRPr="00A44535" w:rsidRDefault="003416D5" w:rsidP="003416D5">
            <w:pPr>
              <w:jc w:val="center"/>
              <w:rPr>
                <w:sz w:val="20"/>
              </w:rPr>
            </w:pPr>
            <w:r w:rsidRPr="00A44535">
              <w:rPr>
                <w:sz w:val="20"/>
              </w:rPr>
              <w:t>1</w:t>
            </w:r>
          </w:p>
        </w:tc>
        <w:tc>
          <w:tcPr>
            <w:tcW w:w="989" w:type="dxa"/>
            <w:vAlign w:val="center"/>
          </w:tcPr>
          <w:p w14:paraId="3E6CD118" w14:textId="77777777" w:rsidR="003416D5" w:rsidRPr="00A44535" w:rsidRDefault="003416D5" w:rsidP="003416D5">
            <w:pPr>
              <w:jc w:val="center"/>
              <w:rPr>
                <w:sz w:val="20"/>
              </w:rPr>
            </w:pPr>
            <w:r w:rsidRPr="00A44535">
              <w:rPr>
                <w:sz w:val="20"/>
              </w:rPr>
              <w:t>1</w:t>
            </w:r>
          </w:p>
        </w:tc>
        <w:tc>
          <w:tcPr>
            <w:tcW w:w="1074" w:type="dxa"/>
            <w:vAlign w:val="center"/>
          </w:tcPr>
          <w:p w14:paraId="6F9E5391" w14:textId="77777777" w:rsidR="003416D5" w:rsidRPr="00A44535" w:rsidRDefault="003416D5" w:rsidP="003416D5">
            <w:pPr>
              <w:jc w:val="center"/>
              <w:rPr>
                <w:sz w:val="20"/>
              </w:rPr>
            </w:pPr>
            <w:r w:rsidRPr="00A44535">
              <w:rPr>
                <w:sz w:val="20"/>
              </w:rPr>
              <w:t>1</w:t>
            </w:r>
          </w:p>
        </w:tc>
      </w:tr>
      <w:tr w:rsidR="003416D5" w14:paraId="0716662B" w14:textId="77777777" w:rsidTr="003416D5">
        <w:trPr>
          <w:trHeight w:val="710"/>
        </w:trPr>
        <w:tc>
          <w:tcPr>
            <w:tcW w:w="4043" w:type="dxa"/>
            <w:tcBorders>
              <w:top w:val="single" w:sz="4" w:space="0" w:color="auto"/>
              <w:bottom w:val="single" w:sz="4" w:space="0" w:color="auto"/>
              <w:right w:val="double" w:sz="4" w:space="0" w:color="auto"/>
            </w:tcBorders>
            <w:shd w:val="clear" w:color="auto" w:fill="F2F2F2" w:themeFill="background1" w:themeFillShade="F2"/>
          </w:tcPr>
          <w:p w14:paraId="1068F8CC" w14:textId="77777777" w:rsidR="003416D5" w:rsidRPr="00A44535" w:rsidRDefault="003416D5" w:rsidP="003416D5">
            <w:pPr>
              <w:rPr>
                <w:sz w:val="20"/>
              </w:rPr>
            </w:pPr>
            <w:r w:rsidRPr="00E82DC8">
              <w:rPr>
                <w:sz w:val="20"/>
              </w:rPr>
              <w:t>Demonstrate effective customer service and communication skills</w:t>
            </w:r>
          </w:p>
        </w:tc>
        <w:tc>
          <w:tcPr>
            <w:tcW w:w="900" w:type="dxa"/>
            <w:tcBorders>
              <w:left w:val="double" w:sz="4" w:space="0" w:color="auto"/>
            </w:tcBorders>
            <w:vAlign w:val="center"/>
          </w:tcPr>
          <w:p w14:paraId="261D70B2" w14:textId="77777777" w:rsidR="003416D5" w:rsidRPr="00A44535" w:rsidRDefault="003416D5" w:rsidP="003416D5">
            <w:pPr>
              <w:jc w:val="center"/>
              <w:rPr>
                <w:sz w:val="20"/>
              </w:rPr>
            </w:pPr>
            <w:r w:rsidRPr="00A44535">
              <w:rPr>
                <w:sz w:val="20"/>
              </w:rPr>
              <w:t>0</w:t>
            </w:r>
          </w:p>
        </w:tc>
        <w:tc>
          <w:tcPr>
            <w:tcW w:w="1169" w:type="dxa"/>
            <w:vAlign w:val="center"/>
          </w:tcPr>
          <w:p w14:paraId="5279142F" w14:textId="77777777" w:rsidR="003416D5" w:rsidRPr="00A44535" w:rsidRDefault="003416D5" w:rsidP="003416D5">
            <w:pPr>
              <w:jc w:val="center"/>
              <w:rPr>
                <w:sz w:val="20"/>
              </w:rPr>
            </w:pPr>
            <w:r w:rsidRPr="00A44535">
              <w:rPr>
                <w:sz w:val="20"/>
              </w:rPr>
              <w:t>1</w:t>
            </w:r>
          </w:p>
        </w:tc>
        <w:tc>
          <w:tcPr>
            <w:tcW w:w="1170" w:type="dxa"/>
            <w:vAlign w:val="center"/>
          </w:tcPr>
          <w:p w14:paraId="0A083FC5" w14:textId="77777777" w:rsidR="003416D5" w:rsidRPr="00A44535" w:rsidRDefault="003416D5" w:rsidP="003416D5">
            <w:pPr>
              <w:jc w:val="center"/>
              <w:rPr>
                <w:sz w:val="20"/>
              </w:rPr>
            </w:pPr>
            <w:r w:rsidRPr="00A44535">
              <w:rPr>
                <w:sz w:val="20"/>
              </w:rPr>
              <w:t>0</w:t>
            </w:r>
          </w:p>
        </w:tc>
        <w:tc>
          <w:tcPr>
            <w:tcW w:w="989" w:type="dxa"/>
            <w:vAlign w:val="center"/>
          </w:tcPr>
          <w:p w14:paraId="7983233B" w14:textId="77777777" w:rsidR="003416D5" w:rsidRPr="00A44535" w:rsidRDefault="003416D5" w:rsidP="003416D5">
            <w:pPr>
              <w:jc w:val="center"/>
              <w:rPr>
                <w:sz w:val="20"/>
              </w:rPr>
            </w:pPr>
            <w:r w:rsidRPr="00A44535">
              <w:rPr>
                <w:sz w:val="20"/>
              </w:rPr>
              <w:t>0</w:t>
            </w:r>
          </w:p>
        </w:tc>
        <w:tc>
          <w:tcPr>
            <w:tcW w:w="1074" w:type="dxa"/>
            <w:vAlign w:val="center"/>
          </w:tcPr>
          <w:p w14:paraId="36EB9741" w14:textId="77777777" w:rsidR="003416D5" w:rsidRPr="00A44535" w:rsidRDefault="003416D5" w:rsidP="003416D5">
            <w:pPr>
              <w:jc w:val="center"/>
              <w:rPr>
                <w:sz w:val="20"/>
              </w:rPr>
            </w:pPr>
            <w:r w:rsidRPr="00A44535">
              <w:rPr>
                <w:sz w:val="20"/>
              </w:rPr>
              <w:t>1</w:t>
            </w:r>
          </w:p>
        </w:tc>
      </w:tr>
      <w:tr w:rsidR="003416D5" w14:paraId="0FF6D4C3" w14:textId="77777777" w:rsidTr="003416D5">
        <w:trPr>
          <w:trHeight w:val="1008"/>
        </w:trPr>
        <w:tc>
          <w:tcPr>
            <w:tcW w:w="4043" w:type="dxa"/>
            <w:tcBorders>
              <w:top w:val="single" w:sz="4" w:space="0" w:color="auto"/>
              <w:bottom w:val="double" w:sz="4" w:space="0" w:color="auto"/>
              <w:right w:val="double" w:sz="4" w:space="0" w:color="auto"/>
            </w:tcBorders>
            <w:shd w:val="clear" w:color="auto" w:fill="F2F2F2" w:themeFill="background1" w:themeFillShade="F2"/>
          </w:tcPr>
          <w:p w14:paraId="015A3307" w14:textId="77777777" w:rsidR="003416D5" w:rsidRPr="00A44535" w:rsidRDefault="003416D5" w:rsidP="003416D5">
            <w:pPr>
              <w:rPr>
                <w:sz w:val="20"/>
              </w:rPr>
            </w:pPr>
            <w:r w:rsidRPr="00E82DC8">
              <w:rPr>
                <w:sz w:val="20"/>
              </w:rPr>
              <w:t>Demonstrate introductory understanding of animal anatomy and physiology</w:t>
            </w:r>
          </w:p>
        </w:tc>
        <w:tc>
          <w:tcPr>
            <w:tcW w:w="900" w:type="dxa"/>
            <w:tcBorders>
              <w:left w:val="double" w:sz="4" w:space="0" w:color="auto"/>
            </w:tcBorders>
            <w:vAlign w:val="center"/>
          </w:tcPr>
          <w:p w14:paraId="7C6437E1" w14:textId="77777777" w:rsidR="003416D5" w:rsidRPr="00A44535" w:rsidRDefault="003416D5" w:rsidP="003416D5">
            <w:pPr>
              <w:jc w:val="center"/>
              <w:rPr>
                <w:sz w:val="20"/>
              </w:rPr>
            </w:pPr>
            <w:r w:rsidRPr="00A44535">
              <w:rPr>
                <w:sz w:val="20"/>
              </w:rPr>
              <w:t>0</w:t>
            </w:r>
          </w:p>
        </w:tc>
        <w:tc>
          <w:tcPr>
            <w:tcW w:w="1169" w:type="dxa"/>
            <w:vAlign w:val="center"/>
          </w:tcPr>
          <w:p w14:paraId="2BC0B69D" w14:textId="77777777" w:rsidR="003416D5" w:rsidRPr="00A44535" w:rsidRDefault="003416D5" w:rsidP="003416D5">
            <w:pPr>
              <w:jc w:val="center"/>
              <w:rPr>
                <w:sz w:val="20"/>
              </w:rPr>
            </w:pPr>
            <w:r w:rsidRPr="00A44535">
              <w:rPr>
                <w:sz w:val="20"/>
              </w:rPr>
              <w:t>0</w:t>
            </w:r>
          </w:p>
        </w:tc>
        <w:tc>
          <w:tcPr>
            <w:tcW w:w="1170" w:type="dxa"/>
            <w:vAlign w:val="center"/>
          </w:tcPr>
          <w:p w14:paraId="1B2A7E6D" w14:textId="77777777" w:rsidR="003416D5" w:rsidRPr="00A44535" w:rsidRDefault="003416D5" w:rsidP="003416D5">
            <w:pPr>
              <w:jc w:val="center"/>
              <w:rPr>
                <w:sz w:val="20"/>
              </w:rPr>
            </w:pPr>
            <w:r w:rsidRPr="00A44535">
              <w:rPr>
                <w:sz w:val="20"/>
              </w:rPr>
              <w:t>1</w:t>
            </w:r>
          </w:p>
        </w:tc>
        <w:tc>
          <w:tcPr>
            <w:tcW w:w="989" w:type="dxa"/>
            <w:vAlign w:val="center"/>
          </w:tcPr>
          <w:p w14:paraId="4840E9D3" w14:textId="77777777" w:rsidR="003416D5" w:rsidRPr="00A44535" w:rsidRDefault="003416D5" w:rsidP="003416D5">
            <w:pPr>
              <w:jc w:val="center"/>
              <w:rPr>
                <w:sz w:val="20"/>
              </w:rPr>
            </w:pPr>
            <w:r w:rsidRPr="00A44535">
              <w:rPr>
                <w:sz w:val="20"/>
              </w:rPr>
              <w:t>1</w:t>
            </w:r>
          </w:p>
        </w:tc>
        <w:tc>
          <w:tcPr>
            <w:tcW w:w="1074" w:type="dxa"/>
            <w:vAlign w:val="center"/>
          </w:tcPr>
          <w:p w14:paraId="7D570F67" w14:textId="77777777" w:rsidR="003416D5" w:rsidRPr="00A44535" w:rsidRDefault="003416D5" w:rsidP="003416D5">
            <w:pPr>
              <w:jc w:val="center"/>
              <w:rPr>
                <w:sz w:val="20"/>
              </w:rPr>
            </w:pPr>
            <w:r w:rsidRPr="00A44535">
              <w:rPr>
                <w:sz w:val="20"/>
              </w:rPr>
              <w:t>0</w:t>
            </w:r>
          </w:p>
        </w:tc>
      </w:tr>
    </w:tbl>
    <w:p w14:paraId="0B4CF783" w14:textId="77777777" w:rsidR="00A44535" w:rsidRDefault="00A44535" w:rsidP="00E53BEB">
      <w:pPr>
        <w:spacing w:after="0" w:line="240" w:lineRule="auto"/>
        <w:jc w:val="center"/>
      </w:pPr>
    </w:p>
    <w:p w14:paraId="22C018AF" w14:textId="77777777" w:rsidR="00DC64F5" w:rsidRDefault="00E53BEB" w:rsidP="00E53BEB">
      <w:pPr>
        <w:spacing w:after="0" w:line="240" w:lineRule="auto"/>
        <w:jc w:val="center"/>
      </w:pPr>
      <w:r>
        <w:t>0 = Tool is not used to measure the associated objective.</w:t>
      </w:r>
    </w:p>
    <w:p w14:paraId="3E7FBEFA" w14:textId="77777777" w:rsidR="00E53BEB" w:rsidRDefault="00E53BEB" w:rsidP="00E53BEB">
      <w:pPr>
        <w:spacing w:after="0" w:line="240" w:lineRule="auto"/>
        <w:jc w:val="center"/>
      </w:pPr>
      <w:r>
        <w:t>1= Tool is used to measure the associated objective.</w:t>
      </w:r>
    </w:p>
    <w:p w14:paraId="45CE48A6" w14:textId="77777777" w:rsidR="00E53BEB" w:rsidRPr="00A44535" w:rsidRDefault="00E53BEB" w:rsidP="003416D5">
      <w:pPr>
        <w:pStyle w:val="Heading1"/>
      </w:pPr>
      <w:r w:rsidRPr="00A44535">
        <w:lastRenderedPageBreak/>
        <w:t>Assessment Tools</w:t>
      </w:r>
    </w:p>
    <w:p w14:paraId="15C5DB41" w14:textId="77777777" w:rsidR="00E53BEB" w:rsidRDefault="00E53BEB">
      <w:r>
        <w:t xml:space="preserve">A description of the tools used in the assessment of the </w:t>
      </w:r>
      <w:r w:rsidR="001B6097">
        <w:t>PSLOs</w:t>
      </w:r>
      <w:r>
        <w:t xml:space="preserve"> and their implementation are summarized in Table 2 below.</w:t>
      </w:r>
      <w:r w:rsidR="00682D38">
        <w:t xml:space="preserve">  The tools and their relationships to the program </w:t>
      </w:r>
      <w:r w:rsidR="00E60E4A">
        <w:t>student learning outcomes</w:t>
      </w:r>
      <w:r w:rsidR="00682D38">
        <w:t xml:space="preserve"> are listed in Table 1, above.</w:t>
      </w:r>
    </w:p>
    <w:p w14:paraId="62790302" w14:textId="77777777" w:rsidR="00682D38" w:rsidRDefault="00682D38"/>
    <w:p w14:paraId="57755EFC" w14:textId="77777777" w:rsidR="00682D38" w:rsidRDefault="00682D38" w:rsidP="003416D5">
      <w:pPr>
        <w:pStyle w:val="Heading2"/>
      </w:pPr>
      <w:r w:rsidRPr="00682D38">
        <w:t>Table 2</w:t>
      </w:r>
      <w:r w:rsidR="003416D5">
        <w:t xml:space="preserve">: </w:t>
      </w:r>
      <w:r w:rsidRPr="00682D38">
        <w:t xml:space="preserve">Program </w:t>
      </w:r>
      <w:r w:rsidR="001B6097">
        <w:t xml:space="preserve">Student Learning Outcomes </w:t>
      </w:r>
      <w:r w:rsidRPr="00682D38">
        <w:t>Assessment Tools and Administration</w:t>
      </w:r>
    </w:p>
    <w:p w14:paraId="4CC9BBAB" w14:textId="77777777" w:rsidR="00A44535" w:rsidRPr="00682D38" w:rsidRDefault="00A44535" w:rsidP="00682D38">
      <w:pPr>
        <w:spacing w:after="0"/>
        <w:jc w:val="center"/>
        <w:rPr>
          <w:u w:val="single"/>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Program Student Learning Outcomes Assessment Tools"/>
        <w:tblDescription w:val="Description of each tool and its administration"/>
      </w:tblPr>
      <w:tblGrid>
        <w:gridCol w:w="1613"/>
        <w:gridCol w:w="3137"/>
        <w:gridCol w:w="1528"/>
        <w:gridCol w:w="1527"/>
        <w:gridCol w:w="1525"/>
      </w:tblGrid>
      <w:tr w:rsidR="00A44535" w14:paraId="703C474C" w14:textId="77777777" w:rsidTr="003416D5">
        <w:trPr>
          <w:trHeight w:val="1008"/>
          <w:tblHeader/>
        </w:trPr>
        <w:tc>
          <w:tcPr>
            <w:tcW w:w="1613" w:type="dxa"/>
            <w:tcBorders>
              <w:top w:val="double" w:sz="4" w:space="0" w:color="auto"/>
              <w:bottom w:val="double" w:sz="4" w:space="0" w:color="auto"/>
              <w:right w:val="double" w:sz="4" w:space="0" w:color="auto"/>
            </w:tcBorders>
            <w:shd w:val="clear" w:color="auto" w:fill="D9D9D9" w:themeFill="background1" w:themeFillShade="D9"/>
            <w:vAlign w:val="center"/>
          </w:tcPr>
          <w:p w14:paraId="72316BF4" w14:textId="77777777" w:rsidR="00682D38" w:rsidRPr="00A44535" w:rsidRDefault="00682D38" w:rsidP="00A44535">
            <w:pPr>
              <w:jc w:val="center"/>
              <w:rPr>
                <w:sz w:val="20"/>
              </w:rPr>
            </w:pPr>
            <w:r w:rsidRPr="00A44535">
              <w:rPr>
                <w:sz w:val="20"/>
              </w:rPr>
              <w:t>Tool</w:t>
            </w:r>
          </w:p>
        </w:tc>
        <w:tc>
          <w:tcPr>
            <w:tcW w:w="3137" w:type="dxa"/>
            <w:tcBorders>
              <w:top w:val="double" w:sz="4" w:space="0" w:color="auto"/>
              <w:left w:val="double" w:sz="4" w:space="0" w:color="auto"/>
              <w:bottom w:val="double" w:sz="4" w:space="0" w:color="auto"/>
            </w:tcBorders>
            <w:shd w:val="clear" w:color="auto" w:fill="D9D9D9" w:themeFill="background1" w:themeFillShade="D9"/>
            <w:vAlign w:val="center"/>
          </w:tcPr>
          <w:p w14:paraId="6D0771DD" w14:textId="77777777" w:rsidR="00682D38" w:rsidRPr="00A44535" w:rsidRDefault="00682D38" w:rsidP="00A44535">
            <w:pPr>
              <w:jc w:val="center"/>
              <w:rPr>
                <w:sz w:val="20"/>
              </w:rPr>
            </w:pPr>
            <w:r w:rsidRPr="00A44535">
              <w:rPr>
                <w:sz w:val="20"/>
              </w:rPr>
              <w:t>Description</w:t>
            </w:r>
          </w:p>
        </w:tc>
        <w:tc>
          <w:tcPr>
            <w:tcW w:w="1528" w:type="dxa"/>
            <w:tcBorders>
              <w:top w:val="double" w:sz="4" w:space="0" w:color="auto"/>
              <w:bottom w:val="double" w:sz="4" w:space="0" w:color="auto"/>
            </w:tcBorders>
            <w:shd w:val="clear" w:color="auto" w:fill="D9D9D9" w:themeFill="background1" w:themeFillShade="D9"/>
            <w:vAlign w:val="center"/>
          </w:tcPr>
          <w:p w14:paraId="51A81FCC" w14:textId="77777777" w:rsidR="00682D38" w:rsidRPr="00A44535" w:rsidRDefault="00682D38" w:rsidP="00A44535">
            <w:pPr>
              <w:jc w:val="center"/>
              <w:rPr>
                <w:sz w:val="20"/>
              </w:rPr>
            </w:pPr>
            <w:r w:rsidRPr="00A44535">
              <w:rPr>
                <w:sz w:val="20"/>
              </w:rPr>
              <w:t>Frequency/ Start Date</w:t>
            </w:r>
          </w:p>
        </w:tc>
        <w:tc>
          <w:tcPr>
            <w:tcW w:w="1527" w:type="dxa"/>
            <w:tcBorders>
              <w:top w:val="double" w:sz="4" w:space="0" w:color="auto"/>
              <w:bottom w:val="double" w:sz="4" w:space="0" w:color="auto"/>
            </w:tcBorders>
            <w:shd w:val="clear" w:color="auto" w:fill="D9D9D9" w:themeFill="background1" w:themeFillShade="D9"/>
            <w:vAlign w:val="center"/>
          </w:tcPr>
          <w:p w14:paraId="39D8C055" w14:textId="77777777" w:rsidR="00682D38" w:rsidRPr="00A44535" w:rsidRDefault="00682D38" w:rsidP="00A44535">
            <w:pPr>
              <w:jc w:val="center"/>
              <w:rPr>
                <w:sz w:val="20"/>
              </w:rPr>
            </w:pPr>
            <w:r w:rsidRPr="00A44535">
              <w:rPr>
                <w:sz w:val="20"/>
              </w:rPr>
              <w:t>Collection Method</w:t>
            </w:r>
          </w:p>
        </w:tc>
        <w:tc>
          <w:tcPr>
            <w:tcW w:w="1525" w:type="dxa"/>
            <w:tcBorders>
              <w:top w:val="double" w:sz="4" w:space="0" w:color="auto"/>
              <w:bottom w:val="double" w:sz="4" w:space="0" w:color="auto"/>
            </w:tcBorders>
            <w:shd w:val="clear" w:color="auto" w:fill="D9D9D9" w:themeFill="background1" w:themeFillShade="D9"/>
            <w:vAlign w:val="center"/>
          </w:tcPr>
          <w:p w14:paraId="4B5753F2" w14:textId="77777777" w:rsidR="00682D38" w:rsidRPr="00A44535" w:rsidRDefault="00682D38" w:rsidP="00A44535">
            <w:pPr>
              <w:jc w:val="center"/>
              <w:rPr>
                <w:sz w:val="20"/>
              </w:rPr>
            </w:pPr>
            <w:r w:rsidRPr="00A44535">
              <w:rPr>
                <w:sz w:val="20"/>
              </w:rPr>
              <w:t>Administered by</w:t>
            </w:r>
          </w:p>
        </w:tc>
      </w:tr>
      <w:tr w:rsidR="00A44535" w14:paraId="76991457" w14:textId="77777777" w:rsidTr="003416D5">
        <w:trPr>
          <w:trHeight w:val="1008"/>
        </w:trPr>
        <w:tc>
          <w:tcPr>
            <w:tcW w:w="1613" w:type="dxa"/>
            <w:tcBorders>
              <w:top w:val="double" w:sz="4" w:space="0" w:color="auto"/>
              <w:bottom w:val="single" w:sz="4" w:space="0" w:color="auto"/>
              <w:right w:val="double" w:sz="4" w:space="0" w:color="auto"/>
            </w:tcBorders>
            <w:shd w:val="clear" w:color="auto" w:fill="D9D9D9" w:themeFill="background1" w:themeFillShade="D9"/>
          </w:tcPr>
          <w:p w14:paraId="53882D63" w14:textId="77777777" w:rsidR="00682D38" w:rsidRPr="00A44535" w:rsidRDefault="00682D38">
            <w:pPr>
              <w:rPr>
                <w:sz w:val="20"/>
              </w:rPr>
            </w:pPr>
            <w:r w:rsidRPr="00A44535">
              <w:rPr>
                <w:sz w:val="20"/>
              </w:rPr>
              <w:t>VETT A101 quizzes</w:t>
            </w:r>
          </w:p>
        </w:tc>
        <w:tc>
          <w:tcPr>
            <w:tcW w:w="3137" w:type="dxa"/>
            <w:tcBorders>
              <w:top w:val="double" w:sz="4" w:space="0" w:color="auto"/>
              <w:left w:val="double" w:sz="4" w:space="0" w:color="auto"/>
            </w:tcBorders>
          </w:tcPr>
          <w:p w14:paraId="2A4215B1" w14:textId="77777777" w:rsidR="00682D38" w:rsidRPr="00A44535" w:rsidRDefault="00682D38">
            <w:pPr>
              <w:rPr>
                <w:sz w:val="20"/>
              </w:rPr>
            </w:pPr>
            <w:r w:rsidRPr="00A44535">
              <w:rPr>
                <w:sz w:val="20"/>
              </w:rPr>
              <w:t xml:space="preserve">Quizzes will test </w:t>
            </w:r>
            <w:r w:rsidR="00A44535">
              <w:rPr>
                <w:sz w:val="20"/>
              </w:rPr>
              <w:t>student</w:t>
            </w:r>
            <w:r w:rsidRPr="00A44535">
              <w:rPr>
                <w:sz w:val="20"/>
              </w:rPr>
              <w:t xml:space="preserve"> knowledge of fundamentals of vet practice administration and customer service</w:t>
            </w:r>
          </w:p>
        </w:tc>
        <w:tc>
          <w:tcPr>
            <w:tcW w:w="1528" w:type="dxa"/>
            <w:tcBorders>
              <w:top w:val="double" w:sz="4" w:space="0" w:color="auto"/>
            </w:tcBorders>
            <w:vAlign w:val="center"/>
          </w:tcPr>
          <w:p w14:paraId="44470244" w14:textId="77777777" w:rsidR="00682D38" w:rsidRPr="00A44535" w:rsidRDefault="00682D38" w:rsidP="00A44535">
            <w:pPr>
              <w:jc w:val="center"/>
              <w:rPr>
                <w:sz w:val="20"/>
              </w:rPr>
            </w:pPr>
            <w:r w:rsidRPr="00A44535">
              <w:rPr>
                <w:sz w:val="20"/>
              </w:rPr>
              <w:t>Semester</w:t>
            </w:r>
          </w:p>
        </w:tc>
        <w:tc>
          <w:tcPr>
            <w:tcW w:w="1527" w:type="dxa"/>
            <w:tcBorders>
              <w:top w:val="double" w:sz="4" w:space="0" w:color="auto"/>
            </w:tcBorders>
            <w:vAlign w:val="center"/>
          </w:tcPr>
          <w:p w14:paraId="732EB1CF" w14:textId="77777777" w:rsidR="00682D38" w:rsidRPr="00A44535" w:rsidRDefault="00682D38" w:rsidP="00A44535">
            <w:pPr>
              <w:jc w:val="center"/>
              <w:rPr>
                <w:sz w:val="20"/>
              </w:rPr>
            </w:pPr>
            <w:r w:rsidRPr="00A44535">
              <w:rPr>
                <w:sz w:val="20"/>
              </w:rPr>
              <w:t>Faculty</w:t>
            </w:r>
          </w:p>
        </w:tc>
        <w:tc>
          <w:tcPr>
            <w:tcW w:w="1525" w:type="dxa"/>
            <w:tcBorders>
              <w:top w:val="double" w:sz="4" w:space="0" w:color="auto"/>
            </w:tcBorders>
            <w:vAlign w:val="center"/>
          </w:tcPr>
          <w:p w14:paraId="61683A7F" w14:textId="77777777" w:rsidR="00682D38" w:rsidRPr="00A44535" w:rsidRDefault="00682D38" w:rsidP="00A44535">
            <w:pPr>
              <w:jc w:val="center"/>
              <w:rPr>
                <w:sz w:val="20"/>
              </w:rPr>
            </w:pPr>
            <w:r w:rsidRPr="00A44535">
              <w:rPr>
                <w:sz w:val="20"/>
              </w:rPr>
              <w:t>Faculty</w:t>
            </w:r>
          </w:p>
        </w:tc>
      </w:tr>
      <w:tr w:rsidR="00A44535" w14:paraId="4025ED20" w14:textId="77777777" w:rsidTr="003416D5">
        <w:trPr>
          <w:trHeight w:val="1008"/>
        </w:trPr>
        <w:tc>
          <w:tcPr>
            <w:tcW w:w="1613" w:type="dxa"/>
            <w:tcBorders>
              <w:top w:val="single" w:sz="4" w:space="0" w:color="auto"/>
              <w:bottom w:val="single" w:sz="4" w:space="0" w:color="auto"/>
              <w:right w:val="double" w:sz="4" w:space="0" w:color="auto"/>
            </w:tcBorders>
            <w:shd w:val="clear" w:color="auto" w:fill="D9D9D9" w:themeFill="background1" w:themeFillShade="D9"/>
          </w:tcPr>
          <w:p w14:paraId="69AE579F" w14:textId="77777777" w:rsidR="00682D38" w:rsidRPr="00A44535" w:rsidRDefault="00682D38">
            <w:pPr>
              <w:rPr>
                <w:sz w:val="20"/>
              </w:rPr>
            </w:pPr>
            <w:r w:rsidRPr="00A44535">
              <w:rPr>
                <w:sz w:val="20"/>
              </w:rPr>
              <w:t>VETT A103 midterm and final</w:t>
            </w:r>
          </w:p>
        </w:tc>
        <w:tc>
          <w:tcPr>
            <w:tcW w:w="3137" w:type="dxa"/>
            <w:tcBorders>
              <w:left w:val="double" w:sz="4" w:space="0" w:color="auto"/>
            </w:tcBorders>
          </w:tcPr>
          <w:p w14:paraId="60645F14" w14:textId="77777777" w:rsidR="00682D38" w:rsidRPr="00A44535" w:rsidRDefault="00682D38">
            <w:pPr>
              <w:rPr>
                <w:sz w:val="20"/>
              </w:rPr>
            </w:pPr>
            <w:r w:rsidRPr="00A44535">
              <w:rPr>
                <w:sz w:val="20"/>
              </w:rPr>
              <w:t>Midterm and final exams are averaged</w:t>
            </w:r>
          </w:p>
        </w:tc>
        <w:tc>
          <w:tcPr>
            <w:tcW w:w="1528" w:type="dxa"/>
            <w:vAlign w:val="center"/>
          </w:tcPr>
          <w:p w14:paraId="05A066D3" w14:textId="77777777" w:rsidR="00682D38" w:rsidRPr="00A44535" w:rsidRDefault="00682D38" w:rsidP="00A44535">
            <w:pPr>
              <w:jc w:val="center"/>
              <w:rPr>
                <w:sz w:val="20"/>
              </w:rPr>
            </w:pPr>
            <w:r w:rsidRPr="00A44535">
              <w:rPr>
                <w:sz w:val="20"/>
              </w:rPr>
              <w:t>Semester</w:t>
            </w:r>
          </w:p>
        </w:tc>
        <w:tc>
          <w:tcPr>
            <w:tcW w:w="1527" w:type="dxa"/>
            <w:vAlign w:val="center"/>
          </w:tcPr>
          <w:p w14:paraId="759556FC" w14:textId="77777777" w:rsidR="00682D38" w:rsidRPr="00A44535" w:rsidRDefault="00682D38" w:rsidP="00A44535">
            <w:pPr>
              <w:jc w:val="center"/>
              <w:rPr>
                <w:sz w:val="20"/>
              </w:rPr>
            </w:pPr>
            <w:r w:rsidRPr="00A44535">
              <w:rPr>
                <w:sz w:val="20"/>
              </w:rPr>
              <w:t>Faculty</w:t>
            </w:r>
          </w:p>
        </w:tc>
        <w:tc>
          <w:tcPr>
            <w:tcW w:w="1525" w:type="dxa"/>
            <w:vAlign w:val="center"/>
          </w:tcPr>
          <w:p w14:paraId="7D36F36F" w14:textId="77777777" w:rsidR="00682D38" w:rsidRPr="00A44535" w:rsidRDefault="00682D38" w:rsidP="00A44535">
            <w:pPr>
              <w:jc w:val="center"/>
              <w:rPr>
                <w:sz w:val="20"/>
              </w:rPr>
            </w:pPr>
            <w:r w:rsidRPr="00A44535">
              <w:rPr>
                <w:sz w:val="20"/>
              </w:rPr>
              <w:t>Faculty</w:t>
            </w:r>
          </w:p>
        </w:tc>
      </w:tr>
      <w:tr w:rsidR="00A44535" w14:paraId="00B1D0C1" w14:textId="77777777" w:rsidTr="003416D5">
        <w:trPr>
          <w:trHeight w:val="1008"/>
        </w:trPr>
        <w:tc>
          <w:tcPr>
            <w:tcW w:w="1613" w:type="dxa"/>
            <w:tcBorders>
              <w:top w:val="single" w:sz="4" w:space="0" w:color="auto"/>
              <w:bottom w:val="single" w:sz="4" w:space="0" w:color="auto"/>
              <w:right w:val="double" w:sz="4" w:space="0" w:color="auto"/>
            </w:tcBorders>
            <w:shd w:val="clear" w:color="auto" w:fill="D9D9D9" w:themeFill="background1" w:themeFillShade="D9"/>
          </w:tcPr>
          <w:p w14:paraId="0A06AB96" w14:textId="77777777" w:rsidR="00682D38" w:rsidRPr="00A44535" w:rsidRDefault="00A44535">
            <w:pPr>
              <w:rPr>
                <w:sz w:val="20"/>
              </w:rPr>
            </w:pPr>
            <w:r w:rsidRPr="00A44535">
              <w:rPr>
                <w:sz w:val="20"/>
              </w:rPr>
              <w:t xml:space="preserve">VETT A122 </w:t>
            </w:r>
            <w:r w:rsidR="00682D38" w:rsidRPr="00A44535">
              <w:rPr>
                <w:sz w:val="20"/>
              </w:rPr>
              <w:t xml:space="preserve"> VETT A123 group work</w:t>
            </w:r>
          </w:p>
        </w:tc>
        <w:tc>
          <w:tcPr>
            <w:tcW w:w="3137" w:type="dxa"/>
            <w:tcBorders>
              <w:left w:val="double" w:sz="4" w:space="0" w:color="auto"/>
            </w:tcBorders>
          </w:tcPr>
          <w:p w14:paraId="3CF14D7E" w14:textId="77777777" w:rsidR="00682D38" w:rsidRPr="00A44535" w:rsidRDefault="00682D38">
            <w:pPr>
              <w:rPr>
                <w:sz w:val="20"/>
              </w:rPr>
            </w:pPr>
            <w:r w:rsidRPr="00A44535">
              <w:rPr>
                <w:sz w:val="20"/>
              </w:rPr>
              <w:t>Group work from handling and behavior classes are averaged</w:t>
            </w:r>
          </w:p>
        </w:tc>
        <w:tc>
          <w:tcPr>
            <w:tcW w:w="1528" w:type="dxa"/>
            <w:vAlign w:val="center"/>
          </w:tcPr>
          <w:p w14:paraId="1036B6DD" w14:textId="77777777" w:rsidR="00682D38" w:rsidRPr="00A44535" w:rsidRDefault="00682D38" w:rsidP="00A44535">
            <w:pPr>
              <w:jc w:val="center"/>
              <w:rPr>
                <w:sz w:val="20"/>
              </w:rPr>
            </w:pPr>
            <w:r w:rsidRPr="00A44535">
              <w:rPr>
                <w:sz w:val="20"/>
              </w:rPr>
              <w:t>Two semesters</w:t>
            </w:r>
          </w:p>
        </w:tc>
        <w:tc>
          <w:tcPr>
            <w:tcW w:w="1527" w:type="dxa"/>
            <w:vAlign w:val="center"/>
          </w:tcPr>
          <w:p w14:paraId="1E11F8D4" w14:textId="77777777" w:rsidR="00682D38" w:rsidRPr="00A44535" w:rsidRDefault="00682D38" w:rsidP="00A44535">
            <w:pPr>
              <w:jc w:val="center"/>
              <w:rPr>
                <w:sz w:val="20"/>
              </w:rPr>
            </w:pPr>
            <w:r w:rsidRPr="00A44535">
              <w:rPr>
                <w:sz w:val="20"/>
              </w:rPr>
              <w:t>Faculty</w:t>
            </w:r>
          </w:p>
        </w:tc>
        <w:tc>
          <w:tcPr>
            <w:tcW w:w="1525" w:type="dxa"/>
            <w:vAlign w:val="center"/>
          </w:tcPr>
          <w:p w14:paraId="3283ADDD" w14:textId="77777777" w:rsidR="00682D38" w:rsidRPr="00A44535" w:rsidRDefault="00682D38" w:rsidP="00A44535">
            <w:pPr>
              <w:jc w:val="center"/>
              <w:rPr>
                <w:sz w:val="20"/>
              </w:rPr>
            </w:pPr>
            <w:r w:rsidRPr="00A44535">
              <w:rPr>
                <w:sz w:val="20"/>
              </w:rPr>
              <w:t>Faculty</w:t>
            </w:r>
          </w:p>
        </w:tc>
      </w:tr>
      <w:tr w:rsidR="00A44535" w14:paraId="6DEEA29E" w14:textId="77777777" w:rsidTr="003416D5">
        <w:trPr>
          <w:trHeight w:val="1008"/>
        </w:trPr>
        <w:tc>
          <w:tcPr>
            <w:tcW w:w="1613" w:type="dxa"/>
            <w:tcBorders>
              <w:top w:val="single" w:sz="4" w:space="0" w:color="auto"/>
              <w:bottom w:val="single" w:sz="4" w:space="0" w:color="auto"/>
              <w:right w:val="double" w:sz="4" w:space="0" w:color="auto"/>
            </w:tcBorders>
            <w:shd w:val="clear" w:color="auto" w:fill="D9D9D9" w:themeFill="background1" w:themeFillShade="D9"/>
          </w:tcPr>
          <w:p w14:paraId="40A22AF2" w14:textId="77777777" w:rsidR="00682D38" w:rsidRPr="00A44535" w:rsidRDefault="00682D38">
            <w:pPr>
              <w:rPr>
                <w:sz w:val="20"/>
              </w:rPr>
            </w:pPr>
            <w:r w:rsidRPr="00A44535">
              <w:rPr>
                <w:sz w:val="20"/>
              </w:rPr>
              <w:t>VETT A201 lab reports</w:t>
            </w:r>
          </w:p>
        </w:tc>
        <w:tc>
          <w:tcPr>
            <w:tcW w:w="3137" w:type="dxa"/>
            <w:tcBorders>
              <w:left w:val="double" w:sz="4" w:space="0" w:color="auto"/>
            </w:tcBorders>
          </w:tcPr>
          <w:p w14:paraId="28564D8C" w14:textId="77777777" w:rsidR="00682D38" w:rsidRPr="00A44535" w:rsidRDefault="00682D38">
            <w:pPr>
              <w:rPr>
                <w:sz w:val="20"/>
              </w:rPr>
            </w:pPr>
            <w:r w:rsidRPr="00A44535">
              <w:rPr>
                <w:sz w:val="20"/>
              </w:rPr>
              <w:t>Project based on anatomy and physiology skills</w:t>
            </w:r>
          </w:p>
        </w:tc>
        <w:tc>
          <w:tcPr>
            <w:tcW w:w="1528" w:type="dxa"/>
            <w:vAlign w:val="center"/>
          </w:tcPr>
          <w:p w14:paraId="11E9CBAE" w14:textId="77777777" w:rsidR="00682D38" w:rsidRPr="00A44535" w:rsidRDefault="00682D38" w:rsidP="00A44535">
            <w:pPr>
              <w:jc w:val="center"/>
              <w:rPr>
                <w:sz w:val="20"/>
              </w:rPr>
            </w:pPr>
            <w:r w:rsidRPr="00A44535">
              <w:rPr>
                <w:sz w:val="20"/>
              </w:rPr>
              <w:t>Semester</w:t>
            </w:r>
          </w:p>
        </w:tc>
        <w:tc>
          <w:tcPr>
            <w:tcW w:w="1527" w:type="dxa"/>
            <w:vAlign w:val="center"/>
          </w:tcPr>
          <w:p w14:paraId="51378131" w14:textId="77777777" w:rsidR="00682D38" w:rsidRPr="00A44535" w:rsidRDefault="00682D38" w:rsidP="00A44535">
            <w:pPr>
              <w:jc w:val="center"/>
              <w:rPr>
                <w:sz w:val="20"/>
              </w:rPr>
            </w:pPr>
            <w:r w:rsidRPr="00A44535">
              <w:rPr>
                <w:sz w:val="20"/>
              </w:rPr>
              <w:t>Faculty</w:t>
            </w:r>
          </w:p>
        </w:tc>
        <w:tc>
          <w:tcPr>
            <w:tcW w:w="1525" w:type="dxa"/>
            <w:vAlign w:val="center"/>
          </w:tcPr>
          <w:p w14:paraId="59640A5E" w14:textId="77777777" w:rsidR="00682D38" w:rsidRPr="00A44535" w:rsidRDefault="00682D38" w:rsidP="00A44535">
            <w:pPr>
              <w:jc w:val="center"/>
              <w:rPr>
                <w:sz w:val="20"/>
              </w:rPr>
            </w:pPr>
            <w:r w:rsidRPr="00A44535">
              <w:rPr>
                <w:sz w:val="20"/>
              </w:rPr>
              <w:t>Faculty</w:t>
            </w:r>
          </w:p>
        </w:tc>
      </w:tr>
      <w:tr w:rsidR="00A44535" w14:paraId="7278CC71" w14:textId="77777777" w:rsidTr="003416D5">
        <w:trPr>
          <w:trHeight w:val="1008"/>
        </w:trPr>
        <w:tc>
          <w:tcPr>
            <w:tcW w:w="1613" w:type="dxa"/>
            <w:tcBorders>
              <w:top w:val="single" w:sz="4" w:space="0" w:color="auto"/>
              <w:bottom w:val="double" w:sz="4" w:space="0" w:color="auto"/>
              <w:right w:val="double" w:sz="4" w:space="0" w:color="auto"/>
            </w:tcBorders>
            <w:shd w:val="clear" w:color="auto" w:fill="D9D9D9" w:themeFill="background1" w:themeFillShade="D9"/>
          </w:tcPr>
          <w:p w14:paraId="76E18BDE" w14:textId="77777777" w:rsidR="00682D38" w:rsidRPr="00A44535" w:rsidRDefault="00A44535">
            <w:pPr>
              <w:rPr>
                <w:sz w:val="20"/>
              </w:rPr>
            </w:pPr>
            <w:r w:rsidRPr="00A44535">
              <w:rPr>
                <w:sz w:val="20"/>
              </w:rPr>
              <w:t>VETT A295 Skill Evaluation</w:t>
            </w:r>
          </w:p>
        </w:tc>
        <w:tc>
          <w:tcPr>
            <w:tcW w:w="3137" w:type="dxa"/>
            <w:tcBorders>
              <w:left w:val="double" w:sz="4" w:space="0" w:color="auto"/>
            </w:tcBorders>
          </w:tcPr>
          <w:p w14:paraId="45BFC93F" w14:textId="77777777" w:rsidR="00682D38" w:rsidRPr="00A44535" w:rsidRDefault="00A44535">
            <w:pPr>
              <w:rPr>
                <w:sz w:val="20"/>
              </w:rPr>
            </w:pPr>
            <w:r w:rsidRPr="00A44535">
              <w:rPr>
                <w:sz w:val="20"/>
              </w:rPr>
              <w:t>Student skills are evaluated during inter</w:t>
            </w:r>
            <w:r>
              <w:rPr>
                <w:sz w:val="20"/>
              </w:rPr>
              <w:t>n</w:t>
            </w:r>
            <w:r w:rsidRPr="00A44535">
              <w:rPr>
                <w:sz w:val="20"/>
              </w:rPr>
              <w:t>ship practicum</w:t>
            </w:r>
          </w:p>
        </w:tc>
        <w:tc>
          <w:tcPr>
            <w:tcW w:w="1528" w:type="dxa"/>
            <w:vAlign w:val="center"/>
          </w:tcPr>
          <w:p w14:paraId="69984AA1" w14:textId="77777777" w:rsidR="00682D38" w:rsidRPr="00A44535" w:rsidRDefault="00A44535" w:rsidP="00A44535">
            <w:pPr>
              <w:jc w:val="center"/>
              <w:rPr>
                <w:sz w:val="20"/>
              </w:rPr>
            </w:pPr>
            <w:r w:rsidRPr="00A44535">
              <w:rPr>
                <w:sz w:val="20"/>
              </w:rPr>
              <w:t>Semester</w:t>
            </w:r>
          </w:p>
        </w:tc>
        <w:tc>
          <w:tcPr>
            <w:tcW w:w="1527" w:type="dxa"/>
            <w:vAlign w:val="center"/>
          </w:tcPr>
          <w:p w14:paraId="1273ED0A" w14:textId="77777777" w:rsidR="00682D38" w:rsidRPr="00A44535" w:rsidRDefault="00A44535" w:rsidP="00A44535">
            <w:pPr>
              <w:jc w:val="center"/>
              <w:rPr>
                <w:sz w:val="20"/>
              </w:rPr>
            </w:pPr>
            <w:r w:rsidRPr="00A44535">
              <w:rPr>
                <w:sz w:val="20"/>
              </w:rPr>
              <w:t>Practicum supervisor</w:t>
            </w:r>
          </w:p>
        </w:tc>
        <w:tc>
          <w:tcPr>
            <w:tcW w:w="1525" w:type="dxa"/>
            <w:vAlign w:val="center"/>
          </w:tcPr>
          <w:p w14:paraId="0459575A" w14:textId="77777777" w:rsidR="00682D38" w:rsidRPr="00A44535" w:rsidRDefault="00A44535" w:rsidP="00A44535">
            <w:pPr>
              <w:jc w:val="center"/>
              <w:rPr>
                <w:sz w:val="20"/>
              </w:rPr>
            </w:pPr>
            <w:r w:rsidRPr="00A44535">
              <w:rPr>
                <w:sz w:val="20"/>
              </w:rPr>
              <w:t>Faculty</w:t>
            </w:r>
          </w:p>
        </w:tc>
      </w:tr>
    </w:tbl>
    <w:p w14:paraId="1F480676" w14:textId="77777777" w:rsidR="00682D38" w:rsidRDefault="00682D38"/>
    <w:p w14:paraId="292C96A3" w14:textId="77777777" w:rsidR="00682D38" w:rsidRDefault="00682D38"/>
    <w:p w14:paraId="2E9BC6C7" w14:textId="77777777" w:rsidR="00A44535" w:rsidRPr="008B5A53" w:rsidRDefault="00A44535" w:rsidP="003416D5">
      <w:pPr>
        <w:pStyle w:val="Heading1"/>
      </w:pPr>
      <w:r w:rsidRPr="008B5A53">
        <w:t>Assessment Implementation &amp; Analysis for Program Improvement</w:t>
      </w:r>
    </w:p>
    <w:p w14:paraId="292598C9" w14:textId="77777777" w:rsidR="00A44535" w:rsidRPr="008B5A53" w:rsidRDefault="00A44535" w:rsidP="003416D5">
      <w:pPr>
        <w:spacing w:before="240"/>
        <w:rPr>
          <w:b/>
          <w:u w:val="single"/>
        </w:rPr>
      </w:pPr>
      <w:r w:rsidRPr="008B5A53">
        <w:rPr>
          <w:b/>
          <w:u w:val="single"/>
        </w:rPr>
        <w:t>General Implementation Strategy</w:t>
      </w:r>
    </w:p>
    <w:p w14:paraId="22631E5A" w14:textId="77777777" w:rsidR="00A44535" w:rsidRDefault="00A44535">
      <w:r>
        <w:t>This program will begin in AY10 and data will be collected at the completion of the Fall 2009 semester.</w:t>
      </w:r>
    </w:p>
    <w:p w14:paraId="4F903989" w14:textId="77777777" w:rsidR="00A44535" w:rsidRDefault="00A44535"/>
    <w:p w14:paraId="6AFC2A9D" w14:textId="77777777" w:rsidR="00A44535" w:rsidRPr="008B5A53" w:rsidRDefault="00A44535">
      <w:pPr>
        <w:rPr>
          <w:b/>
          <w:u w:val="single"/>
        </w:rPr>
      </w:pPr>
      <w:r w:rsidRPr="008B5A53">
        <w:rPr>
          <w:b/>
          <w:u w:val="single"/>
        </w:rPr>
        <w:t>Method of Data Analysis and Formulation of Recommendations for Program Impr</w:t>
      </w:r>
      <w:r w:rsidR="008B5A53" w:rsidRPr="008B5A53">
        <w:rPr>
          <w:b/>
          <w:u w:val="single"/>
        </w:rPr>
        <w:t>o</w:t>
      </w:r>
      <w:r w:rsidRPr="008B5A53">
        <w:rPr>
          <w:b/>
          <w:u w:val="single"/>
        </w:rPr>
        <w:t>vement</w:t>
      </w:r>
    </w:p>
    <w:p w14:paraId="66FBADD0" w14:textId="77777777" w:rsidR="008B5A53" w:rsidRDefault="00A44535">
      <w:r>
        <w:lastRenderedPageBreak/>
        <w:t>The faculty</w:t>
      </w:r>
      <w:r w:rsidR="008B5A53">
        <w:t xml:space="preserve"> of the program are to meet at least once a year to review the data collected using the assessment tools.  This meeting will result in recommendations for program changes that are designed to enhance performance relative to the program’s </w:t>
      </w:r>
      <w:r w:rsidR="001B6097">
        <w:t>student learning outcomes</w:t>
      </w:r>
      <w:r w:rsidR="008B5A53">
        <w:t>.  The results of the data collection, an interpretation of the results, and the recommended programmatic changes are to be forwarded to the Office of Academic Affairs (in the required format) by the end of May each year.  A plan for implementing the recommended changes, including advertising the changes to all the program’s stakeholders, is also to be completed at this meeting.</w:t>
      </w:r>
    </w:p>
    <w:p w14:paraId="6047EA3D" w14:textId="77777777" w:rsidR="008B5A53" w:rsidRDefault="008B5A53">
      <w:r>
        <w:t xml:space="preserve">The proposed programmatic changes may be any action or change in policy that the faculty deems necessary to improve performance relative to the program’s </w:t>
      </w:r>
      <w:r w:rsidR="001B6097">
        <w:t>student learning outcomes</w:t>
      </w:r>
      <w:r>
        <w:t>.  Recommended changes should also consider workload (faculty, staff, and students), budgetary, facilities, and other relevant constraints.</w:t>
      </w:r>
    </w:p>
    <w:p w14:paraId="41F212A8" w14:textId="77777777" w:rsidR="008B5A53" w:rsidRDefault="008B5A53"/>
    <w:p w14:paraId="7EC29177" w14:textId="77777777" w:rsidR="008B5A53" w:rsidRPr="008B5A53" w:rsidRDefault="008B5A53">
      <w:pPr>
        <w:rPr>
          <w:b/>
          <w:u w:val="single"/>
        </w:rPr>
      </w:pPr>
      <w:r w:rsidRPr="008B5A53">
        <w:rPr>
          <w:b/>
          <w:u w:val="single"/>
        </w:rPr>
        <w:t>Modification of the Assessment Plan</w:t>
      </w:r>
    </w:p>
    <w:p w14:paraId="09538BA7" w14:textId="77777777" w:rsidR="008B5A53" w:rsidRDefault="008B5A53">
      <w:r>
        <w:t>The faculty, after reviewing the collected data and the processes used to collect it, may decide to alter the assessment plan.  Changes may be made to any component of the plan, including the outcomes, assessment tools, or any other aspect of the plan.  The changes are to be approved by the faculty of the program.  The modified assessment plan is to be forwarded to the dean/director’s office and the Office of Academic Affairs.</w:t>
      </w:r>
    </w:p>
    <w:sectPr w:rsidR="008B5A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7AA6A" w14:textId="77777777" w:rsidR="00F52584" w:rsidRDefault="00F52584" w:rsidP="00166ED4">
      <w:pPr>
        <w:spacing w:after="0" w:line="240" w:lineRule="auto"/>
      </w:pPr>
      <w:r>
        <w:separator/>
      </w:r>
    </w:p>
  </w:endnote>
  <w:endnote w:type="continuationSeparator" w:id="0">
    <w:p w14:paraId="3FE4780A" w14:textId="77777777" w:rsidR="00F52584" w:rsidRDefault="00F52584" w:rsidP="0016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2E51" w14:textId="77777777" w:rsidR="00A922C1" w:rsidRPr="00A922C1" w:rsidRDefault="00A922C1">
    <w:pPr>
      <w:pStyle w:val="Footer"/>
      <w:rPr>
        <w:sz w:val="20"/>
        <w:szCs w:val="20"/>
      </w:rPr>
    </w:pPr>
    <w:r w:rsidRPr="00A922C1">
      <w:rPr>
        <w:sz w:val="20"/>
        <w:szCs w:val="20"/>
      </w:rPr>
      <w:t xml:space="preserve">MSC Veterinary Assisting OEC Assessment Plan </w:t>
    </w:r>
    <w:r>
      <w:rPr>
        <w:sz w:val="20"/>
        <w:szCs w:val="20"/>
      </w:rPr>
      <w:t xml:space="preserve">                 </w:t>
    </w:r>
    <w:r>
      <w:rPr>
        <w:sz w:val="20"/>
        <w:szCs w:val="20"/>
      </w:rPr>
      <w:tab/>
    </w:r>
    <w:r w:rsidRPr="00A922C1">
      <w:rPr>
        <w:sz w:val="20"/>
        <w:szCs w:val="20"/>
      </w:rPr>
      <w:t xml:space="preserve">Revised </w:t>
    </w:r>
    <w:r>
      <w:rPr>
        <w:sz w:val="20"/>
        <w:szCs w:val="20"/>
      </w:rPr>
      <w:t>3/7/18</w:t>
    </w:r>
  </w:p>
  <w:p w14:paraId="186EC673" w14:textId="77777777" w:rsidR="00A922C1" w:rsidRDefault="00A9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4A298" w14:textId="77777777" w:rsidR="00F52584" w:rsidRDefault="00F52584" w:rsidP="00166ED4">
      <w:pPr>
        <w:spacing w:after="0" w:line="240" w:lineRule="auto"/>
      </w:pPr>
      <w:r>
        <w:separator/>
      </w:r>
    </w:p>
  </w:footnote>
  <w:footnote w:type="continuationSeparator" w:id="0">
    <w:p w14:paraId="740461DB" w14:textId="77777777" w:rsidR="00F52584" w:rsidRDefault="00F52584" w:rsidP="0016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C2E10"/>
    <w:multiLevelType w:val="hybridMultilevel"/>
    <w:tmpl w:val="99B6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4065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058626343">
    <w:abstractNumId w:val="1"/>
  </w:num>
  <w:num w:numId="2" w16cid:durableId="45549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C8"/>
    <w:rsid w:val="00092787"/>
    <w:rsid w:val="000A5FF6"/>
    <w:rsid w:val="00166ED4"/>
    <w:rsid w:val="001B6097"/>
    <w:rsid w:val="00204BA8"/>
    <w:rsid w:val="002803F3"/>
    <w:rsid w:val="003416D5"/>
    <w:rsid w:val="00387E35"/>
    <w:rsid w:val="003A0F66"/>
    <w:rsid w:val="003F4DAD"/>
    <w:rsid w:val="004844EC"/>
    <w:rsid w:val="004E4DA8"/>
    <w:rsid w:val="00566E52"/>
    <w:rsid w:val="0066050B"/>
    <w:rsid w:val="00682D38"/>
    <w:rsid w:val="00811BAE"/>
    <w:rsid w:val="00885886"/>
    <w:rsid w:val="008B5A53"/>
    <w:rsid w:val="00A04405"/>
    <w:rsid w:val="00A128A2"/>
    <w:rsid w:val="00A44535"/>
    <w:rsid w:val="00A922C1"/>
    <w:rsid w:val="00B060AB"/>
    <w:rsid w:val="00C4596F"/>
    <w:rsid w:val="00D27E49"/>
    <w:rsid w:val="00DC64F5"/>
    <w:rsid w:val="00E53BEB"/>
    <w:rsid w:val="00E60E4A"/>
    <w:rsid w:val="00E82DC8"/>
    <w:rsid w:val="00ED52C8"/>
    <w:rsid w:val="00F03821"/>
    <w:rsid w:val="00F5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F438C"/>
  <w15:chartTrackingRefBased/>
  <w15:docId w15:val="{56A107F4-813A-405E-A883-D18C28E8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6D5"/>
    <w:pPr>
      <w:spacing w:after="0" w:line="240" w:lineRule="auto"/>
      <w:jc w:val="center"/>
      <w:outlineLvl w:val="0"/>
    </w:pPr>
    <w:rPr>
      <w:b/>
    </w:rPr>
  </w:style>
  <w:style w:type="paragraph" w:styleId="Heading2">
    <w:name w:val="heading 2"/>
    <w:basedOn w:val="Normal"/>
    <w:next w:val="Normal"/>
    <w:link w:val="Heading2Char"/>
    <w:uiPriority w:val="9"/>
    <w:unhideWhenUsed/>
    <w:qFormat/>
    <w:rsid w:val="003416D5"/>
    <w:pPr>
      <w:spacing w:after="0" w:line="240" w:lineRule="auto"/>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ED4"/>
  </w:style>
  <w:style w:type="paragraph" w:styleId="Footer">
    <w:name w:val="footer"/>
    <w:basedOn w:val="Normal"/>
    <w:link w:val="FooterChar"/>
    <w:uiPriority w:val="99"/>
    <w:unhideWhenUsed/>
    <w:rsid w:val="0016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ED4"/>
  </w:style>
  <w:style w:type="paragraph" w:styleId="ListParagraph">
    <w:name w:val="List Paragraph"/>
    <w:basedOn w:val="Normal"/>
    <w:uiPriority w:val="34"/>
    <w:qFormat/>
    <w:rsid w:val="00DC64F5"/>
    <w:pPr>
      <w:ind w:left="720"/>
      <w:contextualSpacing/>
    </w:pPr>
  </w:style>
  <w:style w:type="table" w:styleId="TableGrid">
    <w:name w:val="Table Grid"/>
    <w:basedOn w:val="TableNormal"/>
    <w:uiPriority w:val="39"/>
    <w:rsid w:val="00DC6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5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A53"/>
    <w:rPr>
      <w:rFonts w:ascii="Segoe UI" w:hAnsi="Segoe UI" w:cs="Segoe UI"/>
      <w:sz w:val="18"/>
      <w:szCs w:val="18"/>
    </w:rPr>
  </w:style>
  <w:style w:type="character" w:styleId="Hyperlink">
    <w:name w:val="Hyperlink"/>
    <w:basedOn w:val="DefaultParagraphFont"/>
    <w:uiPriority w:val="99"/>
    <w:unhideWhenUsed/>
    <w:rsid w:val="00F03821"/>
    <w:rPr>
      <w:color w:val="0563C1" w:themeColor="hyperlink"/>
      <w:u w:val="single"/>
    </w:rPr>
  </w:style>
  <w:style w:type="paragraph" w:styleId="Title">
    <w:name w:val="Title"/>
    <w:basedOn w:val="Normal"/>
    <w:next w:val="Normal"/>
    <w:link w:val="TitleChar"/>
    <w:uiPriority w:val="10"/>
    <w:qFormat/>
    <w:rsid w:val="003416D5"/>
    <w:pPr>
      <w:spacing w:after="0" w:line="240" w:lineRule="auto"/>
      <w:jc w:val="center"/>
    </w:pPr>
    <w:rPr>
      <w:b/>
    </w:rPr>
  </w:style>
  <w:style w:type="character" w:customStyle="1" w:styleId="TitleChar">
    <w:name w:val="Title Char"/>
    <w:basedOn w:val="DefaultParagraphFont"/>
    <w:link w:val="Title"/>
    <w:uiPriority w:val="10"/>
    <w:rsid w:val="003416D5"/>
    <w:rPr>
      <w:b/>
    </w:rPr>
  </w:style>
  <w:style w:type="character" w:customStyle="1" w:styleId="Heading1Char">
    <w:name w:val="Heading 1 Char"/>
    <w:basedOn w:val="DefaultParagraphFont"/>
    <w:link w:val="Heading1"/>
    <w:uiPriority w:val="9"/>
    <w:rsid w:val="003416D5"/>
    <w:rPr>
      <w:b/>
    </w:rPr>
  </w:style>
  <w:style w:type="character" w:customStyle="1" w:styleId="Heading2Char">
    <w:name w:val="Heading 2 Char"/>
    <w:basedOn w:val="DefaultParagraphFont"/>
    <w:link w:val="Heading2"/>
    <w:uiPriority w:val="9"/>
    <w:rsid w:val="003416D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1011</Words>
  <Characters>5835</Characters>
  <Application>Microsoft Office Word</Application>
  <DocSecurity>0</DocSecurity>
  <Lines>253</Lines>
  <Paragraphs>126</Paragraphs>
  <ScaleCrop>false</ScaleCrop>
  <HeadingPairs>
    <vt:vector size="2" baseType="variant">
      <vt:variant>
        <vt:lpstr>Title</vt:lpstr>
      </vt:variant>
      <vt:variant>
        <vt:i4>1</vt:i4>
      </vt:variant>
    </vt:vector>
  </HeadingPairs>
  <TitlesOfParts>
    <vt:vector size="1" baseType="lpstr">
      <vt:lpstr/>
    </vt:vector>
  </TitlesOfParts>
  <Company>Matanuska-Susitna College</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Assisting OEC Assessment Plan</dc:title>
  <dc:subject/>
  <dc:creator/>
  <cp:keywords/>
  <dc:description/>
  <cp:lastModifiedBy>Kelli Henry</cp:lastModifiedBy>
  <cp:revision>5</cp:revision>
  <cp:lastPrinted>2018-03-08T00:17:00Z</cp:lastPrinted>
  <dcterms:created xsi:type="dcterms:W3CDTF">2018-04-18T23:16:00Z</dcterms:created>
  <dcterms:modified xsi:type="dcterms:W3CDTF">2025-04-07T21:16:00Z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83f723f18ffef998b51ca9233c99671dd13dd635ca566da892cf42454da5aaf2</vt:lpwstr>
  </property>
</Properties>
</file>