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A56" w:rsidRPr="00C92A56" w:rsidRDefault="00C92A56" w:rsidP="00C92A56">
      <w:pPr>
        <w:adjustRightInd w:val="0"/>
        <w:spacing w:before="10" w:after="10"/>
        <w:rPr>
          <w:rFonts w:ascii="Arial" w:hAnsi="Arial" w:cs="Arial"/>
          <w:bCs/>
          <w:iCs/>
          <w:color w:val="000000"/>
          <w:sz w:val="19"/>
          <w:szCs w:val="19"/>
        </w:rPr>
      </w:pPr>
    </w:p>
    <w:p w:rsidR="00C92A56" w:rsidRDefault="00340AC2" w:rsidP="00340AC2">
      <w:pPr>
        <w:adjustRightInd w:val="0"/>
        <w:spacing w:before="10" w:after="10"/>
        <w:rPr>
          <w:rFonts w:ascii="Arial" w:hAnsi="Arial" w:cs="Arial"/>
          <w:b/>
          <w:bCs/>
          <w:i/>
          <w:iCs/>
          <w:color w:val="000000"/>
          <w:sz w:val="19"/>
          <w:szCs w:val="19"/>
        </w:rPr>
      </w:pPr>
      <w:r>
        <w:rPr>
          <w:rFonts w:ascii="Arial" w:hAnsi="Arial" w:cs="Arial"/>
          <w:b/>
          <w:bCs/>
          <w:i/>
          <w:iCs/>
          <w:color w:val="000000"/>
          <w:sz w:val="19"/>
          <w:szCs w:val="19"/>
        </w:rPr>
        <w:t>Graduate School Placement</w:t>
      </w:r>
      <w:bookmarkStart w:id="0" w:name="_GoBack"/>
      <w:bookmarkEnd w:id="0"/>
    </w:p>
    <w:p w:rsidR="00340AC2" w:rsidRDefault="00340AC2" w:rsidP="00DC036F">
      <w:pPr>
        <w:adjustRightInd w:val="0"/>
        <w:spacing w:before="10" w:after="10"/>
        <w:rPr>
          <w:rFonts w:ascii="Arial" w:hAnsi="Arial" w:cs="Arial"/>
          <w:bCs/>
          <w:iCs/>
          <w:color w:val="000000"/>
          <w:sz w:val="19"/>
          <w:szCs w:val="19"/>
        </w:rPr>
      </w:pPr>
    </w:p>
    <w:p w:rsidR="00C92A56" w:rsidRDefault="00DA4D2F" w:rsidP="00DC036F">
      <w:pPr>
        <w:adjustRightInd w:val="0"/>
        <w:spacing w:before="10" w:after="10"/>
        <w:rPr>
          <w:rFonts w:ascii="Arial" w:hAnsi="Arial" w:cs="Arial"/>
          <w:b/>
          <w:bCs/>
          <w:i/>
          <w:iCs/>
          <w:color w:val="000000"/>
          <w:sz w:val="19"/>
          <w:szCs w:val="19"/>
        </w:rPr>
      </w:pPr>
      <w:r>
        <w:rPr>
          <w:rFonts w:ascii="Arial" w:hAnsi="Arial" w:cs="Arial"/>
          <w:bCs/>
          <w:iCs/>
          <w:color w:val="000000"/>
          <w:sz w:val="19"/>
          <w:szCs w:val="19"/>
        </w:rPr>
        <w:t xml:space="preserve">7472 </w:t>
      </w:r>
      <w:r w:rsidR="00DC036F">
        <w:rPr>
          <w:rFonts w:ascii="Arial" w:hAnsi="Arial" w:cs="Arial"/>
          <w:bCs/>
          <w:iCs/>
          <w:color w:val="000000"/>
          <w:sz w:val="19"/>
          <w:szCs w:val="19"/>
        </w:rPr>
        <w:t xml:space="preserve">records of UAA </w:t>
      </w:r>
      <w:r w:rsidR="00895FB5">
        <w:rPr>
          <w:rFonts w:ascii="Arial" w:hAnsi="Arial" w:cs="Arial"/>
          <w:bCs/>
          <w:iCs/>
          <w:color w:val="000000"/>
          <w:sz w:val="19"/>
          <w:szCs w:val="19"/>
        </w:rPr>
        <w:t xml:space="preserve">baccalaureate </w:t>
      </w:r>
      <w:r w:rsidR="00DC036F">
        <w:rPr>
          <w:rFonts w:ascii="Arial" w:hAnsi="Arial" w:cs="Arial"/>
          <w:bCs/>
          <w:iCs/>
          <w:color w:val="000000"/>
          <w:sz w:val="19"/>
          <w:szCs w:val="19"/>
        </w:rPr>
        <w:t>graduates since 2006 were submitted to the National Student Clearinghouse (NSC) to their subsequent enrollment service.  This service matches students who have graduated from UAA to their records at other institutions if they exist</w:t>
      </w:r>
      <w:r w:rsidR="00895FB5">
        <w:rPr>
          <w:rFonts w:ascii="Arial" w:hAnsi="Arial" w:cs="Arial"/>
          <w:bCs/>
          <w:iCs/>
          <w:color w:val="000000"/>
          <w:sz w:val="19"/>
          <w:szCs w:val="19"/>
        </w:rPr>
        <w:t xml:space="preserve"> and represents the number of students who have continued their education</w:t>
      </w:r>
      <w:r w:rsidR="00DC036F">
        <w:rPr>
          <w:rFonts w:ascii="Arial" w:hAnsi="Arial" w:cs="Arial"/>
          <w:bCs/>
          <w:iCs/>
          <w:color w:val="000000"/>
          <w:sz w:val="19"/>
          <w:szCs w:val="19"/>
        </w:rPr>
        <w:t xml:space="preserve">.  There were 2911 records found by NSC </w:t>
      </w:r>
      <w:r w:rsidR="00895FB5">
        <w:rPr>
          <w:rFonts w:ascii="Arial" w:hAnsi="Arial" w:cs="Arial"/>
          <w:bCs/>
          <w:iCs/>
          <w:color w:val="000000"/>
          <w:sz w:val="19"/>
          <w:szCs w:val="19"/>
        </w:rPr>
        <w:t>or 39% of the baccalaureate degrees awarded from 2006</w:t>
      </w:r>
      <w:r>
        <w:rPr>
          <w:rFonts w:ascii="Arial" w:hAnsi="Arial" w:cs="Arial"/>
          <w:bCs/>
          <w:iCs/>
          <w:color w:val="000000"/>
          <w:sz w:val="19"/>
          <w:szCs w:val="19"/>
        </w:rPr>
        <w:t xml:space="preserve"> forward</w:t>
      </w:r>
      <w:r w:rsidR="00895FB5">
        <w:rPr>
          <w:rFonts w:ascii="Arial" w:hAnsi="Arial" w:cs="Arial"/>
          <w:bCs/>
          <w:iCs/>
          <w:color w:val="000000"/>
          <w:sz w:val="19"/>
          <w:szCs w:val="19"/>
        </w:rPr>
        <w:t>.  The table below outlines the number of records found by graduation year.  These figures are difficult to interpret as a trend because the time factor involved in subsequent enrollment of students.  The more recent years appear to have fewer students enrolling in graduate at lower levels but really represent the number who continued immediately after their undergraduate work.</w:t>
      </w:r>
    </w:p>
    <w:p w:rsidR="00C92A56" w:rsidRDefault="00C92A56">
      <w:pPr>
        <w:adjustRightInd w:val="0"/>
        <w:spacing w:before="10" w:after="10"/>
        <w:jc w:val="center"/>
        <w:rPr>
          <w:rFonts w:ascii="Arial" w:hAnsi="Arial" w:cs="Arial"/>
          <w:b/>
          <w:bCs/>
          <w:i/>
          <w:iCs/>
          <w:color w:val="000000"/>
          <w:sz w:val="19"/>
          <w:szCs w:val="19"/>
        </w:rPr>
      </w:pPr>
    </w:p>
    <w:p w:rsidR="00C92A56" w:rsidRDefault="006239A7">
      <w:pPr>
        <w:adjustRightInd w:val="0"/>
        <w:spacing w:before="10" w:after="10"/>
        <w:jc w:val="center"/>
        <w:rPr>
          <w:rFonts w:ascii="Arial" w:hAnsi="Arial" w:cs="Arial"/>
          <w:b/>
          <w:bCs/>
          <w:i/>
          <w:iCs/>
          <w:color w:val="000000"/>
          <w:sz w:val="19"/>
          <w:szCs w:val="19"/>
        </w:rPr>
      </w:pPr>
      <w:r>
        <w:rPr>
          <w:rFonts w:ascii="Arial" w:hAnsi="Arial" w:cs="Arial"/>
          <w:b/>
          <w:bCs/>
          <w:i/>
          <w:iCs/>
          <w:color w:val="000000"/>
          <w:sz w:val="19"/>
          <w:szCs w:val="19"/>
        </w:rPr>
        <w:t>Total Numbers of Baccalaureate Recipients</w:t>
      </w:r>
    </w:p>
    <w:p w:rsidR="00F81B3B" w:rsidRDefault="00F81B3B">
      <w:pPr>
        <w:adjustRightInd w:val="0"/>
        <w:rPr>
          <w:rFonts w:ascii="Arial" w:hAnsi="Arial" w:cs="Arial"/>
          <w:b/>
          <w:bCs/>
          <w:i/>
          <w:iCs/>
          <w:color w:val="000000"/>
          <w:sz w:val="19"/>
          <w:szCs w:val="19"/>
        </w:rPr>
      </w:pPr>
    </w:p>
    <w:tbl>
      <w:tblPr>
        <w:tblW w:w="0" w:type="auto"/>
        <w:jc w:val="center"/>
        <w:tblLayout w:type="fixed"/>
        <w:tblCellMar>
          <w:left w:w="67" w:type="dxa"/>
          <w:right w:w="67" w:type="dxa"/>
        </w:tblCellMar>
        <w:tblLook w:val="0000" w:firstRow="0" w:lastRow="0" w:firstColumn="0" w:lastColumn="0" w:noHBand="0" w:noVBand="0"/>
      </w:tblPr>
      <w:tblGrid>
        <w:gridCol w:w="1011"/>
        <w:gridCol w:w="1461"/>
        <w:gridCol w:w="1086"/>
        <w:gridCol w:w="1101"/>
      </w:tblGrid>
      <w:tr w:rsidR="00BD06DD" w:rsidTr="00BD06DD">
        <w:trPr>
          <w:cantSplit/>
          <w:tblHeader/>
          <w:jc w:val="center"/>
        </w:trPr>
        <w:tc>
          <w:tcPr>
            <w:tcW w:w="1011" w:type="dxa"/>
            <w:tcBorders>
              <w:top w:val="single" w:sz="4" w:space="0" w:color="000000"/>
              <w:left w:val="nil"/>
              <w:bottom w:val="single" w:sz="3" w:space="0" w:color="000000"/>
              <w:right w:val="nil"/>
            </w:tcBorders>
            <w:shd w:val="clear" w:color="auto" w:fill="FFFFFF"/>
            <w:vAlign w:val="bottom"/>
          </w:tcPr>
          <w:p w:rsidR="00BD06DD" w:rsidRDefault="00BD06DD">
            <w:pPr>
              <w:adjustRightInd w:val="0"/>
              <w:spacing w:before="67" w:after="67"/>
              <w:rPr>
                <w:rFonts w:ascii="Arial" w:hAnsi="Arial" w:cs="Arial"/>
                <w:i/>
                <w:iCs/>
                <w:color w:val="000000"/>
                <w:sz w:val="19"/>
                <w:szCs w:val="19"/>
              </w:rPr>
            </w:pPr>
            <w:bookmarkStart w:id="1" w:name="IDX"/>
            <w:bookmarkEnd w:id="1"/>
            <w:r>
              <w:rPr>
                <w:rFonts w:ascii="Arial" w:hAnsi="Arial" w:cs="Arial"/>
                <w:i/>
                <w:iCs/>
                <w:color w:val="000000"/>
                <w:sz w:val="19"/>
                <w:szCs w:val="19"/>
              </w:rPr>
              <w:t>FY</w:t>
            </w:r>
          </w:p>
        </w:tc>
        <w:tc>
          <w:tcPr>
            <w:tcW w:w="1461" w:type="dxa"/>
            <w:tcBorders>
              <w:top w:val="single" w:sz="4" w:space="0" w:color="000000"/>
              <w:left w:val="nil"/>
              <w:bottom w:val="single" w:sz="3" w:space="0" w:color="000000"/>
              <w:right w:val="nil"/>
            </w:tcBorders>
            <w:shd w:val="clear" w:color="auto" w:fill="FFFFFF"/>
          </w:tcPr>
          <w:p w:rsidR="00BD06DD" w:rsidRDefault="00BD06DD" w:rsidP="00C92A56">
            <w:pPr>
              <w:adjustRightInd w:val="0"/>
              <w:spacing w:before="67" w:after="67"/>
              <w:jc w:val="right"/>
              <w:rPr>
                <w:rFonts w:ascii="Arial" w:hAnsi="Arial" w:cs="Arial"/>
                <w:i/>
                <w:iCs/>
                <w:color w:val="000000"/>
                <w:sz w:val="19"/>
                <w:szCs w:val="19"/>
              </w:rPr>
            </w:pPr>
            <w:r>
              <w:rPr>
                <w:rFonts w:ascii="Arial" w:hAnsi="Arial" w:cs="Arial"/>
                <w:i/>
                <w:iCs/>
                <w:color w:val="000000"/>
                <w:sz w:val="19"/>
                <w:szCs w:val="19"/>
              </w:rPr>
              <w:t xml:space="preserve">Baccalaureate Degrees Granted </w:t>
            </w:r>
          </w:p>
        </w:tc>
        <w:tc>
          <w:tcPr>
            <w:tcW w:w="1086" w:type="dxa"/>
            <w:tcBorders>
              <w:top w:val="single" w:sz="4" w:space="0" w:color="000000"/>
              <w:left w:val="nil"/>
              <w:bottom w:val="single" w:sz="3" w:space="0" w:color="000000"/>
              <w:right w:val="nil"/>
            </w:tcBorders>
            <w:shd w:val="clear" w:color="auto" w:fill="FFFFFF"/>
            <w:vAlign w:val="bottom"/>
          </w:tcPr>
          <w:p w:rsidR="00BD06DD" w:rsidRDefault="00BD06DD">
            <w:pPr>
              <w:adjustRightInd w:val="0"/>
              <w:spacing w:before="67" w:after="67"/>
              <w:jc w:val="right"/>
              <w:rPr>
                <w:rFonts w:ascii="Arial" w:hAnsi="Arial" w:cs="Arial"/>
                <w:i/>
                <w:iCs/>
                <w:color w:val="000000"/>
                <w:sz w:val="19"/>
                <w:szCs w:val="19"/>
              </w:rPr>
            </w:pPr>
            <w:r>
              <w:rPr>
                <w:rFonts w:ascii="Arial" w:hAnsi="Arial" w:cs="Arial"/>
                <w:i/>
                <w:iCs/>
                <w:color w:val="000000"/>
                <w:sz w:val="19"/>
                <w:szCs w:val="19"/>
              </w:rPr>
              <w:t>Total Records Found</w:t>
            </w:r>
          </w:p>
        </w:tc>
        <w:tc>
          <w:tcPr>
            <w:tcW w:w="1101" w:type="dxa"/>
            <w:tcBorders>
              <w:top w:val="single" w:sz="4" w:space="0" w:color="000000"/>
              <w:left w:val="nil"/>
              <w:bottom w:val="single" w:sz="3" w:space="0" w:color="000000"/>
              <w:right w:val="nil"/>
            </w:tcBorders>
            <w:shd w:val="clear" w:color="auto" w:fill="FFFFFF"/>
          </w:tcPr>
          <w:p w:rsidR="00BD06DD" w:rsidRDefault="00BD06DD">
            <w:pPr>
              <w:adjustRightInd w:val="0"/>
              <w:spacing w:before="67" w:after="67"/>
              <w:jc w:val="right"/>
              <w:rPr>
                <w:rFonts w:ascii="Arial" w:hAnsi="Arial" w:cs="Arial"/>
                <w:i/>
                <w:iCs/>
                <w:color w:val="000000"/>
                <w:sz w:val="19"/>
                <w:szCs w:val="19"/>
              </w:rPr>
            </w:pPr>
            <w:r>
              <w:rPr>
                <w:rFonts w:ascii="Arial" w:hAnsi="Arial" w:cs="Arial"/>
                <w:i/>
                <w:iCs/>
                <w:color w:val="000000"/>
                <w:sz w:val="19"/>
                <w:szCs w:val="19"/>
              </w:rPr>
              <w:t>Percent of Bacc. Degrees</w:t>
            </w:r>
          </w:p>
        </w:tc>
      </w:tr>
      <w:tr w:rsidR="00BD06DD" w:rsidTr="00BD06DD">
        <w:trPr>
          <w:cantSplit/>
          <w:jc w:val="center"/>
        </w:trPr>
        <w:tc>
          <w:tcPr>
            <w:tcW w:w="1011" w:type="dxa"/>
            <w:tcBorders>
              <w:top w:val="nil"/>
              <w:left w:val="nil"/>
              <w:bottom w:val="nil"/>
              <w:right w:val="nil"/>
            </w:tcBorders>
            <w:shd w:val="clear" w:color="auto" w:fill="FFFFFF"/>
          </w:tcPr>
          <w:p w:rsidR="00BD06DD" w:rsidRDefault="00BD06DD">
            <w:pPr>
              <w:adjustRightInd w:val="0"/>
              <w:spacing w:before="67" w:after="67"/>
              <w:rPr>
                <w:rFonts w:ascii="Arial" w:hAnsi="Arial" w:cs="Arial"/>
                <w:i/>
                <w:iCs/>
                <w:color w:val="000000"/>
                <w:sz w:val="19"/>
                <w:szCs w:val="19"/>
              </w:rPr>
            </w:pPr>
            <w:r>
              <w:rPr>
                <w:rFonts w:ascii="Arial" w:hAnsi="Arial" w:cs="Arial"/>
                <w:i/>
                <w:iCs/>
                <w:color w:val="000000"/>
                <w:sz w:val="19"/>
                <w:szCs w:val="19"/>
              </w:rPr>
              <w:t>FY 2006</w:t>
            </w:r>
          </w:p>
        </w:tc>
        <w:tc>
          <w:tcPr>
            <w:tcW w:w="146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841</w:t>
            </w:r>
          </w:p>
        </w:tc>
        <w:tc>
          <w:tcPr>
            <w:tcW w:w="1086"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464</w:t>
            </w:r>
          </w:p>
        </w:tc>
        <w:tc>
          <w:tcPr>
            <w:tcW w:w="110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55%</w:t>
            </w:r>
          </w:p>
        </w:tc>
      </w:tr>
      <w:tr w:rsidR="00BD06DD" w:rsidTr="00BD06DD">
        <w:trPr>
          <w:cantSplit/>
          <w:jc w:val="center"/>
        </w:trPr>
        <w:tc>
          <w:tcPr>
            <w:tcW w:w="1011" w:type="dxa"/>
            <w:tcBorders>
              <w:top w:val="nil"/>
              <w:left w:val="nil"/>
              <w:bottom w:val="nil"/>
              <w:right w:val="nil"/>
            </w:tcBorders>
            <w:shd w:val="clear" w:color="auto" w:fill="FFFFFF"/>
          </w:tcPr>
          <w:p w:rsidR="00BD06DD" w:rsidRDefault="00BD06DD">
            <w:pPr>
              <w:adjustRightInd w:val="0"/>
              <w:spacing w:before="67" w:after="67"/>
              <w:rPr>
                <w:rFonts w:ascii="Arial" w:hAnsi="Arial" w:cs="Arial"/>
                <w:i/>
                <w:iCs/>
                <w:color w:val="000000"/>
                <w:sz w:val="19"/>
                <w:szCs w:val="19"/>
              </w:rPr>
            </w:pPr>
            <w:r>
              <w:rPr>
                <w:rFonts w:ascii="Arial" w:hAnsi="Arial" w:cs="Arial"/>
                <w:i/>
                <w:iCs/>
                <w:color w:val="000000"/>
                <w:sz w:val="19"/>
                <w:szCs w:val="19"/>
              </w:rPr>
              <w:t>FY 2007</w:t>
            </w:r>
          </w:p>
        </w:tc>
        <w:tc>
          <w:tcPr>
            <w:tcW w:w="146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847</w:t>
            </w:r>
          </w:p>
        </w:tc>
        <w:tc>
          <w:tcPr>
            <w:tcW w:w="1086"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422</w:t>
            </w:r>
          </w:p>
        </w:tc>
        <w:tc>
          <w:tcPr>
            <w:tcW w:w="110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50%</w:t>
            </w:r>
          </w:p>
        </w:tc>
      </w:tr>
      <w:tr w:rsidR="00BD06DD" w:rsidTr="00BD06DD">
        <w:trPr>
          <w:cantSplit/>
          <w:jc w:val="center"/>
        </w:trPr>
        <w:tc>
          <w:tcPr>
            <w:tcW w:w="1011" w:type="dxa"/>
            <w:tcBorders>
              <w:top w:val="nil"/>
              <w:left w:val="nil"/>
              <w:bottom w:val="nil"/>
              <w:right w:val="nil"/>
            </w:tcBorders>
            <w:shd w:val="clear" w:color="auto" w:fill="FFFFFF"/>
          </w:tcPr>
          <w:p w:rsidR="00BD06DD" w:rsidRDefault="00BD06DD">
            <w:pPr>
              <w:adjustRightInd w:val="0"/>
              <w:spacing w:before="67" w:after="67"/>
              <w:rPr>
                <w:rFonts w:ascii="Arial" w:hAnsi="Arial" w:cs="Arial"/>
                <w:i/>
                <w:iCs/>
                <w:color w:val="000000"/>
                <w:sz w:val="19"/>
                <w:szCs w:val="19"/>
              </w:rPr>
            </w:pPr>
            <w:r>
              <w:rPr>
                <w:rFonts w:ascii="Arial" w:hAnsi="Arial" w:cs="Arial"/>
                <w:i/>
                <w:iCs/>
                <w:color w:val="000000"/>
                <w:sz w:val="19"/>
                <w:szCs w:val="19"/>
              </w:rPr>
              <w:t>FY 2008</w:t>
            </w:r>
          </w:p>
        </w:tc>
        <w:tc>
          <w:tcPr>
            <w:tcW w:w="146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871</w:t>
            </w:r>
          </w:p>
        </w:tc>
        <w:tc>
          <w:tcPr>
            <w:tcW w:w="1086"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455</w:t>
            </w:r>
          </w:p>
        </w:tc>
        <w:tc>
          <w:tcPr>
            <w:tcW w:w="110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52%</w:t>
            </w:r>
          </w:p>
        </w:tc>
      </w:tr>
      <w:tr w:rsidR="00BD06DD" w:rsidTr="00BD06DD">
        <w:trPr>
          <w:cantSplit/>
          <w:jc w:val="center"/>
        </w:trPr>
        <w:tc>
          <w:tcPr>
            <w:tcW w:w="1011" w:type="dxa"/>
            <w:tcBorders>
              <w:top w:val="nil"/>
              <w:left w:val="nil"/>
              <w:bottom w:val="nil"/>
              <w:right w:val="nil"/>
            </w:tcBorders>
            <w:shd w:val="clear" w:color="auto" w:fill="FFFFFF"/>
          </w:tcPr>
          <w:p w:rsidR="00BD06DD" w:rsidRDefault="00BD06DD">
            <w:pPr>
              <w:adjustRightInd w:val="0"/>
              <w:spacing w:before="67" w:after="67"/>
              <w:rPr>
                <w:rFonts w:ascii="Arial" w:hAnsi="Arial" w:cs="Arial"/>
                <w:i/>
                <w:iCs/>
                <w:color w:val="000000"/>
                <w:sz w:val="19"/>
                <w:szCs w:val="19"/>
              </w:rPr>
            </w:pPr>
            <w:r>
              <w:rPr>
                <w:rFonts w:ascii="Arial" w:hAnsi="Arial" w:cs="Arial"/>
                <w:i/>
                <w:iCs/>
                <w:color w:val="000000"/>
                <w:sz w:val="19"/>
                <w:szCs w:val="19"/>
              </w:rPr>
              <w:t>FY 2009</w:t>
            </w:r>
          </w:p>
        </w:tc>
        <w:tc>
          <w:tcPr>
            <w:tcW w:w="146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956</w:t>
            </w:r>
          </w:p>
        </w:tc>
        <w:tc>
          <w:tcPr>
            <w:tcW w:w="1086"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453</w:t>
            </w:r>
          </w:p>
        </w:tc>
        <w:tc>
          <w:tcPr>
            <w:tcW w:w="110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47%</w:t>
            </w:r>
          </w:p>
        </w:tc>
      </w:tr>
      <w:tr w:rsidR="00BD06DD" w:rsidTr="00BD06DD">
        <w:trPr>
          <w:cantSplit/>
          <w:jc w:val="center"/>
        </w:trPr>
        <w:tc>
          <w:tcPr>
            <w:tcW w:w="1011" w:type="dxa"/>
            <w:tcBorders>
              <w:top w:val="nil"/>
              <w:left w:val="nil"/>
              <w:bottom w:val="nil"/>
              <w:right w:val="nil"/>
            </w:tcBorders>
            <w:shd w:val="clear" w:color="auto" w:fill="FFFFFF"/>
          </w:tcPr>
          <w:p w:rsidR="00BD06DD" w:rsidRDefault="00BD06DD">
            <w:pPr>
              <w:adjustRightInd w:val="0"/>
              <w:spacing w:before="67" w:after="67"/>
              <w:rPr>
                <w:rFonts w:ascii="Arial" w:hAnsi="Arial" w:cs="Arial"/>
                <w:i/>
                <w:iCs/>
                <w:color w:val="000000"/>
                <w:sz w:val="19"/>
                <w:szCs w:val="19"/>
              </w:rPr>
            </w:pPr>
            <w:r>
              <w:rPr>
                <w:rFonts w:ascii="Arial" w:hAnsi="Arial" w:cs="Arial"/>
                <w:i/>
                <w:iCs/>
                <w:color w:val="000000"/>
                <w:sz w:val="19"/>
                <w:szCs w:val="19"/>
              </w:rPr>
              <w:t>FY 2010</w:t>
            </w:r>
          </w:p>
        </w:tc>
        <w:tc>
          <w:tcPr>
            <w:tcW w:w="146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920</w:t>
            </w:r>
          </w:p>
        </w:tc>
        <w:tc>
          <w:tcPr>
            <w:tcW w:w="1086"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407</w:t>
            </w:r>
          </w:p>
        </w:tc>
        <w:tc>
          <w:tcPr>
            <w:tcW w:w="110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44%</w:t>
            </w:r>
          </w:p>
        </w:tc>
      </w:tr>
      <w:tr w:rsidR="00BD06DD" w:rsidTr="00BD06DD">
        <w:trPr>
          <w:cantSplit/>
          <w:jc w:val="center"/>
        </w:trPr>
        <w:tc>
          <w:tcPr>
            <w:tcW w:w="1011" w:type="dxa"/>
            <w:tcBorders>
              <w:top w:val="nil"/>
              <w:left w:val="nil"/>
              <w:bottom w:val="nil"/>
              <w:right w:val="nil"/>
            </w:tcBorders>
            <w:shd w:val="clear" w:color="auto" w:fill="FFFFFF"/>
          </w:tcPr>
          <w:p w:rsidR="00BD06DD" w:rsidRDefault="00BD06DD">
            <w:pPr>
              <w:adjustRightInd w:val="0"/>
              <w:spacing w:before="67" w:after="67"/>
              <w:rPr>
                <w:rFonts w:ascii="Arial" w:hAnsi="Arial" w:cs="Arial"/>
                <w:i/>
                <w:iCs/>
                <w:color w:val="000000"/>
                <w:sz w:val="19"/>
                <w:szCs w:val="19"/>
              </w:rPr>
            </w:pPr>
            <w:r>
              <w:rPr>
                <w:rFonts w:ascii="Arial" w:hAnsi="Arial" w:cs="Arial"/>
                <w:i/>
                <w:iCs/>
                <w:color w:val="000000"/>
                <w:sz w:val="19"/>
                <w:szCs w:val="19"/>
              </w:rPr>
              <w:t>FY 2011</w:t>
            </w:r>
          </w:p>
        </w:tc>
        <w:tc>
          <w:tcPr>
            <w:tcW w:w="146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1001</w:t>
            </w:r>
          </w:p>
        </w:tc>
        <w:tc>
          <w:tcPr>
            <w:tcW w:w="1086"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354</w:t>
            </w:r>
          </w:p>
        </w:tc>
        <w:tc>
          <w:tcPr>
            <w:tcW w:w="1101" w:type="dxa"/>
            <w:tcBorders>
              <w:top w:val="nil"/>
              <w:left w:val="nil"/>
              <w:bottom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35%</w:t>
            </w:r>
          </w:p>
        </w:tc>
      </w:tr>
      <w:tr w:rsidR="00BD06DD" w:rsidTr="00BD06DD">
        <w:trPr>
          <w:cantSplit/>
          <w:jc w:val="center"/>
        </w:trPr>
        <w:tc>
          <w:tcPr>
            <w:tcW w:w="1011" w:type="dxa"/>
            <w:tcBorders>
              <w:top w:val="nil"/>
              <w:left w:val="nil"/>
              <w:right w:val="nil"/>
            </w:tcBorders>
            <w:shd w:val="clear" w:color="auto" w:fill="FFFFFF"/>
          </w:tcPr>
          <w:p w:rsidR="00BD06DD" w:rsidRDefault="00BD06DD">
            <w:pPr>
              <w:adjustRightInd w:val="0"/>
              <w:spacing w:before="67" w:after="67"/>
              <w:rPr>
                <w:rFonts w:ascii="Arial" w:hAnsi="Arial" w:cs="Arial"/>
                <w:i/>
                <w:iCs/>
                <w:color w:val="000000"/>
                <w:sz w:val="19"/>
                <w:szCs w:val="19"/>
              </w:rPr>
            </w:pPr>
            <w:r>
              <w:rPr>
                <w:rFonts w:ascii="Arial" w:hAnsi="Arial" w:cs="Arial"/>
                <w:i/>
                <w:iCs/>
                <w:color w:val="000000"/>
                <w:sz w:val="19"/>
                <w:szCs w:val="19"/>
              </w:rPr>
              <w:t>FY 2012</w:t>
            </w:r>
          </w:p>
        </w:tc>
        <w:tc>
          <w:tcPr>
            <w:tcW w:w="1461" w:type="dxa"/>
            <w:tcBorders>
              <w:top w:val="nil"/>
              <w:left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971</w:t>
            </w:r>
          </w:p>
        </w:tc>
        <w:tc>
          <w:tcPr>
            <w:tcW w:w="1086" w:type="dxa"/>
            <w:tcBorders>
              <w:top w:val="nil"/>
              <w:left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255</w:t>
            </w:r>
          </w:p>
        </w:tc>
        <w:tc>
          <w:tcPr>
            <w:tcW w:w="1101" w:type="dxa"/>
            <w:tcBorders>
              <w:top w:val="nil"/>
              <w:left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26%</w:t>
            </w:r>
          </w:p>
        </w:tc>
      </w:tr>
      <w:tr w:rsidR="00BD06DD" w:rsidRPr="00895FB5" w:rsidTr="00BD06DD">
        <w:trPr>
          <w:cantSplit/>
          <w:jc w:val="center"/>
        </w:trPr>
        <w:tc>
          <w:tcPr>
            <w:tcW w:w="1011" w:type="dxa"/>
            <w:tcBorders>
              <w:top w:val="nil"/>
              <w:left w:val="nil"/>
              <w:bottom w:val="single" w:sz="4" w:space="0" w:color="auto"/>
              <w:right w:val="nil"/>
            </w:tcBorders>
            <w:shd w:val="clear" w:color="auto" w:fill="FFFFFF"/>
          </w:tcPr>
          <w:p w:rsidR="00BD06DD" w:rsidRPr="00895FB5" w:rsidRDefault="00BD06DD">
            <w:pPr>
              <w:adjustRightInd w:val="0"/>
              <w:spacing w:before="67" w:after="67"/>
              <w:rPr>
                <w:rFonts w:ascii="Arial" w:hAnsi="Arial" w:cs="Arial"/>
                <w:i/>
                <w:iCs/>
                <w:color w:val="000000"/>
                <w:sz w:val="19"/>
                <w:szCs w:val="19"/>
              </w:rPr>
            </w:pPr>
            <w:r w:rsidRPr="00895FB5">
              <w:rPr>
                <w:rFonts w:ascii="Arial" w:hAnsi="Arial" w:cs="Arial"/>
                <w:i/>
                <w:iCs/>
                <w:color w:val="000000"/>
                <w:sz w:val="19"/>
                <w:szCs w:val="19"/>
              </w:rPr>
              <w:t>FY 2013</w:t>
            </w:r>
          </w:p>
        </w:tc>
        <w:tc>
          <w:tcPr>
            <w:tcW w:w="1461" w:type="dxa"/>
            <w:tcBorders>
              <w:top w:val="nil"/>
              <w:left w:val="nil"/>
              <w:bottom w:val="single" w:sz="4" w:space="0" w:color="auto"/>
              <w:right w:val="nil"/>
            </w:tcBorders>
            <w:shd w:val="clear" w:color="auto" w:fill="FFFFFF"/>
          </w:tcPr>
          <w:p w:rsidR="00BD06DD" w:rsidRPr="00895FB5" w:rsidRDefault="00BD06DD">
            <w:pPr>
              <w:adjustRightInd w:val="0"/>
              <w:spacing w:before="67" w:after="67"/>
              <w:jc w:val="right"/>
              <w:rPr>
                <w:rFonts w:ascii="Arial" w:hAnsi="Arial" w:cs="Arial"/>
                <w:color w:val="000000"/>
                <w:sz w:val="19"/>
                <w:szCs w:val="19"/>
              </w:rPr>
            </w:pPr>
            <w:r w:rsidRPr="00895FB5">
              <w:rPr>
                <w:rFonts w:ascii="Arial" w:hAnsi="Arial" w:cs="Arial"/>
                <w:color w:val="000000"/>
                <w:sz w:val="19"/>
                <w:szCs w:val="19"/>
              </w:rPr>
              <w:t>1064</w:t>
            </w:r>
          </w:p>
        </w:tc>
        <w:tc>
          <w:tcPr>
            <w:tcW w:w="1086" w:type="dxa"/>
            <w:tcBorders>
              <w:top w:val="nil"/>
              <w:left w:val="nil"/>
              <w:bottom w:val="single" w:sz="4" w:space="0" w:color="auto"/>
              <w:right w:val="nil"/>
            </w:tcBorders>
            <w:shd w:val="clear" w:color="auto" w:fill="FFFFFF"/>
          </w:tcPr>
          <w:p w:rsidR="00BD06DD" w:rsidRPr="00895FB5" w:rsidRDefault="00BD06DD">
            <w:pPr>
              <w:adjustRightInd w:val="0"/>
              <w:spacing w:before="67" w:after="67"/>
              <w:jc w:val="right"/>
              <w:rPr>
                <w:rFonts w:ascii="Arial" w:hAnsi="Arial" w:cs="Arial"/>
                <w:color w:val="000000"/>
                <w:sz w:val="19"/>
                <w:szCs w:val="19"/>
              </w:rPr>
            </w:pPr>
            <w:r w:rsidRPr="00895FB5">
              <w:rPr>
                <w:rFonts w:ascii="Arial" w:hAnsi="Arial" w:cs="Arial"/>
                <w:color w:val="000000"/>
                <w:sz w:val="19"/>
                <w:szCs w:val="19"/>
              </w:rPr>
              <w:t>101</w:t>
            </w:r>
          </w:p>
        </w:tc>
        <w:tc>
          <w:tcPr>
            <w:tcW w:w="1101" w:type="dxa"/>
            <w:tcBorders>
              <w:top w:val="nil"/>
              <w:left w:val="nil"/>
              <w:bottom w:val="single" w:sz="4" w:space="0" w:color="auto"/>
              <w:right w:val="nil"/>
            </w:tcBorders>
            <w:shd w:val="clear" w:color="auto" w:fill="FFFFFF"/>
          </w:tcPr>
          <w:p w:rsidR="00BD06DD" w:rsidRPr="00895FB5" w:rsidRDefault="00BD06DD">
            <w:pPr>
              <w:adjustRightInd w:val="0"/>
              <w:spacing w:before="67" w:after="67"/>
              <w:jc w:val="right"/>
              <w:rPr>
                <w:rFonts w:ascii="Arial" w:hAnsi="Arial" w:cs="Arial"/>
                <w:color w:val="000000"/>
                <w:sz w:val="19"/>
                <w:szCs w:val="19"/>
              </w:rPr>
            </w:pPr>
            <w:r w:rsidRPr="00895FB5">
              <w:rPr>
                <w:rFonts w:ascii="Arial" w:hAnsi="Arial" w:cs="Arial"/>
                <w:color w:val="000000"/>
                <w:sz w:val="19"/>
                <w:szCs w:val="19"/>
              </w:rPr>
              <w:t>9%</w:t>
            </w:r>
          </w:p>
        </w:tc>
      </w:tr>
      <w:tr w:rsidR="00BD06DD" w:rsidTr="00BD06DD">
        <w:trPr>
          <w:cantSplit/>
          <w:jc w:val="center"/>
        </w:trPr>
        <w:tc>
          <w:tcPr>
            <w:tcW w:w="1011" w:type="dxa"/>
            <w:tcBorders>
              <w:top w:val="single" w:sz="4" w:space="0" w:color="auto"/>
              <w:left w:val="nil"/>
              <w:right w:val="nil"/>
            </w:tcBorders>
            <w:shd w:val="clear" w:color="auto" w:fill="FFFFFF"/>
          </w:tcPr>
          <w:p w:rsidR="00BD06DD" w:rsidRDefault="00BD06DD">
            <w:pPr>
              <w:adjustRightInd w:val="0"/>
              <w:spacing w:before="67" w:after="67"/>
              <w:rPr>
                <w:rFonts w:ascii="Arial" w:hAnsi="Arial" w:cs="Arial"/>
                <w:i/>
                <w:iCs/>
                <w:color w:val="000000"/>
                <w:sz w:val="19"/>
                <w:szCs w:val="19"/>
              </w:rPr>
            </w:pPr>
          </w:p>
        </w:tc>
        <w:tc>
          <w:tcPr>
            <w:tcW w:w="1461" w:type="dxa"/>
            <w:tcBorders>
              <w:top w:val="single" w:sz="4" w:space="0" w:color="auto"/>
              <w:left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7471</w:t>
            </w:r>
          </w:p>
        </w:tc>
        <w:tc>
          <w:tcPr>
            <w:tcW w:w="1086" w:type="dxa"/>
            <w:tcBorders>
              <w:top w:val="single" w:sz="4" w:space="0" w:color="auto"/>
              <w:left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r>
              <w:rPr>
                <w:rFonts w:ascii="Arial" w:hAnsi="Arial" w:cs="Arial"/>
                <w:color w:val="000000"/>
                <w:sz w:val="19"/>
                <w:szCs w:val="19"/>
              </w:rPr>
              <w:t>2911</w:t>
            </w:r>
          </w:p>
        </w:tc>
        <w:tc>
          <w:tcPr>
            <w:tcW w:w="1101" w:type="dxa"/>
            <w:tcBorders>
              <w:top w:val="single" w:sz="4" w:space="0" w:color="auto"/>
              <w:left w:val="nil"/>
              <w:right w:val="nil"/>
            </w:tcBorders>
            <w:shd w:val="clear" w:color="auto" w:fill="FFFFFF"/>
          </w:tcPr>
          <w:p w:rsidR="00BD06DD" w:rsidRDefault="00BD06DD">
            <w:pPr>
              <w:adjustRightInd w:val="0"/>
              <w:spacing w:before="67" w:after="67"/>
              <w:jc w:val="right"/>
              <w:rPr>
                <w:rFonts w:ascii="Arial" w:hAnsi="Arial" w:cs="Arial"/>
                <w:color w:val="000000"/>
                <w:sz w:val="19"/>
                <w:szCs w:val="19"/>
              </w:rPr>
            </w:pPr>
          </w:p>
        </w:tc>
      </w:tr>
    </w:tbl>
    <w:p w:rsidR="00F81B3B" w:rsidRDefault="00F81B3B">
      <w:pPr>
        <w:adjustRightInd w:val="0"/>
        <w:rPr>
          <w:rFonts w:ascii="Arial" w:hAnsi="Arial" w:cs="Arial"/>
          <w:color w:val="000000"/>
          <w:sz w:val="19"/>
          <w:szCs w:val="19"/>
        </w:rPr>
      </w:pPr>
    </w:p>
    <w:p w:rsidR="004A3D5B" w:rsidRDefault="004A3D5B" w:rsidP="004A3D5B">
      <w:pPr>
        <w:adjustRightInd w:val="0"/>
        <w:rPr>
          <w:sz w:val="24"/>
          <w:szCs w:val="24"/>
        </w:rPr>
      </w:pPr>
      <w:r>
        <w:rPr>
          <w:sz w:val="24"/>
          <w:szCs w:val="24"/>
        </w:rPr>
        <w:t>Dividing the programs into small (less than 100), medium (101 to 250), and large (greater than 251), the top five programs by percent of students continuing on to a post-baccalaureate program are:</w:t>
      </w:r>
    </w:p>
    <w:p w:rsidR="004A3D5B" w:rsidRDefault="004A3D5B" w:rsidP="004A3D5B">
      <w:pPr>
        <w:adjustRightInd w:val="0"/>
        <w:rPr>
          <w:sz w:val="24"/>
          <w:szCs w:val="24"/>
        </w:rPr>
      </w:pPr>
    </w:p>
    <w:tbl>
      <w:tblPr>
        <w:tblStyle w:val="TableGrid"/>
        <w:tblW w:w="0" w:type="auto"/>
        <w:tblLook w:val="04A0" w:firstRow="1" w:lastRow="0" w:firstColumn="1" w:lastColumn="0" w:noHBand="0" w:noVBand="1"/>
      </w:tblPr>
      <w:tblGrid>
        <w:gridCol w:w="3192"/>
        <w:gridCol w:w="3192"/>
        <w:gridCol w:w="3192"/>
      </w:tblGrid>
      <w:tr w:rsidR="004A3D5B" w:rsidRPr="004A3D5B" w:rsidTr="004A3D5B">
        <w:tc>
          <w:tcPr>
            <w:tcW w:w="3192" w:type="dxa"/>
          </w:tcPr>
          <w:p w:rsidR="004A3D5B" w:rsidRPr="004A3D5B" w:rsidRDefault="004A3D5B" w:rsidP="004A3D5B">
            <w:pPr>
              <w:adjustRightInd w:val="0"/>
              <w:rPr>
                <w:b/>
                <w:sz w:val="24"/>
                <w:szCs w:val="24"/>
              </w:rPr>
            </w:pPr>
            <w:r w:rsidRPr="004A3D5B">
              <w:rPr>
                <w:b/>
                <w:sz w:val="24"/>
                <w:szCs w:val="24"/>
              </w:rPr>
              <w:t>Large</w:t>
            </w:r>
          </w:p>
        </w:tc>
        <w:tc>
          <w:tcPr>
            <w:tcW w:w="3192" w:type="dxa"/>
          </w:tcPr>
          <w:p w:rsidR="004A3D5B" w:rsidRPr="004A3D5B" w:rsidRDefault="004A3D5B" w:rsidP="004A3D5B">
            <w:pPr>
              <w:adjustRightInd w:val="0"/>
              <w:rPr>
                <w:b/>
                <w:sz w:val="24"/>
                <w:szCs w:val="24"/>
              </w:rPr>
            </w:pPr>
            <w:r w:rsidRPr="004A3D5B">
              <w:rPr>
                <w:b/>
                <w:sz w:val="24"/>
                <w:szCs w:val="24"/>
              </w:rPr>
              <w:t>Medium</w:t>
            </w:r>
          </w:p>
        </w:tc>
        <w:tc>
          <w:tcPr>
            <w:tcW w:w="3192" w:type="dxa"/>
          </w:tcPr>
          <w:p w:rsidR="004A3D5B" w:rsidRPr="004A3D5B" w:rsidRDefault="004A3D5B" w:rsidP="004A3D5B">
            <w:pPr>
              <w:adjustRightInd w:val="0"/>
              <w:rPr>
                <w:b/>
                <w:sz w:val="24"/>
                <w:szCs w:val="24"/>
              </w:rPr>
            </w:pPr>
            <w:r w:rsidRPr="004A3D5B">
              <w:rPr>
                <w:b/>
                <w:sz w:val="24"/>
                <w:szCs w:val="24"/>
              </w:rPr>
              <w:t>Small</w:t>
            </w:r>
          </w:p>
        </w:tc>
      </w:tr>
      <w:tr w:rsidR="004A3D5B" w:rsidTr="004A3D5B">
        <w:tc>
          <w:tcPr>
            <w:tcW w:w="3192" w:type="dxa"/>
          </w:tcPr>
          <w:p w:rsidR="004A3D5B" w:rsidRDefault="004A3D5B" w:rsidP="004A3D5B">
            <w:pPr>
              <w:adjustRightInd w:val="0"/>
              <w:rPr>
                <w:sz w:val="24"/>
                <w:szCs w:val="24"/>
              </w:rPr>
            </w:pPr>
            <w:r>
              <w:rPr>
                <w:sz w:val="24"/>
                <w:szCs w:val="24"/>
              </w:rPr>
              <w:t>History (56%)</w:t>
            </w:r>
          </w:p>
        </w:tc>
        <w:tc>
          <w:tcPr>
            <w:tcW w:w="3192" w:type="dxa"/>
          </w:tcPr>
          <w:p w:rsidR="004A3D5B" w:rsidRDefault="004A3D5B" w:rsidP="004A3D5B">
            <w:pPr>
              <w:adjustRightInd w:val="0"/>
              <w:rPr>
                <w:sz w:val="24"/>
                <w:szCs w:val="24"/>
              </w:rPr>
            </w:pPr>
            <w:r>
              <w:rPr>
                <w:sz w:val="24"/>
                <w:szCs w:val="24"/>
              </w:rPr>
              <w:t>Economics (51%)</w:t>
            </w:r>
          </w:p>
        </w:tc>
        <w:tc>
          <w:tcPr>
            <w:tcW w:w="3192" w:type="dxa"/>
          </w:tcPr>
          <w:p w:rsidR="004A3D5B" w:rsidRDefault="004A3D5B" w:rsidP="004A3D5B">
            <w:pPr>
              <w:adjustRightInd w:val="0"/>
              <w:rPr>
                <w:sz w:val="24"/>
                <w:szCs w:val="24"/>
              </w:rPr>
            </w:pPr>
            <w:r>
              <w:rPr>
                <w:sz w:val="24"/>
                <w:szCs w:val="24"/>
              </w:rPr>
              <w:t>Aviation Technology (86%)</w:t>
            </w:r>
          </w:p>
        </w:tc>
      </w:tr>
      <w:tr w:rsidR="004A3D5B" w:rsidTr="004A3D5B">
        <w:tc>
          <w:tcPr>
            <w:tcW w:w="3192" w:type="dxa"/>
          </w:tcPr>
          <w:p w:rsidR="004A3D5B" w:rsidRDefault="004A3D5B" w:rsidP="004A3D5B">
            <w:pPr>
              <w:adjustRightInd w:val="0"/>
              <w:rPr>
                <w:sz w:val="24"/>
                <w:szCs w:val="24"/>
              </w:rPr>
            </w:pPr>
            <w:r>
              <w:rPr>
                <w:sz w:val="24"/>
                <w:szCs w:val="24"/>
              </w:rPr>
              <w:t>Psychology (52%)</w:t>
            </w:r>
          </w:p>
        </w:tc>
        <w:tc>
          <w:tcPr>
            <w:tcW w:w="3192" w:type="dxa"/>
          </w:tcPr>
          <w:p w:rsidR="004A3D5B" w:rsidRDefault="004A3D5B" w:rsidP="004A3D5B">
            <w:pPr>
              <w:adjustRightInd w:val="0"/>
              <w:rPr>
                <w:sz w:val="24"/>
                <w:szCs w:val="24"/>
              </w:rPr>
            </w:pPr>
            <w:r>
              <w:rPr>
                <w:sz w:val="24"/>
                <w:szCs w:val="24"/>
              </w:rPr>
              <w:t>Languages (51%)</w:t>
            </w:r>
          </w:p>
        </w:tc>
        <w:tc>
          <w:tcPr>
            <w:tcW w:w="3192" w:type="dxa"/>
          </w:tcPr>
          <w:p w:rsidR="004A3D5B" w:rsidRDefault="004A3D5B" w:rsidP="004A3D5B">
            <w:pPr>
              <w:adjustRightInd w:val="0"/>
              <w:rPr>
                <w:sz w:val="24"/>
                <w:szCs w:val="24"/>
              </w:rPr>
            </w:pPr>
            <w:r>
              <w:rPr>
                <w:sz w:val="24"/>
                <w:szCs w:val="24"/>
              </w:rPr>
              <w:t>Chemistry (70%)</w:t>
            </w:r>
          </w:p>
        </w:tc>
      </w:tr>
      <w:tr w:rsidR="004A3D5B" w:rsidTr="004A3D5B">
        <w:tc>
          <w:tcPr>
            <w:tcW w:w="3192" w:type="dxa"/>
          </w:tcPr>
          <w:p w:rsidR="004A3D5B" w:rsidRDefault="004A3D5B" w:rsidP="004A3D5B">
            <w:pPr>
              <w:adjustRightInd w:val="0"/>
              <w:rPr>
                <w:sz w:val="24"/>
                <w:szCs w:val="24"/>
              </w:rPr>
            </w:pPr>
            <w:r>
              <w:rPr>
                <w:sz w:val="24"/>
                <w:szCs w:val="24"/>
              </w:rPr>
              <w:t>Biological Sciences (50%)</w:t>
            </w:r>
          </w:p>
        </w:tc>
        <w:tc>
          <w:tcPr>
            <w:tcW w:w="3192" w:type="dxa"/>
          </w:tcPr>
          <w:p w:rsidR="004A3D5B" w:rsidRDefault="004A3D5B" w:rsidP="004A3D5B">
            <w:pPr>
              <w:adjustRightInd w:val="0"/>
              <w:rPr>
                <w:sz w:val="24"/>
                <w:szCs w:val="24"/>
              </w:rPr>
            </w:pPr>
            <w:r>
              <w:rPr>
                <w:sz w:val="24"/>
                <w:szCs w:val="24"/>
              </w:rPr>
              <w:t>Natural Sciences (47%)</w:t>
            </w:r>
          </w:p>
        </w:tc>
        <w:tc>
          <w:tcPr>
            <w:tcW w:w="3192" w:type="dxa"/>
          </w:tcPr>
          <w:p w:rsidR="004A3D5B" w:rsidRDefault="004A3D5B" w:rsidP="004A3D5B">
            <w:pPr>
              <w:adjustRightInd w:val="0"/>
              <w:rPr>
                <w:sz w:val="24"/>
                <w:szCs w:val="24"/>
              </w:rPr>
            </w:pPr>
            <w:r>
              <w:rPr>
                <w:sz w:val="24"/>
                <w:szCs w:val="24"/>
              </w:rPr>
              <w:t>Mathematics (66%)</w:t>
            </w:r>
          </w:p>
        </w:tc>
      </w:tr>
      <w:tr w:rsidR="004A3D5B" w:rsidTr="004A3D5B">
        <w:tc>
          <w:tcPr>
            <w:tcW w:w="3192" w:type="dxa"/>
          </w:tcPr>
          <w:p w:rsidR="004A3D5B" w:rsidRDefault="004A3D5B" w:rsidP="004A3D5B">
            <w:pPr>
              <w:adjustRightInd w:val="0"/>
              <w:rPr>
                <w:sz w:val="24"/>
                <w:szCs w:val="24"/>
              </w:rPr>
            </w:pPr>
            <w:r>
              <w:rPr>
                <w:sz w:val="24"/>
                <w:szCs w:val="24"/>
              </w:rPr>
              <w:t>Elementary Education (47%)</w:t>
            </w:r>
          </w:p>
        </w:tc>
        <w:tc>
          <w:tcPr>
            <w:tcW w:w="3192" w:type="dxa"/>
          </w:tcPr>
          <w:p w:rsidR="004A3D5B" w:rsidRDefault="004A3D5B" w:rsidP="004A3D5B">
            <w:pPr>
              <w:adjustRightInd w:val="0"/>
              <w:rPr>
                <w:sz w:val="24"/>
                <w:szCs w:val="24"/>
              </w:rPr>
            </w:pPr>
            <w:r>
              <w:rPr>
                <w:sz w:val="24"/>
                <w:szCs w:val="24"/>
              </w:rPr>
              <w:t>Anthropology (43%)</w:t>
            </w:r>
          </w:p>
        </w:tc>
        <w:tc>
          <w:tcPr>
            <w:tcW w:w="3192" w:type="dxa"/>
          </w:tcPr>
          <w:p w:rsidR="004A3D5B" w:rsidRDefault="004A3D5B" w:rsidP="004A3D5B">
            <w:pPr>
              <w:adjustRightInd w:val="0"/>
              <w:rPr>
                <w:sz w:val="24"/>
                <w:szCs w:val="24"/>
              </w:rPr>
            </w:pPr>
            <w:r>
              <w:rPr>
                <w:sz w:val="24"/>
                <w:szCs w:val="24"/>
              </w:rPr>
              <w:t>Music Performance (54%)</w:t>
            </w:r>
          </w:p>
        </w:tc>
      </w:tr>
      <w:tr w:rsidR="004A3D5B" w:rsidTr="004A3D5B">
        <w:tc>
          <w:tcPr>
            <w:tcW w:w="3192" w:type="dxa"/>
          </w:tcPr>
          <w:p w:rsidR="004A3D5B" w:rsidRDefault="004A3D5B" w:rsidP="004A3D5B">
            <w:pPr>
              <w:adjustRightInd w:val="0"/>
              <w:rPr>
                <w:sz w:val="24"/>
                <w:szCs w:val="24"/>
              </w:rPr>
            </w:pPr>
            <w:r>
              <w:rPr>
                <w:sz w:val="24"/>
                <w:szCs w:val="24"/>
              </w:rPr>
              <w:t>English (39%)</w:t>
            </w:r>
          </w:p>
        </w:tc>
        <w:tc>
          <w:tcPr>
            <w:tcW w:w="3192" w:type="dxa"/>
          </w:tcPr>
          <w:p w:rsidR="004A3D5B" w:rsidRDefault="004A3D5B" w:rsidP="004A3D5B">
            <w:pPr>
              <w:adjustRightInd w:val="0"/>
              <w:rPr>
                <w:sz w:val="24"/>
                <w:szCs w:val="24"/>
              </w:rPr>
            </w:pPr>
            <w:r>
              <w:rPr>
                <w:sz w:val="24"/>
                <w:szCs w:val="24"/>
              </w:rPr>
              <w:t>Finance (42%)</w:t>
            </w:r>
          </w:p>
        </w:tc>
        <w:tc>
          <w:tcPr>
            <w:tcW w:w="3192" w:type="dxa"/>
          </w:tcPr>
          <w:p w:rsidR="004A3D5B" w:rsidRDefault="004A3D5B" w:rsidP="004A3D5B">
            <w:pPr>
              <w:adjustRightInd w:val="0"/>
              <w:rPr>
                <w:sz w:val="24"/>
                <w:szCs w:val="24"/>
              </w:rPr>
            </w:pPr>
            <w:r>
              <w:rPr>
                <w:sz w:val="24"/>
                <w:szCs w:val="24"/>
              </w:rPr>
              <w:t>Philosophy (53%)</w:t>
            </w:r>
          </w:p>
        </w:tc>
      </w:tr>
    </w:tbl>
    <w:p w:rsidR="00F81B3B" w:rsidRDefault="004A3D5B" w:rsidP="004A3D5B">
      <w:pPr>
        <w:adjustRightInd w:val="0"/>
        <w:rPr>
          <w:sz w:val="24"/>
          <w:szCs w:val="24"/>
        </w:rPr>
      </w:pPr>
      <w:r>
        <w:rPr>
          <w:sz w:val="24"/>
          <w:szCs w:val="24"/>
        </w:rPr>
        <w:t xml:space="preserve"> </w:t>
      </w:r>
    </w:p>
    <w:p w:rsidR="00F81B3B" w:rsidRDefault="00F81B3B">
      <w:pPr>
        <w:adjustRightInd w:val="0"/>
        <w:rPr>
          <w:rFonts w:ascii="Arial" w:hAnsi="Arial" w:cs="Arial"/>
          <w:color w:val="000000"/>
          <w:sz w:val="19"/>
          <w:szCs w:val="19"/>
        </w:rPr>
      </w:pPr>
    </w:p>
    <w:p w:rsidR="004A3D5B" w:rsidRDefault="004A3D5B">
      <w:pPr>
        <w:adjustRightInd w:val="0"/>
        <w:rPr>
          <w:rFonts w:ascii="Arial" w:hAnsi="Arial" w:cs="Arial"/>
          <w:color w:val="000000"/>
          <w:sz w:val="19"/>
          <w:szCs w:val="19"/>
        </w:rPr>
      </w:pPr>
    </w:p>
    <w:p w:rsidR="004A3D5B" w:rsidRDefault="004A3D5B">
      <w:pPr>
        <w:adjustRightInd w:val="0"/>
        <w:rPr>
          <w:rFonts w:ascii="Arial" w:hAnsi="Arial" w:cs="Arial"/>
          <w:color w:val="000000"/>
          <w:sz w:val="19"/>
          <w:szCs w:val="19"/>
        </w:rPr>
      </w:pPr>
    </w:p>
    <w:p w:rsidR="004A3D5B" w:rsidRDefault="004A3D5B">
      <w:pPr>
        <w:autoSpaceDE/>
        <w:autoSpaceDN/>
        <w:spacing w:after="200" w:line="276" w:lineRule="auto"/>
        <w:rPr>
          <w:rFonts w:ascii="Arial" w:hAnsi="Arial" w:cs="Arial"/>
          <w:color w:val="000000"/>
          <w:sz w:val="19"/>
          <w:szCs w:val="19"/>
        </w:rPr>
      </w:pPr>
      <w:r>
        <w:rPr>
          <w:rFonts w:ascii="Arial" w:hAnsi="Arial" w:cs="Arial"/>
          <w:color w:val="000000"/>
          <w:sz w:val="19"/>
          <w:szCs w:val="19"/>
        </w:rPr>
        <w:br w:type="page"/>
      </w:r>
    </w:p>
    <w:p w:rsidR="004A3D5B" w:rsidRDefault="004A3D5B">
      <w:pPr>
        <w:adjustRightInd w:val="0"/>
        <w:rPr>
          <w:rFonts w:ascii="Arial" w:hAnsi="Arial" w:cs="Arial"/>
          <w:color w:val="000000"/>
          <w:sz w:val="19"/>
          <w:szCs w:val="19"/>
        </w:rPr>
      </w:pPr>
    </w:p>
    <w:p w:rsidR="00F81B3B" w:rsidRDefault="00F81B3B">
      <w:pPr>
        <w:adjustRightInd w:val="0"/>
        <w:rPr>
          <w:rFonts w:ascii="Arial" w:hAnsi="Arial" w:cs="Arial"/>
          <w:color w:val="000000"/>
          <w:sz w:val="19"/>
          <w:szCs w:val="19"/>
        </w:rPr>
      </w:pPr>
    </w:p>
    <w:p w:rsidR="004A3D5B" w:rsidRDefault="004A3D5B">
      <w:pPr>
        <w:adjustRightInd w:val="0"/>
        <w:rPr>
          <w:rFonts w:ascii="Arial" w:hAnsi="Arial" w:cs="Arial"/>
          <w:color w:val="000000"/>
          <w:sz w:val="19"/>
          <w:szCs w:val="19"/>
        </w:rPr>
        <w:sectPr w:rsidR="004A3D5B" w:rsidSect="006239A7">
          <w:headerReference w:type="default" r:id="rId6"/>
          <w:footerReference w:type="default" r:id="rId7"/>
          <w:pgSz w:w="12240" w:h="15840"/>
          <w:pgMar w:top="1440" w:right="1440" w:bottom="1440" w:left="1440" w:header="720" w:footer="360" w:gutter="0"/>
          <w:cols w:space="720"/>
          <w:docGrid w:linePitch="272"/>
        </w:sectPr>
      </w:pPr>
    </w:p>
    <w:p w:rsidR="006239A7" w:rsidRDefault="006239A7" w:rsidP="004A3D5B">
      <w:pPr>
        <w:adjustRightInd w:val="0"/>
        <w:spacing w:before="10" w:after="10"/>
        <w:rPr>
          <w:rFonts w:ascii="Arial" w:hAnsi="Arial" w:cs="Arial"/>
          <w:b/>
          <w:bCs/>
          <w:i/>
          <w:iCs/>
          <w:color w:val="000000"/>
          <w:sz w:val="19"/>
          <w:szCs w:val="19"/>
        </w:rPr>
      </w:pPr>
    </w:p>
    <w:p w:rsidR="006239A7" w:rsidRDefault="004A3D5B">
      <w:pPr>
        <w:adjustRightInd w:val="0"/>
        <w:spacing w:before="10" w:after="10"/>
        <w:jc w:val="center"/>
        <w:rPr>
          <w:rFonts w:ascii="Arial" w:hAnsi="Arial" w:cs="Arial"/>
          <w:b/>
          <w:bCs/>
          <w:i/>
          <w:iCs/>
          <w:color w:val="000000"/>
          <w:sz w:val="19"/>
          <w:szCs w:val="19"/>
        </w:rPr>
      </w:pPr>
      <w:r>
        <w:rPr>
          <w:rFonts w:ascii="Arial" w:hAnsi="Arial" w:cs="Arial"/>
          <w:b/>
          <w:bCs/>
          <w:i/>
          <w:iCs/>
          <w:color w:val="000000"/>
          <w:sz w:val="19"/>
          <w:szCs w:val="19"/>
        </w:rPr>
        <w:t>Total Number of Graduates by Major</w:t>
      </w:r>
    </w:p>
    <w:p w:rsidR="00E80F56" w:rsidRDefault="00E80F56" w:rsidP="00E80F56">
      <w:pPr>
        <w:adjustRightInd w:val="0"/>
        <w:rPr>
          <w:rFonts w:ascii="Arial" w:hAnsi="Arial" w:cs="Arial"/>
          <w:b/>
          <w:bCs/>
          <w:i/>
          <w:iCs/>
          <w:color w:val="000000"/>
          <w:sz w:val="19"/>
          <w:szCs w:val="19"/>
        </w:rPr>
      </w:pPr>
    </w:p>
    <w:tbl>
      <w:tblPr>
        <w:tblW w:w="0" w:type="auto"/>
        <w:jc w:val="center"/>
        <w:tblLayout w:type="fixed"/>
        <w:tblCellMar>
          <w:left w:w="67" w:type="dxa"/>
          <w:right w:w="67" w:type="dxa"/>
        </w:tblCellMar>
        <w:tblLook w:val="0000" w:firstRow="0" w:lastRow="0" w:firstColumn="0" w:lastColumn="0" w:noHBand="0" w:noVBand="0"/>
      </w:tblPr>
      <w:tblGrid>
        <w:gridCol w:w="2663"/>
        <w:gridCol w:w="430"/>
        <w:gridCol w:w="1060"/>
        <w:gridCol w:w="1060"/>
        <w:gridCol w:w="1157"/>
      </w:tblGrid>
      <w:tr w:rsidR="00BD06DD" w:rsidTr="00CD4A53">
        <w:trPr>
          <w:cantSplit/>
          <w:tblHeader/>
          <w:jc w:val="center"/>
        </w:trPr>
        <w:tc>
          <w:tcPr>
            <w:tcW w:w="2663" w:type="dxa"/>
            <w:tcBorders>
              <w:top w:val="single" w:sz="4" w:space="0" w:color="auto"/>
              <w:left w:val="nil"/>
              <w:bottom w:val="single" w:sz="4" w:space="0" w:color="000000"/>
              <w:right w:val="nil"/>
            </w:tcBorders>
            <w:shd w:val="clear" w:color="auto" w:fill="FFFFFF"/>
            <w:vAlign w:val="bottom"/>
          </w:tcPr>
          <w:p w:rsidR="00BD06DD" w:rsidRDefault="004A3D5B" w:rsidP="002A2BC9">
            <w:pPr>
              <w:adjustRightInd w:val="0"/>
              <w:spacing w:before="67" w:after="67"/>
              <w:rPr>
                <w:rFonts w:ascii="Arial" w:hAnsi="Arial" w:cs="Arial"/>
                <w:i/>
                <w:iCs/>
                <w:color w:val="000000"/>
                <w:sz w:val="19"/>
                <w:szCs w:val="19"/>
              </w:rPr>
            </w:pPr>
            <w:bookmarkStart w:id="2" w:name="IDX1"/>
            <w:bookmarkEnd w:id="2"/>
            <w:r>
              <w:rPr>
                <w:rFonts w:ascii="Arial" w:hAnsi="Arial" w:cs="Arial"/>
                <w:i/>
                <w:iCs/>
                <w:color w:val="000000"/>
                <w:sz w:val="19"/>
                <w:szCs w:val="19"/>
              </w:rPr>
              <w:t>Major</w:t>
            </w:r>
          </w:p>
        </w:tc>
        <w:tc>
          <w:tcPr>
            <w:tcW w:w="1490" w:type="dxa"/>
            <w:gridSpan w:val="2"/>
            <w:tcBorders>
              <w:top w:val="single" w:sz="4" w:space="0" w:color="auto"/>
              <w:left w:val="nil"/>
              <w:bottom w:val="single" w:sz="4" w:space="0" w:color="000000"/>
              <w:right w:val="nil"/>
            </w:tcBorders>
            <w:shd w:val="clear" w:color="auto" w:fill="FFFFFF"/>
          </w:tcPr>
          <w:p w:rsidR="00BD06DD" w:rsidRDefault="00BD06DD" w:rsidP="002A2BC9">
            <w:pPr>
              <w:adjustRightInd w:val="0"/>
              <w:spacing w:before="67" w:after="67"/>
              <w:jc w:val="right"/>
              <w:rPr>
                <w:rFonts w:ascii="Arial" w:hAnsi="Arial" w:cs="Arial"/>
                <w:i/>
                <w:iCs/>
                <w:color w:val="000000"/>
                <w:sz w:val="19"/>
                <w:szCs w:val="19"/>
              </w:rPr>
            </w:pPr>
            <w:r>
              <w:rPr>
                <w:rFonts w:ascii="Arial" w:hAnsi="Arial" w:cs="Arial"/>
                <w:i/>
                <w:iCs/>
                <w:color w:val="000000"/>
                <w:sz w:val="19"/>
                <w:szCs w:val="19"/>
              </w:rPr>
              <w:t>Baccalaureate Degrees Granted</w:t>
            </w:r>
          </w:p>
        </w:tc>
        <w:tc>
          <w:tcPr>
            <w:tcW w:w="1060" w:type="dxa"/>
            <w:tcBorders>
              <w:top w:val="single" w:sz="4" w:space="0" w:color="auto"/>
              <w:left w:val="nil"/>
              <w:bottom w:val="single" w:sz="4" w:space="0" w:color="000000"/>
              <w:right w:val="nil"/>
            </w:tcBorders>
            <w:shd w:val="clear" w:color="auto" w:fill="FFFFFF"/>
            <w:vAlign w:val="bottom"/>
          </w:tcPr>
          <w:p w:rsidR="00BD06DD" w:rsidRDefault="00BD06DD" w:rsidP="002A2BC9">
            <w:pPr>
              <w:adjustRightInd w:val="0"/>
              <w:spacing w:before="67" w:after="67"/>
              <w:jc w:val="right"/>
              <w:rPr>
                <w:rFonts w:ascii="Arial" w:hAnsi="Arial" w:cs="Arial"/>
                <w:i/>
                <w:iCs/>
                <w:color w:val="000000"/>
                <w:sz w:val="19"/>
                <w:szCs w:val="19"/>
              </w:rPr>
            </w:pPr>
            <w:r>
              <w:rPr>
                <w:rFonts w:ascii="Arial" w:hAnsi="Arial" w:cs="Arial"/>
                <w:i/>
                <w:iCs/>
                <w:color w:val="000000"/>
                <w:sz w:val="19"/>
                <w:szCs w:val="19"/>
              </w:rPr>
              <w:t>Total Records Found</w:t>
            </w:r>
          </w:p>
        </w:tc>
        <w:tc>
          <w:tcPr>
            <w:tcW w:w="1157" w:type="dxa"/>
            <w:tcBorders>
              <w:top w:val="single" w:sz="4" w:space="0" w:color="auto"/>
              <w:left w:val="nil"/>
              <w:bottom w:val="single" w:sz="4" w:space="0" w:color="000000"/>
              <w:right w:val="nil"/>
            </w:tcBorders>
            <w:shd w:val="clear" w:color="auto" w:fill="FFFFFF"/>
          </w:tcPr>
          <w:p w:rsidR="00BD06DD" w:rsidRDefault="00BD06DD" w:rsidP="002A2BC9">
            <w:pPr>
              <w:adjustRightInd w:val="0"/>
              <w:spacing w:before="67" w:after="67"/>
              <w:jc w:val="right"/>
              <w:rPr>
                <w:rFonts w:ascii="Arial" w:hAnsi="Arial" w:cs="Arial"/>
                <w:i/>
                <w:iCs/>
                <w:color w:val="000000"/>
                <w:sz w:val="19"/>
                <w:szCs w:val="19"/>
              </w:rPr>
            </w:pPr>
            <w:r>
              <w:rPr>
                <w:rFonts w:ascii="Arial" w:hAnsi="Arial" w:cs="Arial"/>
                <w:i/>
                <w:iCs/>
                <w:color w:val="000000"/>
                <w:sz w:val="19"/>
                <w:szCs w:val="19"/>
              </w:rPr>
              <w:t>Percent of Bacc. Degrees</w:t>
            </w:r>
          </w:p>
        </w:tc>
      </w:tr>
      <w:tr w:rsidR="00BD06DD" w:rsidTr="00CD4A53">
        <w:trPr>
          <w:cantSplit/>
          <w:jc w:val="center"/>
        </w:trPr>
        <w:tc>
          <w:tcPr>
            <w:tcW w:w="3093" w:type="dxa"/>
            <w:gridSpan w:val="2"/>
            <w:tcBorders>
              <w:top w:val="single" w:sz="4" w:space="0" w:color="000000"/>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Accounting</w:t>
            </w:r>
          </w:p>
        </w:tc>
        <w:tc>
          <w:tcPr>
            <w:tcW w:w="1060" w:type="dxa"/>
            <w:tcBorders>
              <w:top w:val="single" w:sz="4" w:space="0" w:color="000000"/>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599</w:t>
            </w:r>
          </w:p>
        </w:tc>
        <w:tc>
          <w:tcPr>
            <w:tcW w:w="1060" w:type="dxa"/>
            <w:tcBorders>
              <w:top w:val="single" w:sz="4" w:space="0" w:color="000000"/>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116</w:t>
            </w:r>
          </w:p>
        </w:tc>
        <w:tc>
          <w:tcPr>
            <w:tcW w:w="1157" w:type="dxa"/>
            <w:tcBorders>
              <w:top w:val="single" w:sz="4" w:space="0" w:color="000000"/>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19%</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Anthropology</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141</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60</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43%</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Art</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174</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72</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41%</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Aviation Technology</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74</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64</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86%</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Biological Sciences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290</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146</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50%</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Chemistry</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20</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70%</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Civil Engineering</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263</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92</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35%</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Computer Science</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68</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20</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Construction Management</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82</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Dental Hygiene</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120</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Dual Language</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36%</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Early Childhood</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20</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30%</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Early Childhood Education</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65</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17</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26%</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Economics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110</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56</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51%</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Elementary Education</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291</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137</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47%</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Engineering</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156</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33</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21%</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English</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341</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132</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39%</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Environment &amp; Society</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Finance</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179</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76</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42%</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Geological Science</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65</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25</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38%</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Geomatics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76</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Global Log Supply Chain Mgt</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88</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27</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31%</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Health Sciences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23%</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History</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304</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169</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56%</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Hospitality Restaurant Mgt</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26</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46%</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Human Services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578</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93</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Interdisciplinary Studies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30</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30%</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lastRenderedPageBreak/>
              <w:t>International Studies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59</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28</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47%</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Journalism &amp; Public Comm</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239</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73</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31%</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Justice</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299</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115</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38%</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Languages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149</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76</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51%</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Liberal Studies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42</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19</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45%</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Logistics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Management</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497</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167</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33%</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Management Information Systems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98</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30%</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Marketing</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147</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42</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Mathematics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99</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66</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66%</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Medical Technology</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82</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25</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30%</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Music</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18</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28%</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Music Performance</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54%</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Music, Music Education Emphasi</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44</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22</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50%</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Natural Sciences</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181</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85</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47%</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Nursing Science</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974</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160</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Nutrition</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Philosophy</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62</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33</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53%</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Physical Education</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90</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46</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51%</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Political Science</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105</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41</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39%</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Psychology</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581</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300</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52%</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Social Work</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326</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68</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21%</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Sociology</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100</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43</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43%</w:t>
            </w:r>
          </w:p>
        </w:tc>
      </w:tr>
      <w:tr w:rsidR="00BD06DD" w:rsidTr="00BD06DD">
        <w:trPr>
          <w:cantSplit/>
          <w:jc w:val="center"/>
        </w:trPr>
        <w:tc>
          <w:tcPr>
            <w:tcW w:w="3093" w:type="dxa"/>
            <w:gridSpan w:val="2"/>
            <w:tcBorders>
              <w:top w:val="nil"/>
              <w:left w:val="nil"/>
              <w:bottom w:val="nil"/>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Technology</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90</w:t>
            </w:r>
          </w:p>
        </w:tc>
        <w:tc>
          <w:tcPr>
            <w:tcW w:w="1060"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35</w:t>
            </w:r>
          </w:p>
        </w:tc>
        <w:tc>
          <w:tcPr>
            <w:tcW w:w="1157" w:type="dxa"/>
            <w:tcBorders>
              <w:top w:val="nil"/>
              <w:left w:val="nil"/>
              <w:bottom w:val="nil"/>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39%</w:t>
            </w:r>
          </w:p>
        </w:tc>
      </w:tr>
      <w:tr w:rsidR="00BD06DD" w:rsidTr="00BD06DD">
        <w:trPr>
          <w:cantSplit/>
          <w:jc w:val="center"/>
        </w:trPr>
        <w:tc>
          <w:tcPr>
            <w:tcW w:w="3093" w:type="dxa"/>
            <w:gridSpan w:val="2"/>
            <w:tcBorders>
              <w:top w:val="nil"/>
              <w:left w:val="nil"/>
              <w:bottom w:val="single" w:sz="4" w:space="0" w:color="000000"/>
              <w:right w:val="nil"/>
            </w:tcBorders>
            <w:shd w:val="clear" w:color="auto" w:fill="FFFFFF"/>
          </w:tcPr>
          <w:p w:rsidR="00BD06DD" w:rsidRDefault="00BD06DD"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Theatre</w:t>
            </w:r>
          </w:p>
        </w:tc>
        <w:tc>
          <w:tcPr>
            <w:tcW w:w="1060" w:type="dxa"/>
            <w:tcBorders>
              <w:top w:val="nil"/>
              <w:left w:val="nil"/>
              <w:bottom w:val="single" w:sz="4" w:space="0" w:color="000000"/>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50</w:t>
            </w:r>
          </w:p>
        </w:tc>
        <w:tc>
          <w:tcPr>
            <w:tcW w:w="1060" w:type="dxa"/>
            <w:tcBorders>
              <w:top w:val="nil"/>
              <w:left w:val="nil"/>
              <w:bottom w:val="single" w:sz="4" w:space="0" w:color="000000"/>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18</w:t>
            </w:r>
          </w:p>
        </w:tc>
        <w:tc>
          <w:tcPr>
            <w:tcW w:w="1157" w:type="dxa"/>
            <w:tcBorders>
              <w:top w:val="nil"/>
              <w:left w:val="nil"/>
              <w:bottom w:val="single" w:sz="4" w:space="0" w:color="000000"/>
              <w:right w:val="nil"/>
            </w:tcBorders>
            <w:shd w:val="clear" w:color="auto" w:fill="FFFFFF"/>
          </w:tcPr>
          <w:p w:rsidR="00BD06DD" w:rsidRDefault="00BD06DD"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36%</w:t>
            </w:r>
          </w:p>
        </w:tc>
      </w:tr>
    </w:tbl>
    <w:p w:rsidR="00E80F56" w:rsidRDefault="00E80F56" w:rsidP="00E80F56">
      <w:pPr>
        <w:adjustRightInd w:val="0"/>
        <w:rPr>
          <w:rFonts w:ascii="Arial" w:hAnsi="Arial" w:cs="Arial"/>
          <w:color w:val="000000"/>
          <w:sz w:val="19"/>
          <w:szCs w:val="19"/>
        </w:rPr>
      </w:pPr>
    </w:p>
    <w:p w:rsidR="00E80F56" w:rsidRDefault="00E80F56" w:rsidP="00E80F56">
      <w:pPr>
        <w:adjustRightInd w:val="0"/>
        <w:jc w:val="center"/>
        <w:rPr>
          <w:sz w:val="24"/>
          <w:szCs w:val="24"/>
        </w:rPr>
      </w:pPr>
    </w:p>
    <w:p w:rsidR="00E80F56" w:rsidRDefault="00E80F56" w:rsidP="00E80F56">
      <w:pPr>
        <w:adjustRightInd w:val="0"/>
        <w:rPr>
          <w:rFonts w:ascii="Arial" w:hAnsi="Arial" w:cs="Arial"/>
          <w:color w:val="000000"/>
          <w:sz w:val="19"/>
          <w:szCs w:val="19"/>
        </w:rPr>
      </w:pPr>
      <w:r>
        <w:rPr>
          <w:rFonts w:ascii="Arial" w:hAnsi="Arial" w:cs="Arial"/>
          <w:color w:val="000000"/>
          <w:sz w:val="19"/>
          <w:szCs w:val="19"/>
        </w:rPr>
        <w:br w:type="page"/>
      </w:r>
    </w:p>
    <w:p w:rsidR="00E80F56" w:rsidRDefault="00E80F56" w:rsidP="00E80F56">
      <w:pPr>
        <w:adjustRightInd w:val="0"/>
        <w:rPr>
          <w:rFonts w:ascii="Arial" w:hAnsi="Arial" w:cs="Arial"/>
          <w:color w:val="000000"/>
          <w:sz w:val="19"/>
          <w:szCs w:val="19"/>
        </w:rPr>
        <w:sectPr w:rsidR="00E80F56">
          <w:headerReference w:type="default" r:id="rId8"/>
          <w:footerReference w:type="default" r:id="rId9"/>
          <w:type w:val="continuous"/>
          <w:pgSz w:w="12240" w:h="15840"/>
          <w:pgMar w:top="360" w:right="360" w:bottom="360" w:left="360" w:header="720" w:footer="360" w:gutter="0"/>
          <w:cols w:space="720"/>
        </w:sectPr>
      </w:pPr>
    </w:p>
    <w:p w:rsidR="00E80F56" w:rsidRDefault="00E80F56" w:rsidP="00E80F56">
      <w:pPr>
        <w:adjustRightInd w:val="0"/>
        <w:spacing w:before="10" w:after="10"/>
        <w:jc w:val="center"/>
        <w:rPr>
          <w:rFonts w:ascii="Arial" w:hAnsi="Arial" w:cs="Arial"/>
          <w:b/>
          <w:bCs/>
          <w:i/>
          <w:iCs/>
          <w:color w:val="000000"/>
          <w:sz w:val="19"/>
          <w:szCs w:val="19"/>
        </w:rPr>
      </w:pPr>
      <w:r>
        <w:rPr>
          <w:rFonts w:ascii="Arial" w:hAnsi="Arial" w:cs="Arial"/>
          <w:b/>
          <w:bCs/>
          <w:i/>
          <w:iCs/>
          <w:color w:val="000000"/>
          <w:sz w:val="19"/>
          <w:szCs w:val="19"/>
        </w:rPr>
        <w:lastRenderedPageBreak/>
        <w:t>The SAS System</w:t>
      </w:r>
    </w:p>
    <w:p w:rsidR="00E80F56" w:rsidRDefault="00E80F56" w:rsidP="00E80F56">
      <w:pPr>
        <w:adjustRightInd w:val="0"/>
        <w:rPr>
          <w:rFonts w:ascii="Arial" w:hAnsi="Arial" w:cs="Arial"/>
          <w:b/>
          <w:bCs/>
          <w:i/>
          <w:iCs/>
          <w:color w:val="000000"/>
          <w:sz w:val="19"/>
          <w:szCs w:val="19"/>
        </w:rPr>
      </w:pPr>
    </w:p>
    <w:tbl>
      <w:tblPr>
        <w:tblW w:w="0" w:type="auto"/>
        <w:jc w:val="center"/>
        <w:tblLayout w:type="fixed"/>
        <w:tblCellMar>
          <w:left w:w="67" w:type="dxa"/>
          <w:right w:w="67" w:type="dxa"/>
        </w:tblCellMar>
        <w:tblLook w:val="0000" w:firstRow="0" w:lastRow="0" w:firstColumn="0" w:lastColumn="0" w:noHBand="0" w:noVBand="0"/>
      </w:tblPr>
      <w:tblGrid>
        <w:gridCol w:w="3093"/>
        <w:gridCol w:w="575"/>
        <w:gridCol w:w="575"/>
        <w:gridCol w:w="575"/>
        <w:gridCol w:w="575"/>
        <w:gridCol w:w="575"/>
        <w:gridCol w:w="575"/>
        <w:gridCol w:w="575"/>
        <w:gridCol w:w="575"/>
        <w:gridCol w:w="584"/>
      </w:tblGrid>
      <w:tr w:rsidR="00E80F56" w:rsidTr="002A2BC9">
        <w:trPr>
          <w:cantSplit/>
          <w:tblHeader/>
          <w:jc w:val="center"/>
        </w:trPr>
        <w:tc>
          <w:tcPr>
            <w:tcW w:w="3093" w:type="dxa"/>
            <w:vMerge w:val="restart"/>
            <w:tcBorders>
              <w:top w:val="single" w:sz="4" w:space="0" w:color="000000"/>
              <w:left w:val="nil"/>
              <w:bottom w:val="single" w:sz="3" w:space="0" w:color="000000"/>
              <w:right w:val="nil"/>
            </w:tcBorders>
            <w:shd w:val="clear" w:color="auto" w:fill="FFFFFF"/>
            <w:vAlign w:val="center"/>
          </w:tcPr>
          <w:p w:rsidR="00E80F56" w:rsidRDefault="00E80F56" w:rsidP="002A2BC9">
            <w:pPr>
              <w:adjustRightInd w:val="0"/>
              <w:spacing w:before="67" w:after="67"/>
              <w:jc w:val="center"/>
              <w:rPr>
                <w:rFonts w:ascii="Arial" w:hAnsi="Arial" w:cs="Arial"/>
                <w:i/>
                <w:iCs/>
                <w:color w:val="000000"/>
                <w:sz w:val="19"/>
                <w:szCs w:val="19"/>
              </w:rPr>
            </w:pPr>
            <w:bookmarkStart w:id="3" w:name="IDX2"/>
            <w:bookmarkEnd w:id="3"/>
            <w:r>
              <w:rPr>
                <w:rFonts w:ascii="Arial" w:hAnsi="Arial" w:cs="Arial"/>
                <w:i/>
                <w:iCs/>
                <w:color w:val="000000"/>
                <w:sz w:val="19"/>
                <w:szCs w:val="19"/>
              </w:rPr>
              <w:t>Majors by Fiscal Year</w:t>
            </w:r>
          </w:p>
        </w:tc>
        <w:tc>
          <w:tcPr>
            <w:tcW w:w="4600" w:type="dxa"/>
            <w:gridSpan w:val="8"/>
            <w:tcBorders>
              <w:top w:val="single" w:sz="4" w:space="0" w:color="000000"/>
              <w:left w:val="nil"/>
              <w:bottom w:val="nil"/>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FY</w:t>
            </w:r>
          </w:p>
        </w:tc>
        <w:tc>
          <w:tcPr>
            <w:tcW w:w="584" w:type="dxa"/>
            <w:vMerge w:val="restart"/>
            <w:tcBorders>
              <w:top w:val="single" w:sz="4" w:space="0" w:color="000000"/>
              <w:left w:val="nil"/>
              <w:bottom w:val="nil"/>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Total</w:t>
            </w:r>
          </w:p>
        </w:tc>
      </w:tr>
      <w:tr w:rsidR="00E80F56" w:rsidTr="002A2BC9">
        <w:trPr>
          <w:cantSplit/>
          <w:tblHeader/>
          <w:jc w:val="center"/>
        </w:trPr>
        <w:tc>
          <w:tcPr>
            <w:tcW w:w="3093" w:type="dxa"/>
            <w:vMerge/>
            <w:tcBorders>
              <w:top w:val="single" w:sz="4" w:space="0" w:color="000000"/>
              <w:left w:val="nil"/>
              <w:bottom w:val="single" w:sz="3" w:space="0" w:color="000000"/>
              <w:right w:val="nil"/>
            </w:tcBorders>
            <w:shd w:val="clear" w:color="auto" w:fill="FFFFFF"/>
            <w:vAlign w:val="center"/>
          </w:tcPr>
          <w:p w:rsidR="00E80F56" w:rsidRDefault="00E80F56" w:rsidP="002A2BC9">
            <w:pPr>
              <w:adjustRightInd w:val="0"/>
              <w:rPr>
                <w:sz w:val="24"/>
                <w:szCs w:val="24"/>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2006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2007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2008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2009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2010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2011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2012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2013</w:t>
            </w:r>
          </w:p>
        </w:tc>
        <w:tc>
          <w:tcPr>
            <w:tcW w:w="584" w:type="dxa"/>
            <w:vMerge/>
            <w:tcBorders>
              <w:top w:val="single" w:sz="4" w:space="0" w:color="000000"/>
              <w:left w:val="nil"/>
              <w:bottom w:val="nil"/>
              <w:right w:val="nil"/>
            </w:tcBorders>
            <w:shd w:val="clear" w:color="auto" w:fill="FFFFFF"/>
            <w:vAlign w:val="bottom"/>
          </w:tcPr>
          <w:p w:rsidR="00E80F56" w:rsidRDefault="00E80F56" w:rsidP="002A2BC9">
            <w:pPr>
              <w:adjustRightInd w:val="0"/>
              <w:rPr>
                <w:sz w:val="24"/>
                <w:szCs w:val="24"/>
              </w:rPr>
            </w:pPr>
          </w:p>
        </w:tc>
      </w:tr>
      <w:tr w:rsidR="00E80F56" w:rsidTr="002A2BC9">
        <w:trPr>
          <w:cantSplit/>
          <w:tblHeader/>
          <w:jc w:val="center"/>
        </w:trPr>
        <w:tc>
          <w:tcPr>
            <w:tcW w:w="3093" w:type="dxa"/>
            <w:vMerge/>
            <w:tcBorders>
              <w:top w:val="single" w:sz="4" w:space="0" w:color="000000"/>
              <w:left w:val="nil"/>
              <w:bottom w:val="single" w:sz="3" w:space="0" w:color="000000"/>
              <w:right w:val="nil"/>
            </w:tcBorders>
            <w:shd w:val="clear" w:color="auto" w:fill="FFFFFF"/>
            <w:vAlign w:val="center"/>
          </w:tcPr>
          <w:p w:rsidR="00E80F56" w:rsidRDefault="00E80F56" w:rsidP="002A2BC9">
            <w:pPr>
              <w:adjustRightInd w:val="0"/>
              <w:rPr>
                <w:sz w:val="24"/>
                <w:szCs w:val="24"/>
              </w:rPr>
            </w:pPr>
          </w:p>
        </w:tc>
        <w:tc>
          <w:tcPr>
            <w:tcW w:w="575" w:type="dxa"/>
            <w:tcBorders>
              <w:top w:val="nil"/>
              <w:left w:val="nil"/>
              <w:bottom w:val="single" w:sz="3" w:space="0" w:color="000000"/>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N</w:t>
            </w:r>
          </w:p>
        </w:tc>
        <w:tc>
          <w:tcPr>
            <w:tcW w:w="575" w:type="dxa"/>
            <w:tcBorders>
              <w:top w:val="nil"/>
              <w:left w:val="nil"/>
              <w:bottom w:val="single" w:sz="3" w:space="0" w:color="000000"/>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N</w:t>
            </w:r>
          </w:p>
        </w:tc>
        <w:tc>
          <w:tcPr>
            <w:tcW w:w="575" w:type="dxa"/>
            <w:tcBorders>
              <w:top w:val="nil"/>
              <w:left w:val="nil"/>
              <w:bottom w:val="single" w:sz="3" w:space="0" w:color="000000"/>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N</w:t>
            </w:r>
          </w:p>
        </w:tc>
        <w:tc>
          <w:tcPr>
            <w:tcW w:w="575" w:type="dxa"/>
            <w:tcBorders>
              <w:top w:val="nil"/>
              <w:left w:val="nil"/>
              <w:bottom w:val="single" w:sz="3" w:space="0" w:color="000000"/>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N</w:t>
            </w:r>
          </w:p>
        </w:tc>
        <w:tc>
          <w:tcPr>
            <w:tcW w:w="575" w:type="dxa"/>
            <w:tcBorders>
              <w:top w:val="nil"/>
              <w:left w:val="nil"/>
              <w:bottom w:val="single" w:sz="3" w:space="0" w:color="000000"/>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N</w:t>
            </w:r>
          </w:p>
        </w:tc>
        <w:tc>
          <w:tcPr>
            <w:tcW w:w="575" w:type="dxa"/>
            <w:tcBorders>
              <w:top w:val="nil"/>
              <w:left w:val="nil"/>
              <w:bottom w:val="single" w:sz="3" w:space="0" w:color="000000"/>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N</w:t>
            </w:r>
          </w:p>
        </w:tc>
        <w:tc>
          <w:tcPr>
            <w:tcW w:w="575" w:type="dxa"/>
            <w:tcBorders>
              <w:top w:val="nil"/>
              <w:left w:val="nil"/>
              <w:bottom w:val="single" w:sz="3" w:space="0" w:color="000000"/>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N</w:t>
            </w:r>
          </w:p>
        </w:tc>
        <w:tc>
          <w:tcPr>
            <w:tcW w:w="575" w:type="dxa"/>
            <w:tcBorders>
              <w:top w:val="nil"/>
              <w:left w:val="nil"/>
              <w:bottom w:val="single" w:sz="3" w:space="0" w:color="000000"/>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N</w:t>
            </w:r>
          </w:p>
        </w:tc>
        <w:tc>
          <w:tcPr>
            <w:tcW w:w="584" w:type="dxa"/>
            <w:tcBorders>
              <w:top w:val="nil"/>
              <w:left w:val="nil"/>
              <w:bottom w:val="single" w:sz="3" w:space="0" w:color="000000"/>
              <w:right w:val="nil"/>
            </w:tcBorders>
            <w:shd w:val="clear" w:color="auto" w:fill="FFFFFF"/>
            <w:vAlign w:val="bottom"/>
          </w:tcPr>
          <w:p w:rsidR="00E80F56" w:rsidRDefault="00E80F56" w:rsidP="002A2BC9">
            <w:pPr>
              <w:adjustRightInd w:val="0"/>
              <w:spacing w:before="67" w:after="67"/>
              <w:jc w:val="center"/>
              <w:rPr>
                <w:rFonts w:ascii="Arial" w:hAnsi="Arial" w:cs="Arial"/>
                <w:i/>
                <w:iCs/>
                <w:color w:val="000000"/>
                <w:sz w:val="19"/>
                <w:szCs w:val="19"/>
              </w:rPr>
            </w:pPr>
            <w:r>
              <w:rPr>
                <w:rFonts w:ascii="Arial" w:hAnsi="Arial" w:cs="Arial"/>
                <w:i/>
                <w:iCs/>
                <w:color w:val="000000"/>
                <w:sz w:val="19"/>
                <w:szCs w:val="19"/>
              </w:rPr>
              <w:t>N</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STVMAJR_DESC</w:t>
            </w:r>
          </w:p>
        </w:tc>
        <w:tc>
          <w:tcPr>
            <w:tcW w:w="575" w:type="dxa"/>
            <w:vMerge w:val="restart"/>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w:t>
            </w:r>
          </w:p>
        </w:tc>
        <w:tc>
          <w:tcPr>
            <w:tcW w:w="575" w:type="dxa"/>
            <w:vMerge w:val="restart"/>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w:t>
            </w:r>
          </w:p>
        </w:tc>
        <w:tc>
          <w:tcPr>
            <w:tcW w:w="575" w:type="dxa"/>
            <w:vMerge w:val="restart"/>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23</w:t>
            </w:r>
          </w:p>
        </w:tc>
        <w:tc>
          <w:tcPr>
            <w:tcW w:w="575" w:type="dxa"/>
            <w:vMerge w:val="restart"/>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w:t>
            </w:r>
          </w:p>
        </w:tc>
        <w:tc>
          <w:tcPr>
            <w:tcW w:w="575" w:type="dxa"/>
            <w:vMerge w:val="restart"/>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w:t>
            </w:r>
          </w:p>
        </w:tc>
        <w:tc>
          <w:tcPr>
            <w:tcW w:w="575" w:type="dxa"/>
            <w:vMerge w:val="restart"/>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vMerge w:val="restart"/>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vMerge w:val="restart"/>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84" w:type="dxa"/>
            <w:vMerge w:val="restart"/>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116</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Accounting</w:t>
            </w:r>
          </w:p>
        </w:tc>
        <w:tc>
          <w:tcPr>
            <w:tcW w:w="575" w:type="dxa"/>
            <w:vMerge/>
            <w:tcBorders>
              <w:top w:val="nil"/>
              <w:left w:val="nil"/>
              <w:bottom w:val="nil"/>
              <w:right w:val="nil"/>
            </w:tcBorders>
            <w:shd w:val="clear" w:color="auto" w:fill="FFFFFF"/>
            <w:vAlign w:val="bottom"/>
          </w:tcPr>
          <w:p w:rsidR="00E80F56" w:rsidRDefault="00E80F56" w:rsidP="002A2BC9">
            <w:pPr>
              <w:adjustRightInd w:val="0"/>
              <w:rPr>
                <w:sz w:val="24"/>
                <w:szCs w:val="24"/>
              </w:rPr>
            </w:pPr>
          </w:p>
        </w:tc>
        <w:tc>
          <w:tcPr>
            <w:tcW w:w="575" w:type="dxa"/>
            <w:vMerge/>
            <w:tcBorders>
              <w:top w:val="nil"/>
              <w:left w:val="nil"/>
              <w:bottom w:val="nil"/>
              <w:right w:val="nil"/>
            </w:tcBorders>
            <w:shd w:val="clear" w:color="auto" w:fill="FFFFFF"/>
            <w:vAlign w:val="bottom"/>
          </w:tcPr>
          <w:p w:rsidR="00E80F56" w:rsidRDefault="00E80F56" w:rsidP="002A2BC9">
            <w:pPr>
              <w:adjustRightInd w:val="0"/>
              <w:rPr>
                <w:sz w:val="24"/>
                <w:szCs w:val="24"/>
              </w:rPr>
            </w:pPr>
          </w:p>
        </w:tc>
        <w:tc>
          <w:tcPr>
            <w:tcW w:w="575" w:type="dxa"/>
            <w:vMerge/>
            <w:tcBorders>
              <w:top w:val="nil"/>
              <w:left w:val="nil"/>
              <w:bottom w:val="nil"/>
              <w:right w:val="nil"/>
            </w:tcBorders>
            <w:shd w:val="clear" w:color="auto" w:fill="FFFFFF"/>
            <w:vAlign w:val="bottom"/>
          </w:tcPr>
          <w:p w:rsidR="00E80F56" w:rsidRDefault="00E80F56" w:rsidP="002A2BC9">
            <w:pPr>
              <w:adjustRightInd w:val="0"/>
              <w:rPr>
                <w:sz w:val="24"/>
                <w:szCs w:val="24"/>
              </w:rPr>
            </w:pPr>
          </w:p>
        </w:tc>
        <w:tc>
          <w:tcPr>
            <w:tcW w:w="575" w:type="dxa"/>
            <w:vMerge/>
            <w:tcBorders>
              <w:top w:val="nil"/>
              <w:left w:val="nil"/>
              <w:bottom w:val="nil"/>
              <w:right w:val="nil"/>
            </w:tcBorders>
            <w:shd w:val="clear" w:color="auto" w:fill="FFFFFF"/>
            <w:vAlign w:val="bottom"/>
          </w:tcPr>
          <w:p w:rsidR="00E80F56" w:rsidRDefault="00E80F56" w:rsidP="002A2BC9">
            <w:pPr>
              <w:adjustRightInd w:val="0"/>
              <w:rPr>
                <w:sz w:val="24"/>
                <w:szCs w:val="24"/>
              </w:rPr>
            </w:pPr>
          </w:p>
        </w:tc>
        <w:tc>
          <w:tcPr>
            <w:tcW w:w="575" w:type="dxa"/>
            <w:vMerge/>
            <w:tcBorders>
              <w:top w:val="nil"/>
              <w:left w:val="nil"/>
              <w:bottom w:val="nil"/>
              <w:right w:val="nil"/>
            </w:tcBorders>
            <w:shd w:val="clear" w:color="auto" w:fill="FFFFFF"/>
            <w:vAlign w:val="bottom"/>
          </w:tcPr>
          <w:p w:rsidR="00E80F56" w:rsidRDefault="00E80F56" w:rsidP="002A2BC9">
            <w:pPr>
              <w:adjustRightInd w:val="0"/>
              <w:rPr>
                <w:sz w:val="24"/>
                <w:szCs w:val="24"/>
              </w:rPr>
            </w:pPr>
          </w:p>
        </w:tc>
        <w:tc>
          <w:tcPr>
            <w:tcW w:w="575" w:type="dxa"/>
            <w:vMerge/>
            <w:tcBorders>
              <w:top w:val="nil"/>
              <w:left w:val="nil"/>
              <w:bottom w:val="nil"/>
              <w:right w:val="nil"/>
            </w:tcBorders>
            <w:shd w:val="clear" w:color="auto" w:fill="FFFFFF"/>
            <w:vAlign w:val="bottom"/>
          </w:tcPr>
          <w:p w:rsidR="00E80F56" w:rsidRDefault="00E80F56" w:rsidP="002A2BC9">
            <w:pPr>
              <w:adjustRightInd w:val="0"/>
              <w:rPr>
                <w:sz w:val="24"/>
                <w:szCs w:val="24"/>
              </w:rPr>
            </w:pPr>
          </w:p>
        </w:tc>
        <w:tc>
          <w:tcPr>
            <w:tcW w:w="575" w:type="dxa"/>
            <w:vMerge/>
            <w:tcBorders>
              <w:top w:val="nil"/>
              <w:left w:val="nil"/>
              <w:bottom w:val="nil"/>
              <w:right w:val="nil"/>
            </w:tcBorders>
            <w:shd w:val="clear" w:color="auto" w:fill="FFFFFF"/>
            <w:vAlign w:val="bottom"/>
          </w:tcPr>
          <w:p w:rsidR="00E80F56" w:rsidRDefault="00E80F56" w:rsidP="002A2BC9">
            <w:pPr>
              <w:adjustRightInd w:val="0"/>
              <w:rPr>
                <w:sz w:val="24"/>
                <w:szCs w:val="24"/>
              </w:rPr>
            </w:pPr>
          </w:p>
        </w:tc>
        <w:tc>
          <w:tcPr>
            <w:tcW w:w="575" w:type="dxa"/>
            <w:vMerge/>
            <w:tcBorders>
              <w:top w:val="nil"/>
              <w:left w:val="nil"/>
              <w:bottom w:val="nil"/>
              <w:right w:val="nil"/>
            </w:tcBorders>
            <w:shd w:val="clear" w:color="auto" w:fill="FFFFFF"/>
            <w:vAlign w:val="bottom"/>
          </w:tcPr>
          <w:p w:rsidR="00E80F56" w:rsidRDefault="00E80F56" w:rsidP="002A2BC9">
            <w:pPr>
              <w:adjustRightInd w:val="0"/>
              <w:rPr>
                <w:sz w:val="24"/>
                <w:szCs w:val="24"/>
              </w:rPr>
            </w:pPr>
          </w:p>
        </w:tc>
        <w:tc>
          <w:tcPr>
            <w:tcW w:w="584" w:type="dxa"/>
            <w:vMerge/>
            <w:tcBorders>
              <w:top w:val="nil"/>
              <w:left w:val="nil"/>
              <w:bottom w:val="nil"/>
              <w:right w:val="nil"/>
            </w:tcBorders>
            <w:shd w:val="clear" w:color="auto" w:fill="FFFFFF"/>
            <w:vAlign w:val="bottom"/>
          </w:tcPr>
          <w:p w:rsidR="00E80F56" w:rsidRDefault="00E80F56" w:rsidP="002A2BC9">
            <w:pPr>
              <w:adjustRightInd w:val="0"/>
              <w:rPr>
                <w:sz w:val="24"/>
                <w:szCs w:val="24"/>
              </w:rPr>
            </w:pP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Anthropology</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60</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Art</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72</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Aviation Technology</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64</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Biological Sciences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146</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Chemistry</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Civil Engineering</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92</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Computer Science</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20</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Construction Management</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Dental Hygiene</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Dual Language</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Early Childhood</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Early Childhood Education</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17</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Economics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56</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Elementary Education</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137</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Engineering</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33</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English</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132</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Environment &amp; Society</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Finance</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76</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Geological Science</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25</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Geomatics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Global Log Supply Chain Mgt</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27</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Health Sciences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History</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169</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Hospitality Restaurant Mgt</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Human Services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93</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Interdisciplinary Studies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International Studies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28</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Journalism &amp; Public Comm</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73</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Justice</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115</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Languages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76</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lastRenderedPageBreak/>
              <w:t>Liberal Studies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19</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Logistics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Management</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167</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Management Information Systems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Marketing</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42</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Mathematics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66</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Medical Technology</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25</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Music</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Music Performance</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Music, Music Education Emphasi</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22</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Natural Sciences</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85</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Nursing Science</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160</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Nutrition</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Philosophy</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33</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Physical Education</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46</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Political Science</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41</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Psychology</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13</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300</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Social Work</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8</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68</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Sociology</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7</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12</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43</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Technology</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5</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35</w:t>
            </w:r>
          </w:p>
        </w:tc>
      </w:tr>
      <w:tr w:rsidR="00E80F56" w:rsidTr="002A2BC9">
        <w:trPr>
          <w:cantSplit/>
          <w:jc w:val="center"/>
        </w:trPr>
        <w:tc>
          <w:tcPr>
            <w:tcW w:w="3093" w:type="dxa"/>
            <w:tcBorders>
              <w:top w:val="nil"/>
              <w:left w:val="nil"/>
              <w:bottom w:val="nil"/>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Theatre</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6</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w:t>
            </w:r>
          </w:p>
        </w:tc>
        <w:tc>
          <w:tcPr>
            <w:tcW w:w="575"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p>
        </w:tc>
        <w:tc>
          <w:tcPr>
            <w:tcW w:w="584" w:type="dxa"/>
            <w:tcBorders>
              <w:top w:val="nil"/>
              <w:left w:val="nil"/>
              <w:bottom w:val="nil"/>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18</w:t>
            </w:r>
          </w:p>
        </w:tc>
      </w:tr>
      <w:tr w:rsidR="00E80F56" w:rsidTr="002A2BC9">
        <w:trPr>
          <w:cantSplit/>
          <w:jc w:val="center"/>
        </w:trPr>
        <w:tc>
          <w:tcPr>
            <w:tcW w:w="3093" w:type="dxa"/>
            <w:tcBorders>
              <w:top w:val="nil"/>
              <w:left w:val="nil"/>
              <w:bottom w:val="single" w:sz="4" w:space="0" w:color="000000"/>
              <w:right w:val="nil"/>
            </w:tcBorders>
            <w:shd w:val="clear" w:color="auto" w:fill="FFFFFF"/>
          </w:tcPr>
          <w:p w:rsidR="00E80F56" w:rsidRDefault="00E80F56" w:rsidP="002A2BC9">
            <w:pPr>
              <w:adjustRightInd w:val="0"/>
              <w:spacing w:before="67" w:after="67"/>
              <w:rPr>
                <w:rFonts w:ascii="Arial" w:hAnsi="Arial" w:cs="Arial"/>
                <w:i/>
                <w:iCs/>
                <w:color w:val="000000"/>
                <w:sz w:val="19"/>
                <w:szCs w:val="19"/>
              </w:rPr>
            </w:pPr>
            <w:r>
              <w:rPr>
                <w:rFonts w:ascii="Arial" w:hAnsi="Arial" w:cs="Arial"/>
                <w:i/>
                <w:iCs/>
                <w:color w:val="000000"/>
                <w:sz w:val="19"/>
                <w:szCs w:val="19"/>
              </w:rPr>
              <w:t>Total</w:t>
            </w:r>
          </w:p>
        </w:tc>
        <w:tc>
          <w:tcPr>
            <w:tcW w:w="575" w:type="dxa"/>
            <w:tcBorders>
              <w:top w:val="nil"/>
              <w:left w:val="nil"/>
              <w:bottom w:val="single" w:sz="4" w:space="0" w:color="000000"/>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464</w:t>
            </w:r>
          </w:p>
        </w:tc>
        <w:tc>
          <w:tcPr>
            <w:tcW w:w="575" w:type="dxa"/>
            <w:tcBorders>
              <w:top w:val="nil"/>
              <w:left w:val="nil"/>
              <w:bottom w:val="single" w:sz="4" w:space="0" w:color="000000"/>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422</w:t>
            </w:r>
          </w:p>
        </w:tc>
        <w:tc>
          <w:tcPr>
            <w:tcW w:w="575" w:type="dxa"/>
            <w:tcBorders>
              <w:top w:val="nil"/>
              <w:left w:val="nil"/>
              <w:bottom w:val="single" w:sz="4" w:space="0" w:color="000000"/>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455</w:t>
            </w:r>
          </w:p>
        </w:tc>
        <w:tc>
          <w:tcPr>
            <w:tcW w:w="575" w:type="dxa"/>
            <w:tcBorders>
              <w:top w:val="nil"/>
              <w:left w:val="nil"/>
              <w:bottom w:val="single" w:sz="4" w:space="0" w:color="000000"/>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453</w:t>
            </w:r>
          </w:p>
        </w:tc>
        <w:tc>
          <w:tcPr>
            <w:tcW w:w="575" w:type="dxa"/>
            <w:tcBorders>
              <w:top w:val="nil"/>
              <w:left w:val="nil"/>
              <w:bottom w:val="single" w:sz="4" w:space="0" w:color="000000"/>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407</w:t>
            </w:r>
          </w:p>
        </w:tc>
        <w:tc>
          <w:tcPr>
            <w:tcW w:w="575" w:type="dxa"/>
            <w:tcBorders>
              <w:top w:val="nil"/>
              <w:left w:val="nil"/>
              <w:bottom w:val="single" w:sz="4" w:space="0" w:color="000000"/>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354</w:t>
            </w:r>
          </w:p>
        </w:tc>
        <w:tc>
          <w:tcPr>
            <w:tcW w:w="575" w:type="dxa"/>
            <w:tcBorders>
              <w:top w:val="nil"/>
              <w:left w:val="nil"/>
              <w:bottom w:val="single" w:sz="4" w:space="0" w:color="000000"/>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255</w:t>
            </w:r>
          </w:p>
        </w:tc>
        <w:tc>
          <w:tcPr>
            <w:tcW w:w="575" w:type="dxa"/>
            <w:tcBorders>
              <w:top w:val="nil"/>
              <w:left w:val="nil"/>
              <w:bottom w:val="single" w:sz="4" w:space="0" w:color="000000"/>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101</w:t>
            </w:r>
          </w:p>
        </w:tc>
        <w:tc>
          <w:tcPr>
            <w:tcW w:w="584" w:type="dxa"/>
            <w:tcBorders>
              <w:top w:val="nil"/>
              <w:left w:val="nil"/>
              <w:bottom w:val="single" w:sz="4" w:space="0" w:color="000000"/>
              <w:right w:val="nil"/>
            </w:tcBorders>
            <w:shd w:val="clear" w:color="auto" w:fill="FFFFFF"/>
            <w:vAlign w:val="bottom"/>
          </w:tcPr>
          <w:p w:rsidR="00E80F56" w:rsidRDefault="00E80F56" w:rsidP="002A2BC9">
            <w:pPr>
              <w:adjustRightInd w:val="0"/>
              <w:spacing w:before="67" w:after="67"/>
              <w:jc w:val="right"/>
              <w:rPr>
                <w:rFonts w:ascii="Arial" w:hAnsi="Arial" w:cs="Arial"/>
                <w:color w:val="000000"/>
                <w:sz w:val="19"/>
                <w:szCs w:val="19"/>
              </w:rPr>
            </w:pPr>
            <w:r>
              <w:rPr>
                <w:rFonts w:ascii="Arial" w:hAnsi="Arial" w:cs="Arial"/>
                <w:color w:val="000000"/>
                <w:sz w:val="19"/>
                <w:szCs w:val="19"/>
              </w:rPr>
              <w:t>2911</w:t>
            </w:r>
          </w:p>
        </w:tc>
      </w:tr>
    </w:tbl>
    <w:p w:rsidR="00E80F56" w:rsidRDefault="00E80F56" w:rsidP="00E80F56">
      <w:pPr>
        <w:adjustRightInd w:val="0"/>
        <w:rPr>
          <w:rFonts w:ascii="Arial" w:hAnsi="Arial" w:cs="Arial"/>
          <w:color w:val="000000"/>
          <w:sz w:val="19"/>
          <w:szCs w:val="19"/>
        </w:rPr>
      </w:pPr>
    </w:p>
    <w:p w:rsidR="00F81B3B" w:rsidRDefault="00F81B3B">
      <w:pPr>
        <w:adjustRightInd w:val="0"/>
        <w:jc w:val="center"/>
        <w:rPr>
          <w:sz w:val="24"/>
          <w:szCs w:val="24"/>
        </w:rPr>
      </w:pPr>
    </w:p>
    <w:sectPr w:rsidR="00F81B3B" w:rsidSect="006239A7">
      <w:headerReference w:type="default" r:id="rId10"/>
      <w:footerReference w:type="default" r:id="rId11"/>
      <w:type w:val="continuous"/>
      <w:pgSz w:w="12240" w:h="15840"/>
      <w:pgMar w:top="1440" w:right="1440" w:bottom="1440"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BC9" w:rsidRDefault="002A2BC9">
      <w:r>
        <w:separator/>
      </w:r>
    </w:p>
  </w:endnote>
  <w:endnote w:type="continuationSeparator" w:id="0">
    <w:p w:rsidR="002A2BC9" w:rsidRDefault="002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C9" w:rsidRDefault="002A2BC9">
    <w:r>
      <w:rPr>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C9" w:rsidRDefault="002A2BC9">
    <w:r>
      <w:rPr>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C9" w:rsidRDefault="002A2BC9">
    <w:r>
      <w:rPr>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BC9" w:rsidRDefault="002A2BC9">
      <w:r>
        <w:separator/>
      </w:r>
    </w:p>
  </w:footnote>
  <w:footnote w:type="continuationSeparator" w:id="0">
    <w:p w:rsidR="002A2BC9" w:rsidRDefault="002A2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C9" w:rsidRDefault="00340AC2">
    <w:pPr>
      <w:adjustRightInd w:val="0"/>
      <w:rPr>
        <w:rFonts w:ascii="Courier New" w:hAnsi="Courier New" w:cs="Courier New"/>
        <w:color w:val="000000"/>
        <w:sz w:val="16"/>
        <w:szCs w:val="16"/>
      </w:rPr>
    </w:pPr>
    <w:r>
      <w:rPr>
        <w:rFonts w:ascii="Courier New" w:hAnsi="Courier New" w:cs="Courier New"/>
        <w:noProof/>
        <w:color w:val="000000"/>
        <w:sz w:val="16"/>
        <w:szCs w:val="16"/>
      </w:rPr>
      <w:drawing>
        <wp:inline distT="0" distB="0" distL="0" distR="0" wp14:anchorId="36509CAA" wp14:editId="4D96F362">
          <wp:extent cx="6619875" cy="110331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d School Placement.jpg"/>
                  <pic:cNvPicPr/>
                </pic:nvPicPr>
                <pic:blipFill>
                  <a:blip r:embed="rId1">
                    <a:extLst>
                      <a:ext uri="{28A0092B-C50C-407E-A947-70E740481C1C}">
                        <a14:useLocalDpi xmlns:a14="http://schemas.microsoft.com/office/drawing/2010/main" val="0"/>
                      </a:ext>
                    </a:extLst>
                  </a:blip>
                  <a:stretch>
                    <a:fillRect/>
                  </a:stretch>
                </pic:blipFill>
                <pic:spPr>
                  <a:xfrm>
                    <a:off x="0" y="0"/>
                    <a:ext cx="6661203" cy="1110202"/>
                  </a:xfrm>
                  <a:prstGeom prst="rect">
                    <a:avLst/>
                  </a:prstGeom>
                </pic:spPr>
              </pic:pic>
            </a:graphicData>
          </a:graphic>
        </wp:inline>
      </w:drawing>
    </w:r>
  </w:p>
  <w:p w:rsidR="002A2BC9" w:rsidRDefault="002A2B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C9" w:rsidRDefault="002A2BC9">
    <w:pPr>
      <w:framePr w:wrap="auto" w:hAnchor="margin" w:xAlign="right" w:y="1"/>
      <w:adjustRightInd w:val="0"/>
      <w:jc w:val="right"/>
      <w:rPr>
        <w:rFonts w:ascii="Courier New" w:hAnsi="Courier New" w:cs="Courier New"/>
        <w:color w:val="000000"/>
        <w:sz w:val="16"/>
        <w:szCs w:val="16"/>
      </w:rPr>
    </w:pPr>
    <w:r>
      <w:rPr>
        <w:rFonts w:ascii="Courier New" w:hAnsi="Courier New" w:cs="Courier New"/>
        <w:color w:val="000000"/>
        <w:sz w:val="16"/>
        <w:szCs w:val="16"/>
      </w:rPr>
      <w:fldChar w:fldCharType="begin"/>
    </w:r>
    <w:r>
      <w:rPr>
        <w:rFonts w:ascii="Courier New" w:hAnsi="Courier New" w:cs="Courier New"/>
        <w:color w:val="000000"/>
        <w:sz w:val="16"/>
        <w:szCs w:val="16"/>
      </w:rPr>
      <w:instrText xml:space="preserve"> DATE \@ "hh:mm  dddd, MMMM dd, yyyy  " </w:instrText>
    </w:r>
    <w:r>
      <w:rPr>
        <w:rFonts w:ascii="Courier New" w:hAnsi="Courier New" w:cs="Courier New"/>
        <w:color w:val="000000"/>
        <w:sz w:val="16"/>
        <w:szCs w:val="16"/>
      </w:rPr>
      <w:fldChar w:fldCharType="separate"/>
    </w:r>
    <w:r w:rsidR="00340AC2">
      <w:rPr>
        <w:rFonts w:ascii="Courier New" w:hAnsi="Courier New" w:cs="Courier New"/>
        <w:noProof/>
        <w:color w:val="000000"/>
        <w:sz w:val="16"/>
        <w:szCs w:val="16"/>
      </w:rPr>
      <w:t xml:space="preserve">09:00  Tuesday, March 17, 2015  </w:t>
    </w:r>
    <w:r>
      <w:rPr>
        <w:rFonts w:ascii="Courier New" w:hAnsi="Courier New" w:cs="Courier New"/>
        <w:color w:val="000000"/>
        <w:sz w:val="16"/>
        <w:szCs w:val="16"/>
      </w:rPr>
      <w:fldChar w:fldCharType="end"/>
    </w:r>
  </w:p>
  <w:p w:rsidR="002A2BC9" w:rsidRDefault="002A2BC9">
    <w:pPr>
      <w:adjustRightInd w:val="0"/>
      <w:rPr>
        <w:rFonts w:ascii="Courier New" w:hAnsi="Courier New" w:cs="Courier New"/>
        <w:color w:val="000000"/>
        <w:sz w:val="16"/>
        <w:szCs w:val="16"/>
      </w:rPr>
    </w:pPr>
  </w:p>
  <w:p w:rsidR="002A2BC9" w:rsidRDefault="002A2BC9">
    <w:pPr>
      <w:adjustRightInd w:val="0"/>
      <w:jc w:val="right"/>
      <w:rPr>
        <w:rFonts w:ascii="Arial" w:hAnsi="Arial" w:cs="Arial"/>
        <w:b/>
        <w:bCs/>
        <w:i/>
        <w:iCs/>
        <w:color w:val="000000"/>
        <w:sz w:val="19"/>
        <w:szCs w:val="19"/>
      </w:rPr>
    </w:pPr>
    <w:r>
      <w:rPr>
        <w:rFonts w:ascii="Arial" w:hAnsi="Arial" w:cs="Arial"/>
        <w:b/>
        <w:bCs/>
        <w:i/>
        <w:iCs/>
        <w:color w:val="000000"/>
        <w:sz w:val="19"/>
        <w:szCs w:val="19"/>
      </w:rPr>
      <w:fldChar w:fldCharType="begin"/>
    </w:r>
    <w:r>
      <w:rPr>
        <w:rFonts w:ascii="Arial" w:hAnsi="Arial" w:cs="Arial"/>
        <w:b/>
        <w:bCs/>
        <w:i/>
        <w:iCs/>
        <w:color w:val="000000"/>
        <w:sz w:val="19"/>
        <w:szCs w:val="19"/>
      </w:rPr>
      <w:instrText xml:space="preserve"> PAGE </w:instrText>
    </w:r>
    <w:r>
      <w:rPr>
        <w:rFonts w:ascii="Arial" w:hAnsi="Arial" w:cs="Arial"/>
        <w:b/>
        <w:bCs/>
        <w:i/>
        <w:iCs/>
        <w:color w:val="000000"/>
        <w:sz w:val="19"/>
        <w:szCs w:val="19"/>
      </w:rPr>
      <w:fldChar w:fldCharType="separate"/>
    </w:r>
    <w:r w:rsidR="00340AC2">
      <w:rPr>
        <w:rFonts w:ascii="Arial" w:hAnsi="Arial" w:cs="Arial"/>
        <w:b/>
        <w:bCs/>
        <w:i/>
        <w:iCs/>
        <w:noProof/>
        <w:color w:val="000000"/>
        <w:sz w:val="19"/>
        <w:szCs w:val="19"/>
      </w:rPr>
      <w:t>3</w:t>
    </w:r>
    <w:r>
      <w:rPr>
        <w:rFonts w:ascii="Arial" w:hAnsi="Arial" w:cs="Arial"/>
        <w:b/>
        <w:bCs/>
        <w:i/>
        <w:iCs/>
        <w:color w:val="000000"/>
        <w:sz w:val="19"/>
        <w:szCs w:val="19"/>
      </w:rPr>
      <w:fldChar w:fldCharType="end"/>
    </w:r>
  </w:p>
  <w:p w:rsidR="002A2BC9" w:rsidRDefault="002A2BC9">
    <w:r>
      <w:rPr>
        <w:rFonts w:ascii="Arial" w:hAnsi="Arial" w:cs="Arial"/>
        <w:b/>
        <w:bCs/>
        <w:i/>
        <w:iCs/>
        <w:color w:val="000000"/>
        <w:sz w:val="19"/>
        <w:szCs w:val="19"/>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C9" w:rsidRDefault="002A2BC9">
    <w:pPr>
      <w:framePr w:wrap="auto" w:hAnchor="margin" w:xAlign="right" w:y="1"/>
      <w:adjustRightInd w:val="0"/>
      <w:jc w:val="right"/>
      <w:rPr>
        <w:rFonts w:ascii="Courier New" w:hAnsi="Courier New" w:cs="Courier New"/>
        <w:color w:val="000000"/>
        <w:sz w:val="16"/>
        <w:szCs w:val="16"/>
      </w:rPr>
    </w:pPr>
    <w:r>
      <w:rPr>
        <w:rFonts w:ascii="Courier New" w:hAnsi="Courier New" w:cs="Courier New"/>
        <w:color w:val="000000"/>
        <w:sz w:val="16"/>
        <w:szCs w:val="16"/>
      </w:rPr>
      <w:fldChar w:fldCharType="begin"/>
    </w:r>
    <w:r>
      <w:rPr>
        <w:rFonts w:ascii="Courier New" w:hAnsi="Courier New" w:cs="Courier New"/>
        <w:color w:val="000000"/>
        <w:sz w:val="16"/>
        <w:szCs w:val="16"/>
      </w:rPr>
      <w:instrText xml:space="preserve"> DATE \@ "hh:mm  dddd, MMMM dd, yyyy  " </w:instrText>
    </w:r>
    <w:r>
      <w:rPr>
        <w:rFonts w:ascii="Courier New" w:hAnsi="Courier New" w:cs="Courier New"/>
        <w:color w:val="000000"/>
        <w:sz w:val="16"/>
        <w:szCs w:val="16"/>
      </w:rPr>
      <w:fldChar w:fldCharType="separate"/>
    </w:r>
    <w:r w:rsidR="00340AC2">
      <w:rPr>
        <w:rFonts w:ascii="Courier New" w:hAnsi="Courier New" w:cs="Courier New"/>
        <w:noProof/>
        <w:color w:val="000000"/>
        <w:sz w:val="16"/>
        <w:szCs w:val="16"/>
      </w:rPr>
      <w:t xml:space="preserve">09:00  Tuesday, March 17, 2015  </w:t>
    </w:r>
    <w:r>
      <w:rPr>
        <w:rFonts w:ascii="Courier New" w:hAnsi="Courier New" w:cs="Courier New"/>
        <w:color w:val="000000"/>
        <w:sz w:val="16"/>
        <w:szCs w:val="16"/>
      </w:rPr>
      <w:fldChar w:fldCharType="end"/>
    </w:r>
  </w:p>
  <w:p w:rsidR="002A2BC9" w:rsidRDefault="002A2BC9">
    <w:pPr>
      <w:adjustRightInd w:val="0"/>
      <w:rPr>
        <w:rFonts w:ascii="Courier New" w:hAnsi="Courier New" w:cs="Courier New"/>
        <w:color w:val="000000"/>
        <w:sz w:val="16"/>
        <w:szCs w:val="16"/>
      </w:rPr>
    </w:pPr>
  </w:p>
  <w:p w:rsidR="002A2BC9" w:rsidRDefault="002A2BC9">
    <w:pPr>
      <w:adjustRightInd w:val="0"/>
      <w:jc w:val="right"/>
      <w:rPr>
        <w:rFonts w:ascii="Arial" w:hAnsi="Arial" w:cs="Arial"/>
        <w:b/>
        <w:bCs/>
        <w:i/>
        <w:iCs/>
        <w:color w:val="000000"/>
        <w:sz w:val="19"/>
        <w:szCs w:val="19"/>
      </w:rPr>
    </w:pPr>
    <w:r>
      <w:rPr>
        <w:rFonts w:ascii="Arial" w:hAnsi="Arial" w:cs="Arial"/>
        <w:b/>
        <w:bCs/>
        <w:i/>
        <w:iCs/>
        <w:color w:val="000000"/>
        <w:sz w:val="19"/>
        <w:szCs w:val="19"/>
      </w:rPr>
      <w:fldChar w:fldCharType="begin"/>
    </w:r>
    <w:r>
      <w:rPr>
        <w:rFonts w:ascii="Arial" w:hAnsi="Arial" w:cs="Arial"/>
        <w:b/>
        <w:bCs/>
        <w:i/>
        <w:iCs/>
        <w:color w:val="000000"/>
        <w:sz w:val="19"/>
        <w:szCs w:val="19"/>
      </w:rPr>
      <w:instrText xml:space="preserve"> PAGE </w:instrText>
    </w:r>
    <w:r>
      <w:rPr>
        <w:rFonts w:ascii="Arial" w:hAnsi="Arial" w:cs="Arial"/>
        <w:b/>
        <w:bCs/>
        <w:i/>
        <w:iCs/>
        <w:color w:val="000000"/>
        <w:sz w:val="19"/>
        <w:szCs w:val="19"/>
      </w:rPr>
      <w:fldChar w:fldCharType="separate"/>
    </w:r>
    <w:r w:rsidR="00340AC2">
      <w:rPr>
        <w:rFonts w:ascii="Arial" w:hAnsi="Arial" w:cs="Arial"/>
        <w:b/>
        <w:bCs/>
        <w:i/>
        <w:iCs/>
        <w:noProof/>
        <w:color w:val="000000"/>
        <w:sz w:val="19"/>
        <w:szCs w:val="19"/>
      </w:rPr>
      <w:t>4</w:t>
    </w:r>
    <w:r>
      <w:rPr>
        <w:rFonts w:ascii="Arial" w:hAnsi="Arial" w:cs="Arial"/>
        <w:b/>
        <w:bCs/>
        <w:i/>
        <w:iCs/>
        <w:color w:val="000000"/>
        <w:sz w:val="19"/>
        <w:szCs w:val="19"/>
      </w:rPr>
      <w:fldChar w:fldCharType="end"/>
    </w:r>
  </w:p>
  <w:p w:rsidR="002A2BC9" w:rsidRDefault="002A2BC9">
    <w:r>
      <w:rPr>
        <w:rFonts w:ascii="Arial" w:hAnsi="Arial" w:cs="Arial"/>
        <w:b/>
        <w:bCs/>
        <w:i/>
        <w:iCs/>
        <w:color w:val="000000"/>
        <w:sz w:val="19"/>
        <w:szCs w:val="19"/>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AE"/>
    <w:rsid w:val="00046F72"/>
    <w:rsid w:val="002A2BC9"/>
    <w:rsid w:val="002E0F1D"/>
    <w:rsid w:val="002F64AE"/>
    <w:rsid w:val="00340AC2"/>
    <w:rsid w:val="003C2E8F"/>
    <w:rsid w:val="004A3D5B"/>
    <w:rsid w:val="005339D9"/>
    <w:rsid w:val="006239A7"/>
    <w:rsid w:val="00722A53"/>
    <w:rsid w:val="00895FB5"/>
    <w:rsid w:val="00BD06DD"/>
    <w:rsid w:val="00C92A56"/>
    <w:rsid w:val="00CD4A53"/>
    <w:rsid w:val="00DA4D2F"/>
    <w:rsid w:val="00DC036F"/>
    <w:rsid w:val="00E80F56"/>
    <w:rsid w:val="00F8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95D68EA-6D77-4A29-9944-19341A6F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4AE"/>
    <w:rPr>
      <w:rFonts w:ascii="Tahoma" w:hAnsi="Tahoma" w:cs="Tahoma"/>
      <w:sz w:val="16"/>
      <w:szCs w:val="16"/>
    </w:rPr>
  </w:style>
  <w:style w:type="character" w:customStyle="1" w:styleId="BalloonTextChar">
    <w:name w:val="Balloon Text Char"/>
    <w:basedOn w:val="DefaultParagraphFont"/>
    <w:link w:val="BalloonText"/>
    <w:uiPriority w:val="99"/>
    <w:semiHidden/>
    <w:rsid w:val="002F64AE"/>
    <w:rPr>
      <w:rFonts w:ascii="Tahoma" w:hAnsi="Tahoma" w:cs="Tahoma"/>
      <w:sz w:val="16"/>
      <w:szCs w:val="16"/>
    </w:rPr>
  </w:style>
  <w:style w:type="table" w:styleId="TableGrid">
    <w:name w:val="Table Grid"/>
    <w:basedOn w:val="TableNormal"/>
    <w:uiPriority w:val="59"/>
    <w:rsid w:val="004A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AC2"/>
    <w:pPr>
      <w:tabs>
        <w:tab w:val="center" w:pos="4680"/>
        <w:tab w:val="right" w:pos="9360"/>
      </w:tabs>
    </w:pPr>
  </w:style>
  <w:style w:type="character" w:customStyle="1" w:styleId="HeaderChar">
    <w:name w:val="Header Char"/>
    <w:basedOn w:val="DefaultParagraphFont"/>
    <w:link w:val="Header"/>
    <w:uiPriority w:val="99"/>
    <w:rsid w:val="00340AC2"/>
    <w:rPr>
      <w:rFonts w:ascii="Times New Roman" w:hAnsi="Times New Roman" w:cs="Times New Roman"/>
      <w:sz w:val="20"/>
      <w:szCs w:val="20"/>
    </w:rPr>
  </w:style>
  <w:style w:type="paragraph" w:styleId="Footer">
    <w:name w:val="footer"/>
    <w:basedOn w:val="Normal"/>
    <w:link w:val="FooterChar"/>
    <w:uiPriority w:val="99"/>
    <w:unhideWhenUsed/>
    <w:rsid w:val="00340AC2"/>
    <w:pPr>
      <w:tabs>
        <w:tab w:val="center" w:pos="4680"/>
        <w:tab w:val="right" w:pos="9360"/>
      </w:tabs>
    </w:pPr>
  </w:style>
  <w:style w:type="character" w:customStyle="1" w:styleId="FooterChar">
    <w:name w:val="Footer Char"/>
    <w:basedOn w:val="DefaultParagraphFont"/>
    <w:link w:val="Footer"/>
    <w:uiPriority w:val="99"/>
    <w:rsid w:val="00340AC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V9.2 SAS System Output</vt:lpstr>
    </vt:vector>
  </TitlesOfParts>
  <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V9.2 SAS System Output</dc:title>
  <dc:creator>SAS Version 9.2</dc:creator>
  <cp:lastModifiedBy>Erin J Holmes</cp:lastModifiedBy>
  <cp:revision>7</cp:revision>
  <cp:lastPrinted>2013-08-28T21:20:00Z</cp:lastPrinted>
  <dcterms:created xsi:type="dcterms:W3CDTF">2013-08-12T20:19:00Z</dcterms:created>
  <dcterms:modified xsi:type="dcterms:W3CDTF">2015-03-17T17:05:00Z</dcterms:modified>
</cp:coreProperties>
</file>